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217" w:rsidP="00841217">
      <w:pPr>
        <w:pStyle w:val="Title"/>
      </w:pPr>
      <w:r>
        <w:fldChar w:fldCharType="begin"/>
      </w:r>
      <w:r>
        <w:instrText xml:space="preserve"> TITLE   \* MERGEFORMAT </w:instrText>
      </w:r>
      <w:r>
        <w:fldChar w:fldCharType="separate"/>
      </w:r>
      <w:r>
        <w:t>FPPDEO320A Prepare and start up dry end operations</w:t>
      </w:r>
      <w:r>
        <w:fldChar w:fldCharType="end"/>
      </w:r>
    </w:p>
    <w:p w:rsidR="00841217" w:rsidP="00841217">
      <w:pPr>
        <w:pStyle w:val="Version"/>
        <w:sectPr w:rsidSect="003E12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1231" w:rsidP="003E1231">
      <w:pPr>
        <w:pStyle w:val="SuperHeading"/>
      </w:pPr>
      <w:r w:rsidRPr="003E1231">
        <w:t>FPPDEO320A Prepare and start up dry end operations</w:t>
      </w:r>
    </w:p>
    <w:p w:rsidR="00000000" w:rsidRPr="003E1231" w:rsidP="003E1231">
      <w:pPr>
        <w:pStyle w:val="Heading1"/>
      </w:pPr>
      <w:bookmarkStart w:id="1" w:name="O_270806"/>
      <w:bookmarkEnd w:id="1"/>
      <w:r w:rsidRPr="003E1231">
        <w:t>Modification History</w:t>
      </w:r>
    </w:p>
    <w:p w:rsidR="00000000" w:rsidRPr="003E1231" w:rsidP="003E1231">
      <w:pPr>
        <w:pStyle w:val="BodyText"/>
      </w:pPr>
      <w:r w:rsidRPr="003E1231">
        <w:t>Not Applicable</w:t>
      </w:r>
    </w:p>
    <w:p w:rsidR="00000000" w:rsidRPr="003E1231" w:rsidP="003E1231">
      <w:pPr>
        <w:pStyle w:val="AllowPageBreak"/>
      </w:pPr>
    </w:p>
    <w:p w:rsidR="00000000" w:rsidRPr="003E1231" w:rsidP="003E1231">
      <w:pPr>
        <w:pStyle w:val="Heading1"/>
      </w:pPr>
      <w:bookmarkStart w:id="2" w:name="O_204666"/>
      <w:bookmarkEnd w:id="2"/>
      <w:r w:rsidRPr="003E1231">
        <w:t>Unit Descriptor</w:t>
      </w:r>
    </w:p>
    <w:tbl>
      <w:tblPr>
        <w:tblW w:w="0" w:type="auto"/>
        <w:tblLayout w:type="fixed"/>
        <w:tblCellMar>
          <w:left w:w="62" w:type="dxa"/>
          <w:right w:w="62" w:type="dxa"/>
        </w:tblCellMar>
        <w:tblLook w:val="0000"/>
      </w:tblPr>
      <w:tblGrid>
        <w:gridCol w:w="2640"/>
        <w:gridCol w:w="5882"/>
      </w:tblGrid>
      <w:tr w:rsidTr="00841217">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3E1231" w:rsidP="003E1231">
            <w:pPr>
              <w:pStyle w:val="BodyText"/>
            </w:pPr>
            <w:r w:rsidRPr="003E1231">
              <w:t>This unit describes the outcomes required to prepare and start up dry end operations in the pulp and pa</w:t>
            </w:r>
            <w:r w:rsidRPr="003E1231">
              <w:t>per industry</w:t>
            </w:r>
          </w:p>
          <w:p w:rsidR="00000000" w:rsidRPr="003E1231" w:rsidP="003E1231">
            <w:pPr>
              <w:pStyle w:val="BodyText"/>
            </w:pPr>
            <w:r w:rsidRPr="003E1231">
              <w:t>General legislation, regulatory, licensing and certification requirements applicable to this unit are detailed in the range statement</w:t>
            </w:r>
          </w:p>
          <w:p w:rsidR="00000000" w:rsidRPr="003E1231" w:rsidP="003E1231">
            <w:pPr>
              <w:pStyle w:val="BodyText"/>
            </w:pPr>
            <w:r w:rsidRPr="003E1231">
              <w:t>Specific high risk (and non-high risk) load shifting licensing requirements for this unit may be applicable a</w:t>
            </w:r>
            <w:r w:rsidRPr="003E1231">
              <w:t>nd are to be met separately and prior to the achievement of this unit</w:t>
            </w:r>
          </w:p>
        </w:tc>
      </w:tr>
    </w:tbl>
    <w:p w:rsidR="00841217" w:rsidP="003E1231">
      <w:pPr>
        <w:pStyle w:val="BodyText"/>
      </w:pPr>
    </w:p>
    <w:p w:rsidR="00841217" w:rsidP="003E1231">
      <w:pPr>
        <w:pStyle w:val="BodyText"/>
      </w:pPr>
    </w:p>
    <w:p w:rsidR="00000000" w:rsidRPr="003E1231" w:rsidP="003E1231">
      <w:pPr>
        <w:pStyle w:val="Heading1"/>
      </w:pPr>
      <w:bookmarkStart w:id="3" w:name="O_204668"/>
      <w:bookmarkEnd w:id="3"/>
      <w:r w:rsidRPr="003E1231">
        <w:t>Application of the Unit</w:t>
      </w:r>
    </w:p>
    <w:tbl>
      <w:tblPr>
        <w:tblW w:w="0" w:type="auto"/>
        <w:tblLayout w:type="fixed"/>
        <w:tblCellMar>
          <w:left w:w="62" w:type="dxa"/>
          <w:right w:w="62" w:type="dxa"/>
        </w:tblCellMar>
        <w:tblLook w:val="0000"/>
      </w:tblPr>
      <w:tblGrid>
        <w:gridCol w:w="2702"/>
        <w:gridCol w:w="5820"/>
      </w:tblGrid>
      <w:tr w:rsidTr="00841217">
        <w:tblPrEx>
          <w:tblW w:w="0" w:type="auto"/>
          <w:tblLayout w:type="fixed"/>
          <w:tblCellMar>
            <w:left w:w="62" w:type="dxa"/>
            <w:right w:w="62" w:type="dxa"/>
          </w:tblCellMar>
          <w:tblLook w:val="0000"/>
        </w:tblPrEx>
        <w:tc>
          <w:tcPr>
            <w:tcW w:w="2702"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rPr>
                <w:rStyle w:val="SpecialBold"/>
              </w:rPr>
              <w:t>Application of the unit</w:t>
            </w:r>
          </w:p>
        </w:tc>
        <w:tc>
          <w:tcPr>
            <w:tcW w:w="5820" w:type="dxa"/>
            <w:tcBorders>
              <w:top w:val="nil"/>
              <w:left w:val="nil"/>
              <w:bottom w:val="nil"/>
              <w:right w:val="nil"/>
            </w:tcBorders>
            <w:tcMar>
              <w:top w:w="0" w:type="dxa"/>
              <w:left w:w="62" w:type="dxa"/>
              <w:bottom w:w="0" w:type="dxa"/>
              <w:right w:w="62" w:type="dxa"/>
            </w:tcMar>
          </w:tcPr>
          <w:p w:rsidR="00000000" w:rsidRPr="003E1231" w:rsidP="003E1231">
            <w:pPr>
              <w:pStyle w:val="BodyText"/>
            </w:pPr>
            <w:r w:rsidRPr="003E1231">
              <w:t>This unit applies to operators who prepare and start up dry end operations in the pulp and paper industry. This work typically involves complex integrated equipment and continuous operations</w:t>
            </w:r>
          </w:p>
          <w:p w:rsidR="00000000" w:rsidRPr="003E1231" w:rsidP="003E1231">
            <w:pPr>
              <w:pStyle w:val="BodyText"/>
            </w:pPr>
            <w:r w:rsidRPr="003E1231">
              <w:t>This unit generally applies to those who:</w:t>
            </w:r>
          </w:p>
          <w:p w:rsidR="00000000" w:rsidRPr="003E1231" w:rsidP="003E1231">
            <w:pPr>
              <w:pStyle w:val="ListBullet"/>
            </w:pPr>
            <w:r w:rsidRPr="003E1231">
              <w:t>determine production r</w:t>
            </w:r>
            <w:r w:rsidRPr="003E1231">
              <w:t>equirements</w:t>
            </w:r>
          </w:p>
          <w:p w:rsidR="00000000" w:rsidRPr="003E1231" w:rsidP="003E1231">
            <w:pPr>
              <w:pStyle w:val="ListBullet"/>
            </w:pPr>
            <w:r w:rsidRPr="003E1231">
              <w:t>inspect and prepare systems for startup</w:t>
            </w:r>
          </w:p>
          <w:p w:rsidR="00000000" w:rsidRPr="003E1231" w:rsidP="003E1231">
            <w:pPr>
              <w:pStyle w:val="ListBullet"/>
            </w:pPr>
            <w:r w:rsidRPr="003E1231">
              <w:t>start up dry end operations and</w:t>
            </w:r>
          </w:p>
          <w:p w:rsidR="00000000" w:rsidRPr="003E1231" w:rsidP="003E1231">
            <w:pPr>
              <w:pStyle w:val="ListBullet"/>
            </w:pPr>
            <w:r w:rsidRPr="003E1231">
              <w:t>establish startup at dry end</w:t>
            </w:r>
          </w:p>
          <w:p w:rsidR="00000000" w:rsidRPr="003E1231" w:rsidP="003E1231">
            <w:pPr>
              <w:pStyle w:val="BodyText"/>
            </w:pPr>
            <w:r w:rsidRPr="003E1231">
              <w:t>to meet safety, quality and productivity requirements</w:t>
            </w:r>
          </w:p>
          <w:p w:rsidR="00000000" w:rsidRPr="003E1231" w:rsidP="003E1231">
            <w:pPr>
              <w:pStyle w:val="BodyText"/>
            </w:pPr>
            <w:r w:rsidRPr="003E1231">
              <w:t>It does not include monitoring and controlling, shutting down or troubleshooting and rect</w:t>
            </w:r>
            <w:r w:rsidRPr="003E1231">
              <w:t>ifying dry end operations</w:t>
            </w:r>
          </w:p>
        </w:tc>
      </w:tr>
    </w:tbl>
    <w:p w:rsidR="00841217" w:rsidP="003E1231">
      <w:pPr>
        <w:pStyle w:val="BodyText"/>
      </w:pPr>
    </w:p>
    <w:p w:rsidR="00841217" w:rsidP="003E1231">
      <w:pPr>
        <w:pStyle w:val="BodyText"/>
      </w:pPr>
    </w:p>
    <w:p w:rsidR="00000000" w:rsidRPr="003E1231" w:rsidP="003E1231">
      <w:pPr>
        <w:pStyle w:val="Heading1"/>
      </w:pPr>
      <w:bookmarkStart w:id="4" w:name="O_279066"/>
      <w:bookmarkEnd w:id="4"/>
      <w:r w:rsidRPr="003E1231">
        <w:t>Licensing/Regulatory Information</w:t>
      </w:r>
    </w:p>
    <w:p w:rsidR="00000000" w:rsidRPr="003E1231" w:rsidP="003E1231">
      <w:pPr>
        <w:pStyle w:val="BodyText"/>
      </w:pPr>
      <w:r w:rsidRPr="003E1231">
        <w:t>Refer to Unit Descriptor</w:t>
      </w:r>
    </w:p>
    <w:p w:rsidR="00000000" w:rsidRPr="003E1231" w:rsidP="003E1231">
      <w:pPr>
        <w:pStyle w:val="AllowPageBreak"/>
      </w:pPr>
    </w:p>
    <w:p w:rsidR="00000000" w:rsidRPr="003E1231" w:rsidP="003E1231">
      <w:pPr>
        <w:pStyle w:val="Heading1"/>
      </w:pPr>
      <w:bookmarkStart w:id="5" w:name="O_283864"/>
      <w:bookmarkEnd w:id="5"/>
      <w:r w:rsidRPr="003E1231">
        <w:t>Pre-Requisites</w:t>
      </w:r>
    </w:p>
    <w:p w:rsidR="00000000" w:rsidRPr="003E1231" w:rsidP="003E1231">
      <w:pPr>
        <w:pStyle w:val="BodyText"/>
      </w:pPr>
      <w:r w:rsidRPr="003E1231">
        <w:t>Not Applicable</w:t>
      </w:r>
    </w:p>
    <w:p w:rsidR="00000000" w:rsidRPr="003E1231" w:rsidP="003E1231">
      <w:pPr>
        <w:pStyle w:val="AllowPageBreak"/>
      </w:pPr>
    </w:p>
    <w:p w:rsidR="00000000" w:rsidRPr="003E1231" w:rsidP="003E1231">
      <w:pPr>
        <w:pStyle w:val="Heading1"/>
      </w:pPr>
      <w:bookmarkStart w:id="6" w:name="O_204667"/>
      <w:bookmarkEnd w:id="6"/>
      <w:r w:rsidRPr="003E1231">
        <w:t>Employability Skills Information</w:t>
      </w:r>
    </w:p>
    <w:tbl>
      <w:tblPr>
        <w:tblW w:w="0" w:type="auto"/>
        <w:tblLayout w:type="fixed"/>
        <w:tblCellMar>
          <w:left w:w="62" w:type="dxa"/>
          <w:right w:w="62" w:type="dxa"/>
        </w:tblCellMar>
        <w:tblLook w:val="0000"/>
      </w:tblPr>
      <w:tblGrid>
        <w:gridCol w:w="2742"/>
        <w:gridCol w:w="5780"/>
      </w:tblGrid>
      <w:tr w:rsidTr="00841217">
        <w:tblPrEx>
          <w:tblW w:w="0" w:type="auto"/>
          <w:tblLayout w:type="fixed"/>
          <w:tblCellMar>
            <w:left w:w="62" w:type="dxa"/>
            <w:right w:w="62" w:type="dxa"/>
          </w:tblCellMar>
          <w:tblLook w:val="0000"/>
        </w:tblPrEx>
        <w:trPr>
          <w:tblHeader/>
        </w:trPr>
        <w:tc>
          <w:tcPr>
            <w:tcW w:w="2742"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rPr>
                <w:rStyle w:val="SpecialBold"/>
              </w:rPr>
              <w:t>Employability skills</w:t>
            </w:r>
          </w:p>
        </w:tc>
        <w:tc>
          <w:tcPr>
            <w:tcW w:w="5780" w:type="dxa"/>
            <w:tcBorders>
              <w:top w:val="nil"/>
              <w:left w:val="nil"/>
              <w:bottom w:val="nil"/>
              <w:right w:val="nil"/>
            </w:tcBorders>
            <w:tcMar>
              <w:top w:w="0" w:type="dxa"/>
              <w:left w:w="62" w:type="dxa"/>
              <w:bottom w:w="0" w:type="dxa"/>
              <w:right w:w="62" w:type="dxa"/>
            </w:tcMar>
          </w:tcPr>
          <w:p w:rsidR="00000000" w:rsidRPr="003E1231" w:rsidP="003E1231">
            <w:pPr>
              <w:pStyle w:val="BodyText"/>
            </w:pPr>
            <w:r w:rsidRPr="003E1231">
              <w:t>This unit contains employability skills</w:t>
            </w:r>
          </w:p>
        </w:tc>
      </w:tr>
    </w:tbl>
    <w:p w:rsidR="00841217" w:rsidP="003E1231">
      <w:pPr>
        <w:pStyle w:val="BodyText"/>
      </w:pPr>
    </w:p>
    <w:p w:rsidR="00841217" w:rsidP="003E1231">
      <w:pPr>
        <w:pStyle w:val="BodyText"/>
      </w:pPr>
    </w:p>
    <w:p w:rsidR="00000000" w:rsidRPr="003E1231" w:rsidP="003E1231">
      <w:pPr>
        <w:pStyle w:val="Heading1"/>
      </w:pPr>
      <w:bookmarkStart w:id="7" w:name="O_288852"/>
      <w:bookmarkEnd w:id="7"/>
      <w:r w:rsidRPr="003E1231">
        <w:t>Elements and Performance Criteria Pre-Content</w:t>
      </w:r>
    </w:p>
    <w:tbl>
      <w:tblPr>
        <w:tblW w:w="0" w:type="auto"/>
        <w:tblLayout w:type="fixed"/>
        <w:tblCellMar>
          <w:left w:w="62" w:type="dxa"/>
          <w:right w:w="62" w:type="dxa"/>
        </w:tblCellMar>
        <w:tblLook w:val="0000"/>
      </w:tblPr>
      <w:tblGrid>
        <w:gridCol w:w="2572"/>
        <w:gridCol w:w="5950"/>
      </w:tblGrid>
      <w:tr w:rsidTr="00841217">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Elements describe the essential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RPr="003E1231" w:rsidP="003E1231">
            <w:pPr>
              <w:pStyle w:val="BodyText"/>
            </w:pPr>
            <w:r w:rsidRPr="003E1231">
              <w:t>Performance criteria describe the performance needed to demonstrate achievement of t</w:t>
            </w:r>
            <w:r w:rsidRPr="003E1231">
              <w:t>he element. Where bold italicised text is used, further information is detailed in the required skills and knowledge section and the range statement. Assessment of performance is to be consistent with the evidence guide.</w:t>
            </w:r>
          </w:p>
        </w:tc>
      </w:tr>
    </w:tbl>
    <w:p w:rsidR="00000000" w:rsidRPr="003E1231" w:rsidP="003E1231">
      <w:pPr>
        <w:pStyle w:val="BodyText"/>
      </w:pPr>
    </w:p>
    <w:p w:rsidR="00000000" w:rsidRPr="003E1231" w:rsidP="003E1231">
      <w:pPr>
        <w:pStyle w:val="AllowPageBreak"/>
      </w:pPr>
    </w:p>
    <w:p w:rsidR="00000000" w:rsidRPr="003E1231" w:rsidP="003E1231">
      <w:pPr>
        <w:pStyle w:val="Heading1"/>
      </w:pPr>
      <w:bookmarkStart w:id="8" w:name="O_235519"/>
      <w:bookmarkEnd w:id="8"/>
      <w:r w:rsidRPr="003E1231">
        <w:t>Elements and Performance Criteria</w:t>
      </w:r>
    </w:p>
    <w:tbl>
      <w:tblPr>
        <w:tblW w:w="0" w:type="auto"/>
        <w:tblLayout w:type="fixed"/>
        <w:tblCellMar>
          <w:left w:w="62" w:type="dxa"/>
          <w:right w:w="62" w:type="dxa"/>
        </w:tblCellMar>
        <w:tblLook w:val="0000"/>
      </w:tblPr>
      <w:tblGrid>
        <w:gridCol w:w="2572"/>
        <w:gridCol w:w="5950"/>
      </w:tblGrid>
      <w:tr w:rsidTr="00841217">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RPr="003E1231" w:rsidP="003E1231">
            <w:pPr>
              <w:pStyle w:val="BodyText"/>
            </w:pPr>
            <w:r w:rsidRPr="003E1231">
              <w:rPr>
                <w:rStyle w:val="SpecialBold"/>
              </w:rPr>
              <w:t>ELEMENT</w:t>
            </w:r>
          </w:p>
        </w:tc>
        <w:tc>
          <w:tcPr>
            <w:tcW w:w="5950"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rPr>
                <w:rStyle w:val="SpecialBold"/>
              </w:rPr>
              <w:t>PERFORMANCE CRITERIA</w:t>
            </w:r>
          </w:p>
        </w:tc>
      </w:tr>
      <w:tr w:rsidTr="00841217">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3E1231">
            <w:pPr>
              <w:pStyle w:val="List"/>
              <w:rPr>
                <w:lang w:val="en-NZ"/>
              </w:rPr>
            </w:pPr>
            <w:r w:rsidRPr="003E1231">
              <w:t>1.</w:t>
            </w:r>
            <w:r w:rsidRPr="003E1231">
              <w:tab/>
              <w:t>Determine production requirements</w:t>
            </w:r>
          </w:p>
        </w:tc>
        <w:tc>
          <w:tcPr>
            <w:tcW w:w="5950" w:type="dxa"/>
            <w:tcBorders>
              <w:top w:val="nil"/>
              <w:left w:val="nil"/>
              <w:bottom w:val="nil"/>
              <w:right w:val="nil"/>
            </w:tcBorders>
            <w:tcMar>
              <w:top w:w="0" w:type="dxa"/>
              <w:left w:w="62" w:type="dxa"/>
              <w:bottom w:w="0" w:type="dxa"/>
              <w:right w:w="62" w:type="dxa"/>
            </w:tcMar>
          </w:tcPr>
          <w:p w:rsidR="00000000" w:rsidRPr="003E1231" w:rsidP="003E1231">
            <w:pPr>
              <w:pStyle w:val="List2"/>
            </w:pPr>
            <w:r w:rsidRPr="003E1231">
              <w:t>1.1.</w:t>
            </w:r>
            <w:r w:rsidRPr="003E1231">
              <w:tab/>
              <w:t>Production requirements are determined within Occupational Health and Safety (OHS) regulations, environmental and safe working requirements/practices,</w:t>
            </w:r>
            <w:r w:rsidRPr="003E1231">
              <w:t xml:space="preserve"> Standard Operating Procedures (SOP), and housekeeping requirements</w:t>
            </w:r>
          </w:p>
          <w:p w:rsidR="00000000" w:rsidRPr="003E1231" w:rsidP="003E1231">
            <w:pPr>
              <w:pStyle w:val="List2"/>
            </w:pPr>
            <w:r w:rsidRPr="003E1231">
              <w:t>1.2.</w:t>
            </w:r>
            <w:r w:rsidRPr="003E1231">
              <w:tab/>
              <w:t>Planned production requirements are confirmed and communicated to relevant personnel</w:t>
            </w:r>
          </w:p>
          <w:p w:rsidR="00000000" w:rsidP="003E1231">
            <w:pPr>
              <w:pStyle w:val="List2"/>
              <w:rPr>
                <w:lang w:val="en-NZ"/>
              </w:rPr>
            </w:pPr>
            <w:r w:rsidRPr="003E1231">
              <w:t>1.3.</w:t>
            </w:r>
            <w:r w:rsidRPr="003E1231">
              <w:tab/>
              <w:t>Availability of machine supplies are confirmed</w:t>
            </w:r>
          </w:p>
        </w:tc>
      </w:tr>
      <w:tr w:rsidTr="00841217">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3E1231">
            <w:pPr>
              <w:pStyle w:val="List"/>
              <w:rPr>
                <w:lang w:val="en-NZ"/>
              </w:rPr>
            </w:pPr>
            <w:r w:rsidRPr="003E1231">
              <w:t>2.</w:t>
            </w:r>
            <w:r w:rsidRPr="003E1231">
              <w:tab/>
              <w:t>Inspect and prepare systems for startup</w:t>
            </w:r>
          </w:p>
        </w:tc>
        <w:tc>
          <w:tcPr>
            <w:tcW w:w="5950" w:type="dxa"/>
            <w:tcBorders>
              <w:top w:val="nil"/>
              <w:left w:val="nil"/>
              <w:bottom w:val="nil"/>
              <w:right w:val="nil"/>
            </w:tcBorders>
            <w:tcMar>
              <w:top w:w="0" w:type="dxa"/>
              <w:left w:w="62" w:type="dxa"/>
              <w:bottom w:w="0" w:type="dxa"/>
              <w:right w:w="62" w:type="dxa"/>
            </w:tcMar>
          </w:tcPr>
          <w:p w:rsidR="00000000" w:rsidRPr="003E1231" w:rsidP="003E1231">
            <w:pPr>
              <w:pStyle w:val="List2"/>
            </w:pPr>
            <w:r w:rsidRPr="003E1231">
              <w:t>2.1.</w:t>
            </w:r>
            <w:r w:rsidRPr="003E1231">
              <w:tab/>
              <w:t>Systems are inspected and prepared for startup within OHS regulations, environmental and safe working requirements/practices, SOP, and housekeeping requirements</w:t>
            </w:r>
          </w:p>
          <w:p w:rsidR="00000000" w:rsidRPr="003E1231" w:rsidP="003E1231">
            <w:pPr>
              <w:pStyle w:val="List2"/>
            </w:pPr>
            <w:r w:rsidRPr="003E1231">
              <w:t>2.2.</w:t>
            </w:r>
            <w:r w:rsidRPr="003E1231">
              <w:tab/>
              <w:t>Isolations are removed as required</w:t>
            </w:r>
          </w:p>
          <w:p w:rsidR="00000000" w:rsidRPr="003E1231" w:rsidP="003E1231">
            <w:pPr>
              <w:pStyle w:val="List2"/>
            </w:pPr>
            <w:r w:rsidRPr="003E1231">
              <w:t>2.3.</w:t>
            </w:r>
            <w:r w:rsidRPr="003E1231">
              <w:tab/>
              <w:t>Operational settings are made and confirmed</w:t>
            </w:r>
          </w:p>
          <w:p w:rsidR="00000000" w:rsidRPr="003E1231" w:rsidP="003E1231">
            <w:pPr>
              <w:pStyle w:val="List2"/>
            </w:pPr>
            <w:r w:rsidRPr="003E1231">
              <w:t>2</w:t>
            </w:r>
            <w:r w:rsidRPr="003E1231">
              <w:t>.4.</w:t>
            </w:r>
            <w:r w:rsidRPr="003E1231">
              <w:tab/>
              <w:t>Pre-startup checks are completed</w:t>
            </w:r>
          </w:p>
          <w:p w:rsidR="00000000" w:rsidRPr="003E1231" w:rsidP="003E1231">
            <w:pPr>
              <w:pStyle w:val="List2"/>
            </w:pPr>
            <w:r w:rsidRPr="003E1231">
              <w:t>2.5.</w:t>
            </w:r>
            <w:r w:rsidRPr="003E1231">
              <w:tab/>
              <w:t>Monitoring devices and systems are checked and confirmed operational</w:t>
            </w:r>
          </w:p>
          <w:p w:rsidR="00000000" w:rsidRPr="003E1231" w:rsidP="003E1231">
            <w:pPr>
              <w:pStyle w:val="List2"/>
            </w:pPr>
            <w:r w:rsidRPr="003E1231">
              <w:t>2.6.</w:t>
            </w:r>
            <w:r w:rsidRPr="003E1231">
              <w:tab/>
              <w:t>Faults are identified and rectified as required</w:t>
            </w:r>
          </w:p>
          <w:p w:rsidR="00000000" w:rsidP="003E1231">
            <w:pPr>
              <w:pStyle w:val="List2"/>
              <w:rPr>
                <w:lang w:val="en-NZ"/>
              </w:rPr>
            </w:pPr>
            <w:r w:rsidRPr="003E1231">
              <w:t>2.7.</w:t>
            </w:r>
            <w:r w:rsidRPr="003E1231">
              <w:tab/>
              <w:t>Confirmation for startup is communicated to relevant personnel</w:t>
            </w:r>
          </w:p>
        </w:tc>
      </w:tr>
      <w:tr w:rsidTr="00841217">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3E1231">
            <w:pPr>
              <w:pStyle w:val="List"/>
              <w:rPr>
                <w:lang w:val="en-NZ"/>
              </w:rPr>
            </w:pPr>
            <w:r w:rsidRPr="003E1231">
              <w:t>3.</w:t>
            </w:r>
            <w:r w:rsidRPr="003E1231">
              <w:tab/>
              <w:t>Start up dry end ope</w:t>
            </w:r>
            <w:r w:rsidRPr="003E1231">
              <w:t>rations</w:t>
            </w:r>
          </w:p>
        </w:tc>
        <w:tc>
          <w:tcPr>
            <w:tcW w:w="5950" w:type="dxa"/>
            <w:tcBorders>
              <w:top w:val="nil"/>
              <w:left w:val="nil"/>
              <w:bottom w:val="nil"/>
              <w:right w:val="nil"/>
            </w:tcBorders>
            <w:tcMar>
              <w:top w:w="0" w:type="dxa"/>
              <w:left w:w="62" w:type="dxa"/>
              <w:bottom w:w="0" w:type="dxa"/>
              <w:right w:w="62" w:type="dxa"/>
            </w:tcMar>
          </w:tcPr>
          <w:p w:rsidR="00000000" w:rsidRPr="003E1231" w:rsidP="003E1231">
            <w:pPr>
              <w:pStyle w:val="List2"/>
            </w:pPr>
            <w:r w:rsidRPr="003E1231">
              <w:t>3.1.</w:t>
            </w:r>
            <w:r w:rsidRPr="003E1231">
              <w:tab/>
              <w:t>Dry end operations are started up within OHS regulations, environmental and safe working requirements/practices, SOP, and housekeeping requirements</w:t>
            </w:r>
          </w:p>
          <w:p w:rsidR="00000000" w:rsidRPr="003E1231" w:rsidP="003E1231">
            <w:pPr>
              <w:pStyle w:val="List2"/>
            </w:pPr>
            <w:r w:rsidRPr="003E1231">
              <w:t>3.2.</w:t>
            </w:r>
            <w:r w:rsidRPr="003E1231">
              <w:tab/>
              <w:t>Equipment startups are co-ordinated and implemented</w:t>
            </w:r>
          </w:p>
          <w:p w:rsidR="00000000" w:rsidRPr="003E1231" w:rsidP="003E1231">
            <w:pPr>
              <w:pStyle w:val="List2"/>
            </w:pPr>
            <w:r w:rsidRPr="003E1231">
              <w:t>3.3.</w:t>
            </w:r>
            <w:r w:rsidRPr="003E1231">
              <w:tab/>
              <w:t>System functions are confirmed by</w:t>
            </w:r>
            <w:r w:rsidRPr="003E1231">
              <w:t xml:space="preserve"> monitoring plant, equipment and control system and display monitors</w:t>
            </w:r>
          </w:p>
          <w:p w:rsidR="00000000" w:rsidRPr="003E1231" w:rsidP="003E1231">
            <w:pPr>
              <w:pStyle w:val="List2"/>
            </w:pPr>
            <w:r w:rsidRPr="003E1231">
              <w:t>3.4.</w:t>
            </w:r>
            <w:r w:rsidRPr="003E1231">
              <w:tab/>
              <w:t>Process operation is communicated to relevant personnel</w:t>
            </w:r>
          </w:p>
          <w:p w:rsidR="00000000" w:rsidP="003E1231">
            <w:pPr>
              <w:pStyle w:val="List2"/>
              <w:rPr>
                <w:lang w:val="en-NZ"/>
              </w:rPr>
            </w:pPr>
            <w:r w:rsidRPr="003E1231">
              <w:t>3.5.</w:t>
            </w:r>
            <w:r w:rsidRPr="003E1231">
              <w:tab/>
              <w:t>Production startup details are documented as required</w:t>
            </w:r>
          </w:p>
        </w:tc>
      </w:tr>
      <w:tr w:rsidTr="00841217">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3E1231">
            <w:pPr>
              <w:pStyle w:val="List"/>
              <w:rPr>
                <w:lang w:val="en-NZ"/>
              </w:rPr>
            </w:pPr>
            <w:r w:rsidRPr="003E1231">
              <w:t>4.</w:t>
            </w:r>
            <w:r w:rsidRPr="003E1231">
              <w:tab/>
              <w:t>Establish startup at dry end</w:t>
            </w:r>
          </w:p>
        </w:tc>
        <w:tc>
          <w:tcPr>
            <w:tcW w:w="5950" w:type="dxa"/>
            <w:tcBorders>
              <w:top w:val="nil"/>
              <w:left w:val="nil"/>
              <w:bottom w:val="nil"/>
              <w:right w:val="nil"/>
            </w:tcBorders>
            <w:tcMar>
              <w:top w:w="0" w:type="dxa"/>
              <w:left w:w="62" w:type="dxa"/>
              <w:bottom w:w="0" w:type="dxa"/>
              <w:right w:w="62" w:type="dxa"/>
            </w:tcMar>
          </w:tcPr>
          <w:p w:rsidR="00000000" w:rsidRPr="003E1231" w:rsidP="003E1231">
            <w:pPr>
              <w:pStyle w:val="List2"/>
            </w:pPr>
            <w:r w:rsidRPr="003E1231">
              <w:t>4.1.</w:t>
            </w:r>
            <w:r w:rsidRPr="003E1231">
              <w:tab/>
              <w:t>Startup is established at dry</w:t>
            </w:r>
            <w:r w:rsidRPr="003E1231">
              <w:t xml:space="preserve"> end within OHS regulations, environmental and safe working requirements/practices, SOP, and housekeeping requirements</w:t>
            </w:r>
          </w:p>
          <w:p w:rsidR="00000000" w:rsidRPr="003E1231" w:rsidP="003E1231">
            <w:pPr>
              <w:pStyle w:val="List2"/>
            </w:pPr>
            <w:r w:rsidRPr="003E1231">
              <w:t>4.2.</w:t>
            </w:r>
            <w:r w:rsidRPr="003E1231">
              <w:tab/>
              <w:t>Sheet is established and stabilised through dry end sections to parent reel</w:t>
            </w:r>
          </w:p>
          <w:p w:rsidR="00000000" w:rsidRPr="003E1231" w:rsidP="003E1231">
            <w:pPr>
              <w:pStyle w:val="List2"/>
            </w:pPr>
            <w:r w:rsidRPr="003E1231">
              <w:t>4.3.</w:t>
            </w:r>
            <w:r w:rsidRPr="003E1231">
              <w:tab/>
            </w:r>
            <w:r w:rsidRPr="003E1231">
              <w:t>Systems are monitored and adjusted to rectify variations from specifications</w:t>
            </w:r>
          </w:p>
          <w:p w:rsidR="00000000" w:rsidRPr="003E1231" w:rsidP="003E1231">
            <w:pPr>
              <w:pStyle w:val="List2"/>
            </w:pPr>
            <w:r w:rsidRPr="003E1231">
              <w:t>4.4.</w:t>
            </w:r>
            <w:r w:rsidRPr="003E1231">
              <w:tab/>
              <w:t>Adjustments or modifications are made to stabilise sheet quality within specification</w:t>
            </w:r>
          </w:p>
          <w:p w:rsidR="00000000" w:rsidRPr="003E1231" w:rsidP="003E1231">
            <w:pPr>
              <w:pStyle w:val="List2"/>
            </w:pPr>
            <w:r w:rsidRPr="003E1231">
              <w:t>4.5.</w:t>
            </w:r>
            <w:r w:rsidRPr="003E1231">
              <w:tab/>
              <w:t>System operation, production and quality data is recorded as required</w:t>
            </w:r>
          </w:p>
        </w:tc>
      </w:tr>
    </w:tbl>
    <w:p w:rsidR="00841217" w:rsidP="003E1231">
      <w:pPr>
        <w:pStyle w:val="BodyText"/>
      </w:pPr>
    </w:p>
    <w:p w:rsidR="00841217" w:rsidP="003E1231">
      <w:pPr>
        <w:pStyle w:val="BodyText"/>
      </w:pPr>
    </w:p>
    <w:p w:rsidR="00000000" w:rsidRPr="003E1231" w:rsidP="003E1231">
      <w:pPr>
        <w:pStyle w:val="Heading1"/>
      </w:pPr>
      <w:bookmarkStart w:id="9" w:name="O_259469"/>
      <w:bookmarkEnd w:id="9"/>
      <w:r w:rsidRPr="003E1231">
        <w:t>Required Skills and Knowledge</w:t>
      </w:r>
    </w:p>
    <w:tbl>
      <w:tblPr>
        <w:tblW w:w="0" w:type="auto"/>
        <w:tblLayout w:type="fixed"/>
        <w:tblCellMar>
          <w:left w:w="62" w:type="dxa"/>
          <w:right w:w="62" w:type="dxa"/>
        </w:tblCellMar>
        <w:tblLook w:val="0000"/>
      </w:tblPr>
      <w:tblGrid>
        <w:gridCol w:w="8522"/>
      </w:tblGrid>
      <w:tr w:rsidTr="00841217">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rPr>
                <w:rStyle w:val="SpecialBold"/>
              </w:rPr>
              <w:t>REQUIRED SKILLS AND KNOWLEDGE</w:t>
            </w:r>
          </w:p>
        </w:tc>
      </w:tr>
      <w:tr w:rsidTr="00841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This describes the skills and knowledge required for this unit.</w:t>
            </w:r>
          </w:p>
        </w:tc>
      </w:tr>
      <w:tr w:rsidTr="00841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rPr>
                <w:rStyle w:val="SpecialBold"/>
              </w:rPr>
              <w:t>Required skills</w:t>
            </w:r>
          </w:p>
        </w:tc>
      </w:tr>
      <w:tr w:rsidTr="00841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Uses required forms of communication in preparing and starting up dry end operations</w:t>
            </w:r>
          </w:p>
          <w:p w:rsidR="00000000" w:rsidRPr="003E1231" w:rsidP="003E1231">
            <w:pPr>
              <w:pStyle w:val="ListBullet"/>
            </w:pPr>
            <w:r w:rsidRPr="003E1231">
              <w:t>Reads and interprets required documentation, procedures and reports</w:t>
            </w:r>
          </w:p>
          <w:p w:rsidR="00000000" w:rsidRPr="003E1231" w:rsidP="003E1231">
            <w:pPr>
              <w:pStyle w:val="ListBullet"/>
            </w:pPr>
            <w:r w:rsidRPr="003E1231">
              <w:t>Interprets instruments, gauges and data recording equipment</w:t>
            </w:r>
          </w:p>
          <w:p w:rsidR="00000000" w:rsidRPr="003E1231" w:rsidP="003E1231">
            <w:pPr>
              <w:pStyle w:val="ListBullet"/>
            </w:pPr>
            <w:r w:rsidRPr="003E1231">
              <w:t>Accesses, navigates and enters computer-based information</w:t>
            </w:r>
          </w:p>
          <w:p w:rsidR="00000000" w:rsidRPr="003E1231" w:rsidP="003E1231">
            <w:pPr>
              <w:pStyle w:val="ListBullet"/>
            </w:pPr>
            <w:r w:rsidRPr="003E1231">
              <w:t>Identifies and actions problems within level of responsibility</w:t>
            </w:r>
          </w:p>
          <w:p w:rsidR="00000000" w:rsidRPr="003E1231" w:rsidP="003E1231">
            <w:pPr>
              <w:pStyle w:val="ListBullet"/>
            </w:pPr>
            <w:r w:rsidRPr="003E1231">
              <w:t>Identif</w:t>
            </w:r>
            <w:r w:rsidRPr="003E1231">
              <w:t>ies and monitors process control points</w:t>
            </w:r>
          </w:p>
          <w:p w:rsidR="00000000" w:rsidRPr="003E1231" w:rsidP="003E1231">
            <w:pPr>
              <w:pStyle w:val="ListBullet"/>
            </w:pPr>
            <w:r w:rsidRPr="003E1231">
              <w:t>Plans and organises startup</w:t>
            </w:r>
          </w:p>
          <w:p w:rsidR="00000000" w:rsidRPr="003E1231" w:rsidP="003E1231">
            <w:pPr>
              <w:pStyle w:val="ListBullet"/>
            </w:pPr>
            <w:r w:rsidRPr="003E1231">
              <w:t>Maintains situational awareness in the work area</w:t>
            </w:r>
          </w:p>
          <w:p w:rsidR="00000000" w:rsidRPr="003E1231" w:rsidP="003E1231">
            <w:pPr>
              <w:pStyle w:val="ListBullet"/>
            </w:pPr>
            <w:r w:rsidRPr="003E1231">
              <w:t xml:space="preserve">Operates high risk (and non-high risk) load shifting equipment as required </w:t>
            </w:r>
          </w:p>
          <w:p w:rsidR="00000000" w:rsidRPr="003E1231" w:rsidP="003E1231">
            <w:pPr>
              <w:pStyle w:val="ListBullet"/>
            </w:pPr>
            <w:r w:rsidRPr="003E1231">
              <w:t>Analyses and uses sensory information to adjust process to main</w:t>
            </w:r>
            <w:r w:rsidRPr="003E1231">
              <w:t>tain and co-ordinate safety, quality and productivity</w:t>
            </w:r>
          </w:p>
          <w:p w:rsidR="00000000" w:rsidP="003E1231">
            <w:pPr>
              <w:pStyle w:val="ListBullet"/>
              <w:rPr>
                <w:lang w:val="en-NZ"/>
              </w:rPr>
            </w:pPr>
            <w:r w:rsidRPr="003E1231">
              <w:t>Uses electronic and other control systems to control equipment and processes as required</w:t>
            </w:r>
          </w:p>
        </w:tc>
      </w:tr>
      <w:tr w:rsidTr="00841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rPr>
                <w:rStyle w:val="SpecialBold"/>
              </w:rPr>
              <w:t>Required knowledge</w:t>
            </w:r>
          </w:p>
        </w:tc>
      </w:tr>
      <w:tr w:rsidTr="00841217">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Procedures, regulations and legislative requirements relevant to dry end operations includi</w:t>
            </w:r>
            <w:r w:rsidRPr="003E1231">
              <w:t>ng OHS, environmental including relevant sustainability requirements/practices, SOP, isolation procedures, safe working requirements, risks and hazard identification and housekeeping</w:t>
            </w:r>
          </w:p>
          <w:p w:rsidR="00000000" w:rsidRPr="003E1231" w:rsidP="003E1231">
            <w:pPr>
              <w:pStyle w:val="ListBullet"/>
            </w:pPr>
            <w:r w:rsidRPr="003E1231">
              <w:t>Relevant forms of communication</w:t>
            </w:r>
          </w:p>
          <w:p w:rsidR="00000000" w:rsidRPr="003E1231" w:rsidP="003E1231">
            <w:pPr>
              <w:pStyle w:val="ListBullet"/>
            </w:pPr>
            <w:r w:rsidRPr="003E1231">
              <w:t>Basic problem-solving techniques consistent with level of responsibility</w:t>
            </w:r>
          </w:p>
          <w:p w:rsidR="00000000" w:rsidRPr="003E1231" w:rsidP="003E1231">
            <w:pPr>
              <w:pStyle w:val="ListBullet"/>
            </w:pPr>
            <w:r w:rsidRPr="003E1231">
              <w:t>Working knowledge of dry end plant, processes, layout and associated services sufficient to carry out startup activities within level of responsibility</w:t>
            </w:r>
          </w:p>
          <w:p w:rsidR="00000000" w:rsidRPr="003E1231" w:rsidP="003E1231">
            <w:pPr>
              <w:pStyle w:val="ListBullet"/>
            </w:pPr>
            <w:r w:rsidRPr="003E1231">
              <w:t>Quality requirements</w:t>
            </w:r>
          </w:p>
          <w:p w:rsidR="00000000" w:rsidRPr="003E1231" w:rsidP="003E1231">
            <w:pPr>
              <w:pStyle w:val="ListBullet"/>
            </w:pPr>
            <w:r w:rsidRPr="003E1231">
              <w:t>Applicatio</w:t>
            </w:r>
            <w:r w:rsidRPr="003E1231">
              <w:t>n of high risk (and non-high risk) load shifting equipment, as required</w:t>
            </w:r>
          </w:p>
          <w:p w:rsidR="00000000" w:rsidRPr="003E1231" w:rsidP="003E1231">
            <w:pPr>
              <w:pStyle w:val="ListBullet"/>
            </w:pPr>
            <w:r w:rsidRPr="003E1231">
              <w:t>Sensory information that indicates a deviation from standard operating parameters</w:t>
            </w:r>
          </w:p>
          <w:p w:rsidR="00000000" w:rsidRPr="003E1231" w:rsidP="003E1231">
            <w:pPr>
              <w:pStyle w:val="ListBullet"/>
            </w:pPr>
            <w:r w:rsidRPr="003E1231">
              <w:t>Sufficient knowledge of electronic and other control systems, operation and application to make approp</w:t>
            </w:r>
            <w:r w:rsidRPr="003E1231">
              <w:t>riate adjustments that control the dry end, within level of responsibility</w:t>
            </w:r>
          </w:p>
        </w:tc>
      </w:tr>
    </w:tbl>
    <w:p w:rsidR="00841217" w:rsidP="003E1231">
      <w:pPr>
        <w:pStyle w:val="BodyText"/>
      </w:pPr>
    </w:p>
    <w:p w:rsidR="00841217" w:rsidP="003E1231">
      <w:pPr>
        <w:pStyle w:val="BodyText"/>
      </w:pPr>
    </w:p>
    <w:p w:rsidR="00000000" w:rsidRPr="003E1231" w:rsidP="003E1231">
      <w:pPr>
        <w:pStyle w:val="AllowPageBreak"/>
      </w:pPr>
    </w:p>
    <w:p w:rsidR="00000000" w:rsidRPr="003E1231" w:rsidP="003E1231">
      <w:pPr>
        <w:pStyle w:val="Heading1"/>
      </w:pPr>
      <w:bookmarkStart w:id="10" w:name="O_243503"/>
      <w:bookmarkEnd w:id="10"/>
      <w:r w:rsidRPr="003E1231">
        <w:t>Evidence Guide</w:t>
      </w:r>
    </w:p>
    <w:tbl>
      <w:tblPr>
        <w:tblW w:w="9242" w:type="dxa"/>
        <w:tblLayout w:type="fixed"/>
        <w:tblCellMar>
          <w:left w:w="62" w:type="dxa"/>
          <w:right w:w="62" w:type="dxa"/>
        </w:tblCellMar>
        <w:tblLook w:val="0000"/>
      </w:tblPr>
      <w:tblGrid>
        <w:gridCol w:w="3767"/>
        <w:gridCol w:w="5475"/>
      </w:tblGrid>
      <w:tr w:rsidTr="00841217">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rPr>
                <w:rStyle w:val="SpecialBold"/>
              </w:rPr>
              <w:t>EVIDENCE GUIDE</w:t>
            </w:r>
          </w:p>
        </w:tc>
      </w:tr>
      <w:tr w:rsidTr="00841217">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The evidence guide provides advice on assessment and must be read in conjunction with the performance criteria, required skills and knowledge, range statement and the Assessment Guidelines for the Training Package.</w:t>
            </w:r>
          </w:p>
        </w:tc>
      </w:tr>
      <w:tr w:rsidTr="00841217">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p>
        </w:tc>
      </w:tr>
      <w:tr w:rsidTr="00841217">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rPr>
                <w:rStyle w:val="SpecialBold"/>
              </w:rPr>
              <w:t>Critical aspects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3E1231" w:rsidP="003E1231">
            <w:pPr>
              <w:pStyle w:val="BodyText"/>
            </w:pPr>
            <w:r w:rsidRPr="003E1231">
              <w:t>Evidence should be relevant to the work. It should satisfy the requirements of the elements and performance criteria and include consideration of:</w:t>
            </w:r>
          </w:p>
          <w:p w:rsidR="00000000" w:rsidRPr="003E1231" w:rsidP="003E1231">
            <w:pPr>
              <w:pStyle w:val="ListBullet"/>
            </w:pPr>
            <w:r w:rsidRPr="003E1231">
              <w:t>the required kn</w:t>
            </w:r>
            <w:r w:rsidRPr="003E1231">
              <w:t>owledge and skills tailored to the needs of the specific workplace</w:t>
            </w:r>
          </w:p>
          <w:p w:rsidR="00000000" w:rsidRPr="003E1231" w:rsidP="003E1231">
            <w:pPr>
              <w:pStyle w:val="ListBullet"/>
            </w:pPr>
            <w:r w:rsidRPr="003E1231">
              <w:t>applicable OHS regulations, environmental and safe working requirements/practices, SOP and housekeeping requirements</w:t>
            </w:r>
          </w:p>
          <w:p w:rsidR="00000000" w:rsidRPr="003E1231" w:rsidP="003E1231">
            <w:pPr>
              <w:pStyle w:val="ListBullet"/>
            </w:pPr>
            <w:r w:rsidRPr="003E1231">
              <w:t>applicable aspects of the range statement</w:t>
            </w:r>
          </w:p>
          <w:p w:rsidR="00000000" w:rsidP="003E1231">
            <w:pPr>
              <w:pStyle w:val="ListBullet"/>
              <w:rPr>
                <w:lang w:val="en-NZ"/>
              </w:rPr>
            </w:pPr>
            <w:r w:rsidRPr="003E1231">
              <w:t>practical workplace demonstrat</w:t>
            </w:r>
            <w:r w:rsidRPr="003E1231">
              <w:t xml:space="preserve">ion of skills in the preparation and starting up of dry end operations </w:t>
            </w:r>
          </w:p>
        </w:tc>
      </w:tr>
      <w:tr w:rsidTr="00841217">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3E1231" w:rsidP="003E1231">
            <w:pPr>
              <w:pStyle w:val="BodyText"/>
            </w:pPr>
            <w:r w:rsidRPr="003E1231">
              <w:t>A workplace assessment must be used to assess:</w:t>
            </w:r>
          </w:p>
          <w:p w:rsidR="00000000" w:rsidRPr="003E1231" w:rsidP="003E1231">
            <w:pPr>
              <w:pStyle w:val="ListBullet"/>
            </w:pPr>
            <w:r w:rsidRPr="003E1231">
              <w:t>the application of required knowledge on the job</w:t>
            </w:r>
          </w:p>
          <w:p w:rsidR="00000000" w:rsidRPr="003E1231" w:rsidP="003E1231">
            <w:pPr>
              <w:pStyle w:val="ListBullet"/>
            </w:pPr>
            <w:r w:rsidRPr="003E1231">
              <w:t>the application of skills on the job, over time and under a range of typical conditions that may be experienced in dry end operations</w:t>
            </w:r>
          </w:p>
          <w:p w:rsidR="00000000" w:rsidP="003E1231">
            <w:pPr>
              <w:pStyle w:val="BodyText"/>
              <w:rPr>
                <w:lang w:val="en-NZ"/>
              </w:rPr>
            </w:pPr>
            <w:r w:rsidRPr="003E1231">
              <w:t>Access to the full range of equipment involved in integrated continuous manufacturing of dry end operations in a pulp or p</w:t>
            </w:r>
            <w:r w:rsidRPr="003E1231">
              <w:t>aper mill is required</w:t>
            </w:r>
          </w:p>
        </w:tc>
      </w:tr>
      <w:tr w:rsidTr="00841217">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3E1231" w:rsidP="003E1231">
            <w:pPr>
              <w:pStyle w:val="BodyText"/>
            </w:pPr>
            <w:r w:rsidRPr="003E1231">
              <w:t>A combination of assessment methods should be used. The following examples are appropriate for this unit:</w:t>
            </w:r>
          </w:p>
          <w:p w:rsidR="00000000" w:rsidRPr="003E1231" w:rsidP="003E1231">
            <w:pPr>
              <w:pStyle w:val="ListBullet"/>
            </w:pPr>
            <w:r w:rsidRPr="003E1231">
              <w:t>observation of applied skills and knowledge on the job</w:t>
            </w:r>
          </w:p>
          <w:p w:rsidR="00000000" w:rsidRPr="003E1231" w:rsidP="003E1231">
            <w:pPr>
              <w:pStyle w:val="ListBullet"/>
            </w:pPr>
            <w:r w:rsidRPr="003E1231">
              <w:t>workplace demonstrations via a mock-up or simulati</w:t>
            </w:r>
            <w:r w:rsidRPr="003E1231">
              <w:t>on that replicate part/s of the job</w:t>
            </w:r>
          </w:p>
          <w:p w:rsidR="00000000" w:rsidRPr="003E1231" w:rsidP="003E1231">
            <w:pPr>
              <w:pStyle w:val="ListBullet"/>
            </w:pPr>
            <w:r w:rsidRPr="003E1231">
              <w:t>answers to written or verbal questions about specific skills and knowledge</w:t>
            </w:r>
          </w:p>
          <w:p w:rsidR="00000000" w:rsidRPr="003E1231" w:rsidP="003E1231">
            <w:pPr>
              <w:pStyle w:val="ListBullet"/>
            </w:pPr>
            <w:r w:rsidRPr="003E1231">
              <w:t xml:space="preserve">third-party reports from relevant and skilled personnel </w:t>
            </w:r>
          </w:p>
          <w:p w:rsidR="00000000" w:rsidRPr="003E1231" w:rsidP="003E1231">
            <w:pPr>
              <w:pStyle w:val="ListBullet"/>
            </w:pPr>
            <w:r w:rsidRPr="003E1231">
              <w:t>written evidence e.g. log sheet entries, checklist entries, test results</w:t>
            </w:r>
          </w:p>
          <w:p w:rsidR="00000000" w:rsidRPr="003E1231" w:rsidP="003E1231">
            <w:pPr>
              <w:pStyle w:val="BodyText"/>
            </w:pPr>
            <w:r w:rsidRPr="003E1231">
              <w:t>Assessment proc</w:t>
            </w:r>
            <w:r w:rsidRPr="003E1231">
              <w:t xml:space="preserve">esses and techniques must be culturally appropriate and in keeping with the language and literacy capacity of the learner and the work being performed. This includes conducting an assessment in a manner that allows thoughts to be conveyed verbally so that </w:t>
            </w:r>
            <w:r w:rsidRPr="003E1231">
              <w:t>the learner can both understand and be understood by the assessor (e.g. use plain English and terminology used on the job)</w:t>
            </w:r>
          </w:p>
          <w:p w:rsidR="00000000" w:rsidRPr="003E1231" w:rsidP="003E1231">
            <w:pPr>
              <w:pStyle w:val="BodyText"/>
            </w:pPr>
            <w:r w:rsidRPr="003E1231">
              <w:t>A holistic assessment with other units relevant to the pulp and paper industry, mill and job role is recommended</w:t>
            </w:r>
          </w:p>
          <w:p w:rsidR="00000000" w:rsidRPr="003E1231" w:rsidP="003E1231">
            <w:pPr>
              <w:pStyle w:val="BodyText"/>
            </w:pPr>
            <w:r w:rsidRPr="003E1231">
              <w:t>Additional information on approaches to assessment for the pulp and paper industry is provided in the Assessment Guidelines for this Training Package</w:t>
            </w:r>
          </w:p>
        </w:tc>
      </w:tr>
    </w:tbl>
    <w:p w:rsidR="00841217" w:rsidP="003E1231">
      <w:pPr>
        <w:pStyle w:val="BodyText"/>
      </w:pPr>
    </w:p>
    <w:p w:rsidR="00841217" w:rsidP="003E1231">
      <w:pPr>
        <w:pStyle w:val="BodyText"/>
      </w:pPr>
    </w:p>
    <w:p w:rsidR="00000000" w:rsidRPr="003E1231" w:rsidP="003E1231">
      <w:pPr>
        <w:pStyle w:val="Heading1"/>
      </w:pPr>
      <w:bookmarkStart w:id="11" w:name="O_251486"/>
      <w:bookmarkEnd w:id="11"/>
      <w:r w:rsidRPr="003E1231">
        <w:t>Range Statement</w:t>
      </w:r>
    </w:p>
    <w:tbl>
      <w:tblPr>
        <w:tblW w:w="0" w:type="auto"/>
        <w:tblLayout w:type="fixed"/>
        <w:tblCellMar>
          <w:left w:w="62" w:type="dxa"/>
          <w:right w:w="62" w:type="dxa"/>
        </w:tblCellMar>
        <w:tblLook w:val="0000"/>
      </w:tblPr>
      <w:tblGrid>
        <w:gridCol w:w="3503"/>
        <w:gridCol w:w="5019"/>
      </w:tblGrid>
      <w:tr w:rsidTr="00841217">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rPr>
                <w:rStyle w:val="SpecialBold"/>
              </w:rPr>
              <w:t>RANGE STATEMENT</w:t>
            </w:r>
          </w:p>
        </w:tc>
      </w:tr>
      <w:tr w:rsidTr="00841217">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The range statement relates to the unit of compe</w:t>
            </w:r>
            <w:r w:rsidRPr="003E1231">
              <w:t>tency as a whole. It allows for different work environments and situations that may affect performance. Bold italicised wording, if used in the performance criteria, is detailed below. Essential operating conditions that may be present with training and as</w:t>
            </w:r>
            <w:r w:rsidRPr="003E1231">
              <w:t>sessment (depending on the work situation, needs of the candidate, accessibility of the item, and local industry and regional contexts) may also be included.</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Productivity requirements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energy efficiency</w:t>
            </w:r>
          </w:p>
          <w:p w:rsidR="00000000" w:rsidRPr="003E1231" w:rsidP="003E1231">
            <w:pPr>
              <w:pStyle w:val="ListBullet"/>
            </w:pPr>
            <w:r w:rsidRPr="003E1231">
              <w:t>waste minimisation</w:t>
            </w:r>
          </w:p>
          <w:p w:rsidR="00000000" w:rsidRPr="003E1231" w:rsidP="003E1231">
            <w:pPr>
              <w:pStyle w:val="ListBullet"/>
            </w:pPr>
            <w:r w:rsidRPr="003E1231">
              <w:t xml:space="preserve">evaporation minimisation, including landfill and waste water reduction </w:t>
            </w:r>
          </w:p>
          <w:p w:rsidR="00000000" w:rsidRPr="003E1231" w:rsidP="003E1231">
            <w:pPr>
              <w:pStyle w:val="ListBullet"/>
            </w:pPr>
            <w:r w:rsidRPr="003E1231">
              <w:t>environmentally safe waste disposal</w:t>
            </w:r>
          </w:p>
          <w:p w:rsidR="00000000" w:rsidRPr="003E1231" w:rsidP="003E1231">
            <w:pPr>
              <w:pStyle w:val="ListBullet"/>
            </w:pPr>
            <w:r w:rsidRPr="003E1231">
              <w:t xml:space="preserve">consideration of resource utilisation, including fibre efficiency </w:t>
            </w:r>
          </w:p>
          <w:p w:rsidR="00000000" w:rsidRPr="003E1231" w:rsidP="003E1231">
            <w:pPr>
              <w:pStyle w:val="ListBullet"/>
            </w:pPr>
            <w:r w:rsidRPr="003E1231">
              <w:t>minimising delays</w:t>
            </w:r>
          </w:p>
          <w:p w:rsidR="00000000" w:rsidRPr="003E1231" w:rsidP="003E1231">
            <w:pPr>
              <w:pStyle w:val="ListBullet"/>
            </w:pPr>
            <w:r w:rsidRPr="003E1231">
              <w:t>chemical recovery maximisation</w:t>
            </w:r>
          </w:p>
          <w:p w:rsidR="00000000" w:rsidRPr="003E1231" w:rsidP="003E1231">
            <w:pPr>
              <w:pStyle w:val="ListBullet"/>
            </w:pPr>
            <w:r w:rsidRPr="003E1231">
              <w:t>meeting key performance indicato</w:t>
            </w:r>
            <w:r w:rsidRPr="003E1231">
              <w:t>rs</w:t>
            </w:r>
          </w:p>
          <w:p w:rsidR="00000000" w:rsidRPr="003E1231" w:rsidP="003E1231">
            <w:pPr>
              <w:pStyle w:val="ListBullet"/>
            </w:pPr>
            <w:r w:rsidRPr="003E1231">
              <w:t>line speed</w:t>
            </w:r>
          </w:p>
          <w:p w:rsidR="00000000" w:rsidRPr="003E1231" w:rsidP="003E1231">
            <w:pPr>
              <w:pStyle w:val="ListBullet"/>
            </w:pPr>
            <w:r w:rsidRPr="003E1231">
              <w:t>handovers</w:t>
            </w:r>
          </w:p>
          <w:p w:rsidR="00000000" w:rsidRPr="003E1231" w:rsidP="003E1231">
            <w:pPr>
              <w:pStyle w:val="ListBullet"/>
            </w:pPr>
            <w:r w:rsidRPr="003E1231">
              <w:t>quality checks</w:t>
            </w:r>
          </w:p>
          <w:p w:rsidR="00000000" w:rsidRPr="003E1231" w:rsidP="003E1231">
            <w:pPr>
              <w:pStyle w:val="ListBullet"/>
            </w:pPr>
            <w:r w:rsidRPr="003E1231">
              <w:t>meeting output targets i.e. net tonnes per employee per annum</w:t>
            </w:r>
          </w:p>
          <w:p w:rsidR="00000000" w:rsidRPr="003E1231" w:rsidP="003E1231">
            <w:pPr>
              <w:pStyle w:val="ListBullet"/>
            </w:pPr>
            <w:r w:rsidRPr="003E1231">
              <w:t>machine/process time availability i.e. time the machine or process is making product</w:t>
            </w:r>
          </w:p>
          <w:p w:rsidR="00000000" w:rsidP="003E1231">
            <w:pPr>
              <w:pStyle w:val="ListBullet"/>
              <w:rPr>
                <w:lang w:val="en-NZ"/>
              </w:rPr>
            </w:pPr>
            <w:r w:rsidRPr="003E1231">
              <w:t>machine/process production rate</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Systems and functions involved in dry end operations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drying processes</w:t>
            </w:r>
          </w:p>
          <w:p w:rsidR="00000000" w:rsidRPr="003E1231" w:rsidP="003E1231">
            <w:pPr>
              <w:pStyle w:val="ListBullet"/>
            </w:pPr>
            <w:r w:rsidRPr="003E1231">
              <w:t>reeling operations</w:t>
            </w:r>
          </w:p>
          <w:p w:rsidR="00000000" w:rsidRPr="003E1231" w:rsidP="003E1231">
            <w:pPr>
              <w:pStyle w:val="ListBullet"/>
            </w:pPr>
            <w:r w:rsidRPr="003E1231">
              <w:t>chemical additive system</w:t>
            </w:r>
          </w:p>
          <w:p w:rsidR="00000000" w:rsidRPr="003E1231" w:rsidP="003E1231">
            <w:pPr>
              <w:pStyle w:val="ListBullet"/>
            </w:pPr>
            <w:r w:rsidRPr="003E1231">
              <w:t>monitoring systems</w:t>
            </w:r>
          </w:p>
          <w:p w:rsidR="00000000" w:rsidRPr="003E1231" w:rsidP="003E1231">
            <w:pPr>
              <w:pStyle w:val="ListBullet"/>
            </w:pPr>
            <w:r w:rsidRPr="003E1231">
              <w:t>sheet treatment processes</w:t>
            </w:r>
          </w:p>
          <w:p w:rsidR="00000000" w:rsidRPr="003E1231" w:rsidP="003E1231">
            <w:pPr>
              <w:pStyle w:val="ListBullet"/>
            </w:pPr>
            <w:r w:rsidRPr="003E1231">
              <w:t>tail feed systems</w:t>
            </w:r>
          </w:p>
          <w:p w:rsidR="00000000" w:rsidRPr="003E1231" w:rsidP="003E1231">
            <w:pPr>
              <w:pStyle w:val="ListBullet"/>
            </w:pPr>
            <w:r w:rsidRPr="003E1231">
              <w:t>broke system</w:t>
            </w:r>
          </w:p>
          <w:p w:rsidR="00000000" w:rsidRPr="003E1231" w:rsidP="003E1231">
            <w:pPr>
              <w:pStyle w:val="ListBullet"/>
            </w:pPr>
            <w:r w:rsidRPr="003E1231">
              <w:t>on-line coating systems</w:t>
            </w:r>
          </w:p>
          <w:p w:rsidR="00000000" w:rsidRPr="003E1231" w:rsidP="003E1231">
            <w:pPr>
              <w:pStyle w:val="ListBullet"/>
            </w:pPr>
            <w:r w:rsidRPr="003E1231">
              <w:t>calendering systems</w:t>
            </w:r>
          </w:p>
          <w:p w:rsidR="00000000" w:rsidRPr="003E1231" w:rsidP="003E1231">
            <w:pPr>
              <w:pStyle w:val="ListBullet"/>
            </w:pPr>
            <w:r w:rsidRPr="003E1231">
              <w:t>vacuum s</w:t>
            </w:r>
            <w:r w:rsidRPr="003E1231">
              <w:t>ystems</w:t>
            </w:r>
          </w:p>
          <w:p w:rsidR="00000000" w:rsidRPr="003E1231" w:rsidP="003E1231">
            <w:pPr>
              <w:pStyle w:val="ListBullet"/>
            </w:pPr>
            <w:r w:rsidRPr="003E1231">
              <w:t>laser systems</w:t>
            </w:r>
          </w:p>
          <w:p w:rsidR="00000000" w:rsidRPr="003E1231" w:rsidP="003E1231">
            <w:pPr>
              <w:pStyle w:val="ListBullet"/>
            </w:pPr>
            <w:r w:rsidRPr="003E1231">
              <w:t>slitter systems</w:t>
            </w:r>
          </w:p>
          <w:p w:rsidR="00000000" w:rsidRPr="003E1231" w:rsidP="003E1231">
            <w:pPr>
              <w:pStyle w:val="ListBullet"/>
            </w:pPr>
            <w:r w:rsidRPr="003E1231">
              <w:t>sheet transfer systems</w:t>
            </w:r>
          </w:p>
          <w:p w:rsidR="00000000" w:rsidRPr="003E1231" w:rsidP="003E1231">
            <w:pPr>
              <w:pStyle w:val="ListBullet"/>
            </w:pPr>
            <w:r w:rsidRPr="003E1231">
              <w:t>accumulator</w:t>
            </w:r>
          </w:p>
          <w:p w:rsidR="00000000" w:rsidP="003E1231">
            <w:pPr>
              <w:pStyle w:val="ListBullet"/>
              <w:rPr>
                <w:lang w:val="en-NZ"/>
              </w:rPr>
            </w:pPr>
            <w:r w:rsidRPr="003E1231">
              <w:t>cleaning showers</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Materials, supplies and stock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chemicals</w:t>
            </w:r>
          </w:p>
          <w:p w:rsidR="00000000" w:rsidRPr="003E1231" w:rsidP="003E1231">
            <w:pPr>
              <w:pStyle w:val="ListBullet"/>
            </w:pPr>
            <w:r w:rsidRPr="003E1231">
              <w:t>compressed air</w:t>
            </w:r>
          </w:p>
          <w:p w:rsidR="00000000" w:rsidRPr="003E1231" w:rsidP="003E1231">
            <w:pPr>
              <w:pStyle w:val="ListBullet"/>
            </w:pPr>
            <w:r w:rsidRPr="003E1231">
              <w:t>water</w:t>
            </w:r>
          </w:p>
          <w:p w:rsidR="00000000" w:rsidRPr="003E1231" w:rsidP="003E1231">
            <w:pPr>
              <w:pStyle w:val="ListBullet"/>
            </w:pPr>
            <w:r w:rsidRPr="003E1231">
              <w:t xml:space="preserve">electricity </w:t>
            </w:r>
          </w:p>
          <w:p w:rsidR="00000000" w:rsidRPr="003E1231" w:rsidP="003E1231">
            <w:pPr>
              <w:pStyle w:val="ListBullet"/>
            </w:pPr>
            <w:r w:rsidRPr="003E1231">
              <w:t>gas</w:t>
            </w:r>
          </w:p>
          <w:p w:rsidR="00000000" w:rsidRPr="003E1231" w:rsidP="003E1231">
            <w:pPr>
              <w:pStyle w:val="ListBullet"/>
            </w:pPr>
            <w:r w:rsidRPr="003E1231">
              <w:t>steam</w:t>
            </w:r>
          </w:p>
          <w:p w:rsidR="00000000" w:rsidRPr="003E1231" w:rsidP="003E1231">
            <w:pPr>
              <w:pStyle w:val="ListBullet"/>
            </w:pPr>
            <w:r w:rsidRPr="003E1231">
              <w:t>additives</w:t>
            </w:r>
          </w:p>
          <w:p w:rsidR="00000000" w:rsidRPr="003E1231" w:rsidP="003E1231">
            <w:pPr>
              <w:pStyle w:val="ListBullet"/>
            </w:pPr>
            <w:r w:rsidRPr="003E1231">
              <w:t>machine clothing</w:t>
            </w:r>
          </w:p>
          <w:p w:rsidR="00000000" w:rsidP="003E1231">
            <w:pPr>
              <w:pStyle w:val="ListBullet"/>
              <w:rPr>
                <w:lang w:val="en-NZ"/>
              </w:rPr>
            </w:pPr>
            <w:r w:rsidRPr="003E1231">
              <w:t>ropes and belts</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Equipment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scales</w:t>
            </w:r>
          </w:p>
          <w:p w:rsidR="00000000" w:rsidRPr="003E1231" w:rsidP="003E1231">
            <w:pPr>
              <w:pStyle w:val="ListBullet"/>
            </w:pPr>
            <w:r w:rsidRPr="003E1231">
              <w:t>tape turner</w:t>
            </w:r>
          </w:p>
          <w:p w:rsidR="00000000" w:rsidRPr="003E1231" w:rsidP="003E1231">
            <w:pPr>
              <w:pStyle w:val="ListBullet"/>
            </w:pPr>
            <w:r w:rsidRPr="003E1231">
              <w:t>hand and power tools</w:t>
            </w:r>
          </w:p>
          <w:p w:rsidR="00000000" w:rsidRPr="003E1231" w:rsidP="003E1231">
            <w:pPr>
              <w:pStyle w:val="ListBullet"/>
            </w:pPr>
            <w:r w:rsidRPr="003E1231">
              <w:t>computer systems</w:t>
            </w:r>
          </w:p>
          <w:p w:rsidR="00000000" w:rsidRPr="003E1231" w:rsidP="003E1231">
            <w:pPr>
              <w:pStyle w:val="ListBullet"/>
            </w:pPr>
            <w:r w:rsidRPr="003E1231">
              <w:t>electronic screens and alarms</w:t>
            </w:r>
          </w:p>
          <w:p w:rsidR="00000000" w:rsidRPr="003E1231" w:rsidP="003E1231">
            <w:pPr>
              <w:pStyle w:val="ListBullet"/>
            </w:pPr>
            <w:r w:rsidRPr="003E1231">
              <w:t>process control systems</w:t>
            </w:r>
          </w:p>
          <w:p w:rsidR="00000000" w:rsidRPr="003E1231" w:rsidP="003E1231">
            <w:pPr>
              <w:pStyle w:val="ListBullet"/>
            </w:pPr>
            <w:r w:rsidRPr="003E1231">
              <w:t>computer systems</w:t>
            </w:r>
          </w:p>
          <w:p w:rsidR="00000000" w:rsidRPr="003E1231" w:rsidP="003E1231">
            <w:pPr>
              <w:pStyle w:val="ListBullet"/>
            </w:pPr>
            <w:r w:rsidRPr="003E1231">
              <w:t xml:space="preserve">electronic screens and alarms </w:t>
            </w:r>
          </w:p>
          <w:p w:rsidR="00000000" w:rsidRPr="003E1231" w:rsidP="003E1231">
            <w:pPr>
              <w:pStyle w:val="ListBullet"/>
            </w:pPr>
            <w:r w:rsidRPr="003E1231">
              <w:t>process control systems</w:t>
            </w:r>
          </w:p>
          <w:p w:rsidR="00000000" w:rsidP="003E1231">
            <w:pPr>
              <w:pStyle w:val="ListBullet"/>
              <w:rPr>
                <w:lang w:val="en-NZ"/>
              </w:rPr>
            </w:pPr>
            <w:r w:rsidRPr="003E1231">
              <w:t>fully automated, semi-automated, manually operated plant and equipment ap</w:t>
            </w:r>
            <w:r w:rsidRPr="003E1231">
              <w:t>propriate to the dry end process</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Electronic control systems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Digital Control System (DCS)</w:t>
            </w:r>
          </w:p>
          <w:p w:rsidR="00000000" w:rsidRPr="003E1231" w:rsidP="003E1231">
            <w:pPr>
              <w:pStyle w:val="ListBullet"/>
            </w:pPr>
            <w:r w:rsidRPr="003E1231">
              <w:t>touch screens</w:t>
            </w:r>
          </w:p>
          <w:p w:rsidR="00000000" w:rsidP="003E1231">
            <w:pPr>
              <w:pStyle w:val="ListBullet"/>
              <w:rPr>
                <w:lang w:val="en-NZ"/>
              </w:rPr>
            </w:pPr>
            <w:r w:rsidRPr="003E1231">
              <w:t>robotics</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BodyText"/>
            </w:pPr>
          </w:p>
          <w:p w:rsidR="00000000" w:rsidP="003E1231">
            <w:pPr>
              <w:pStyle w:val="BodyText"/>
              <w:rPr>
                <w:lang w:val="en-NZ"/>
              </w:rPr>
            </w:pP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Hazards and risks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steam and/or gas leaks</w:t>
            </w:r>
          </w:p>
          <w:p w:rsidR="00000000" w:rsidRPr="003E1231" w:rsidP="003E1231">
            <w:pPr>
              <w:pStyle w:val="ListBullet"/>
            </w:pPr>
            <w:r w:rsidRPr="003E1231">
              <w:t>fires</w:t>
            </w:r>
          </w:p>
          <w:p w:rsidR="00000000" w:rsidRPr="003E1231" w:rsidP="003E1231">
            <w:pPr>
              <w:pStyle w:val="ListBullet"/>
            </w:pPr>
            <w:r w:rsidRPr="003E1231">
              <w:t>nip points</w:t>
            </w:r>
          </w:p>
          <w:p w:rsidR="00000000" w:rsidRPr="003E1231" w:rsidP="003E1231">
            <w:pPr>
              <w:pStyle w:val="ListBullet"/>
            </w:pPr>
            <w:r w:rsidRPr="003E1231">
              <w:t>compressed air</w:t>
            </w:r>
          </w:p>
          <w:p w:rsidR="00000000" w:rsidRPr="003E1231" w:rsidP="003E1231">
            <w:pPr>
              <w:pStyle w:val="ListBullet"/>
            </w:pPr>
            <w:r w:rsidRPr="003E1231">
              <w:t>hot surfaces</w:t>
            </w:r>
          </w:p>
          <w:p w:rsidR="00000000" w:rsidRPr="003E1231" w:rsidP="003E1231">
            <w:pPr>
              <w:pStyle w:val="ListBullet"/>
            </w:pPr>
            <w:r w:rsidRPr="003E1231">
              <w:t xml:space="preserve">electrical </w:t>
            </w:r>
          </w:p>
          <w:p w:rsidR="00000000" w:rsidRPr="003E1231" w:rsidP="003E1231">
            <w:pPr>
              <w:pStyle w:val="ListBullet"/>
            </w:pPr>
            <w:r w:rsidRPr="003E1231">
              <w:t>entanglement</w:t>
            </w:r>
          </w:p>
          <w:p w:rsidR="00000000" w:rsidRPr="003E1231" w:rsidP="003E1231">
            <w:pPr>
              <w:pStyle w:val="ListBullet"/>
            </w:pPr>
            <w:r w:rsidRPr="003E1231">
              <w:t>slip hazards/falls</w:t>
            </w:r>
          </w:p>
          <w:p w:rsidR="00000000" w:rsidRPr="003E1231" w:rsidP="003E1231">
            <w:pPr>
              <w:pStyle w:val="ListBullet"/>
            </w:pPr>
            <w:r w:rsidRPr="003E1231">
              <w:t>energy</w:t>
            </w:r>
          </w:p>
          <w:p w:rsidR="00000000" w:rsidRPr="003E1231" w:rsidP="003E1231">
            <w:pPr>
              <w:pStyle w:val="ListBullet"/>
            </w:pPr>
            <w:r w:rsidRPr="003E1231">
              <w:t>pressures</w:t>
            </w:r>
          </w:p>
          <w:p w:rsidR="00000000" w:rsidRPr="003E1231" w:rsidP="003E1231">
            <w:pPr>
              <w:pStyle w:val="ListBullet"/>
            </w:pPr>
            <w:r w:rsidRPr="003E1231">
              <w:t>chemicals</w:t>
            </w:r>
          </w:p>
          <w:p w:rsidR="00000000" w:rsidRPr="003E1231" w:rsidP="003E1231">
            <w:pPr>
              <w:pStyle w:val="ListBullet"/>
            </w:pPr>
            <w:r w:rsidRPr="003E1231">
              <w:t>fumes</w:t>
            </w:r>
          </w:p>
          <w:p w:rsidR="00000000" w:rsidRPr="003E1231" w:rsidP="003E1231">
            <w:pPr>
              <w:pStyle w:val="ListBullet"/>
            </w:pPr>
            <w:r w:rsidRPr="003E1231">
              <w:t>confined spaces</w:t>
            </w:r>
          </w:p>
          <w:p w:rsidR="00000000" w:rsidP="003E1231">
            <w:pPr>
              <w:pStyle w:val="ListBullet"/>
              <w:rPr>
                <w:lang w:val="en-NZ"/>
              </w:rPr>
            </w:pPr>
            <w:r w:rsidRPr="003E1231">
              <w:t>dust</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Legislation, regulatory, licensing and certification requirements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OHS and environmental requirements (local, state and commonwealth)</w:t>
            </w:r>
          </w:p>
          <w:p w:rsidR="00000000" w:rsidP="003E1231">
            <w:pPr>
              <w:pStyle w:val="ListBullet"/>
              <w:rPr>
                <w:lang w:val="en-NZ"/>
              </w:rPr>
            </w:pPr>
            <w:r w:rsidRPr="003E1231">
              <w:t>activity or task specific high ris</w:t>
            </w:r>
            <w:r w:rsidRPr="003E1231">
              <w:t>k (and non-high risk) load shifting licensing requirements</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Documentation, procedures and reports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SOP</w:t>
            </w:r>
          </w:p>
          <w:p w:rsidR="00000000" w:rsidRPr="003E1231" w:rsidP="003E1231">
            <w:pPr>
              <w:pStyle w:val="ListBullet"/>
            </w:pPr>
            <w:r w:rsidRPr="003E1231">
              <w:t>site policy and procedures</w:t>
            </w:r>
          </w:p>
          <w:p w:rsidR="00000000" w:rsidRPr="003E1231" w:rsidP="003E1231">
            <w:pPr>
              <w:pStyle w:val="ListBullet"/>
            </w:pPr>
            <w:r w:rsidRPr="003E1231">
              <w:t>environmental sustainability requirements/practices</w:t>
            </w:r>
          </w:p>
          <w:p w:rsidR="00000000" w:rsidRPr="003E1231" w:rsidP="003E1231">
            <w:pPr>
              <w:pStyle w:val="ListBullet"/>
            </w:pPr>
            <w:r w:rsidRPr="003E1231">
              <w:t>plant manufacturing operating manuals</w:t>
            </w:r>
          </w:p>
          <w:p w:rsidR="00000000" w:rsidRPr="003E1231" w:rsidP="003E1231">
            <w:pPr>
              <w:pStyle w:val="ListBullet"/>
            </w:pPr>
            <w:r w:rsidRPr="003E1231">
              <w:t>confined space requirements</w:t>
            </w:r>
          </w:p>
          <w:p w:rsidR="00000000" w:rsidRPr="003E1231" w:rsidP="003E1231">
            <w:pPr>
              <w:pStyle w:val="ListBullet"/>
            </w:pPr>
            <w:r w:rsidRPr="003E1231">
              <w:t>vendor documentation</w:t>
            </w:r>
          </w:p>
          <w:p w:rsidR="00000000" w:rsidRPr="003E1231" w:rsidP="003E1231">
            <w:pPr>
              <w:pStyle w:val="ListBullet"/>
            </w:pPr>
            <w:r w:rsidRPr="003E1231">
              <w:t>reference manual</w:t>
            </w:r>
          </w:p>
          <w:p w:rsidR="00000000" w:rsidRPr="003E1231" w:rsidP="003E1231">
            <w:pPr>
              <w:pStyle w:val="ListBullet"/>
            </w:pPr>
            <w:r w:rsidRPr="003E1231">
              <w:t>grade specifications</w:t>
            </w:r>
          </w:p>
          <w:p w:rsidR="00000000" w:rsidRPr="003E1231" w:rsidP="003E1231">
            <w:pPr>
              <w:pStyle w:val="ListBullet"/>
            </w:pPr>
            <w:r w:rsidRPr="003E1231">
              <w:t>quality procedures</w:t>
            </w:r>
          </w:p>
          <w:p w:rsidR="00000000" w:rsidRPr="003E1231" w:rsidP="003E1231">
            <w:pPr>
              <w:pStyle w:val="ListBullet"/>
            </w:pPr>
            <w:r w:rsidRPr="003E1231">
              <w:t>oil or chemical spills and disposal guidelines</w:t>
            </w:r>
          </w:p>
          <w:p w:rsidR="00000000" w:rsidRPr="003E1231" w:rsidP="003E1231">
            <w:pPr>
              <w:pStyle w:val="ListBullet"/>
            </w:pPr>
            <w:r w:rsidRPr="003E1231">
              <w:t>plant isolation documentation</w:t>
            </w:r>
          </w:p>
          <w:p w:rsidR="00000000" w:rsidRPr="003E1231" w:rsidP="003E1231">
            <w:pPr>
              <w:pStyle w:val="ListBullet"/>
            </w:pPr>
            <w:r w:rsidRPr="003E1231">
              <w:t>housekeeping</w:t>
            </w:r>
          </w:p>
          <w:p w:rsidR="00000000" w:rsidRPr="003E1231" w:rsidP="003E1231">
            <w:pPr>
              <w:pStyle w:val="ListBullet"/>
            </w:pPr>
            <w:r w:rsidRPr="003E1231">
              <w:t>safe work documentation e.g. plant clearance, job safety ana</w:t>
            </w:r>
            <w:r w:rsidRPr="003E1231">
              <w:t>lysis, permit systems</w:t>
            </w:r>
          </w:p>
          <w:p w:rsidR="00000000" w:rsidRPr="003E1231" w:rsidP="003E1231">
            <w:pPr>
              <w:pStyle w:val="ListBullet"/>
            </w:pPr>
            <w:r w:rsidRPr="003E1231">
              <w:t>maintenance logs</w:t>
            </w:r>
          </w:p>
          <w:p w:rsidR="00000000" w:rsidRPr="003E1231" w:rsidP="003E1231">
            <w:pPr>
              <w:pStyle w:val="ListBullet"/>
            </w:pPr>
            <w:r w:rsidRPr="003E1231">
              <w:t>job sheets</w:t>
            </w:r>
          </w:p>
          <w:p w:rsidR="00000000" w:rsidRPr="003E1231" w:rsidP="003E1231">
            <w:pPr>
              <w:pStyle w:val="ListBullet"/>
            </w:pPr>
            <w:r w:rsidRPr="003E1231">
              <w:t>operating log</w:t>
            </w:r>
          </w:p>
          <w:p w:rsidR="00000000" w:rsidRPr="003E1231" w:rsidP="003E1231">
            <w:pPr>
              <w:pStyle w:val="ListBullet"/>
            </w:pPr>
            <w:r w:rsidRPr="003E1231">
              <w:t>production instructions</w:t>
            </w:r>
          </w:p>
          <w:p w:rsidR="00000000" w:rsidRPr="003E1231" w:rsidP="003E1231">
            <w:pPr>
              <w:pStyle w:val="ListBullet"/>
            </w:pPr>
            <w:r w:rsidRPr="003E1231">
              <w:t>Materials Safety Data Sheets (MSDS)</w:t>
            </w:r>
          </w:p>
          <w:p w:rsidR="00000000" w:rsidP="003E1231">
            <w:pPr>
              <w:pStyle w:val="ListBullet"/>
              <w:rPr>
                <w:lang w:val="en-NZ"/>
              </w:rPr>
            </w:pPr>
            <w:r w:rsidRPr="003E1231">
              <w:t>process and instrument diagrams</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Maintenance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operator level maintenance as per site agreements</w:t>
            </w:r>
          </w:p>
          <w:p w:rsidR="00000000" w:rsidRPr="003E1231" w:rsidP="003E1231">
            <w:pPr>
              <w:pStyle w:val="ListBullet"/>
            </w:pPr>
            <w:r w:rsidRPr="003E1231">
              <w:t>operator maintenance schedules</w:t>
            </w:r>
          </w:p>
          <w:p w:rsidR="00000000" w:rsidRPr="003E1231" w:rsidP="003E1231">
            <w:pPr>
              <w:pStyle w:val="ListBullet"/>
            </w:pPr>
            <w:r w:rsidRPr="003E1231">
              <w:t>maintenance systems</w:t>
            </w:r>
          </w:p>
          <w:p w:rsidR="00000000" w:rsidRPr="003E1231" w:rsidP="003E1231">
            <w:pPr>
              <w:pStyle w:val="ListBullet"/>
            </w:pPr>
            <w:r w:rsidRPr="003E1231">
              <w:t>maintenance suppliers</w:t>
            </w:r>
          </w:p>
          <w:p w:rsidR="00000000" w:rsidP="003E1231">
            <w:pPr>
              <w:pStyle w:val="ListBullet"/>
              <w:rPr>
                <w:lang w:val="en-NZ"/>
              </w:rPr>
            </w:pPr>
            <w:r w:rsidRPr="003E1231">
              <w:t>pro-active maintenance strategies e.g. Total Productive Maintenance (TPM), Reliability Centred Maintenance (RCM)</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Actions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process adjustments</w:t>
            </w:r>
          </w:p>
          <w:p w:rsidR="00000000" w:rsidRPr="003E1231" w:rsidP="003E1231">
            <w:pPr>
              <w:pStyle w:val="ListBullet"/>
            </w:pPr>
            <w:r w:rsidRPr="003E1231">
              <w:t>reporting to authorised per</w:t>
            </w:r>
            <w:r w:rsidRPr="003E1231">
              <w:t>son</w:t>
            </w:r>
          </w:p>
          <w:p w:rsidR="00000000" w:rsidP="003E1231">
            <w:pPr>
              <w:pStyle w:val="ListBullet"/>
              <w:rPr>
                <w:lang w:val="en-NZ"/>
              </w:rPr>
            </w:pPr>
            <w:r w:rsidRPr="003E1231">
              <w:t>rectifying problem within level of responsibility</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Communications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BodyText"/>
            </w:pPr>
            <w:r w:rsidRPr="003E1231">
              <w:t>interaction with:</w:t>
            </w:r>
          </w:p>
          <w:p w:rsidR="00000000" w:rsidRPr="003E1231" w:rsidP="003E1231">
            <w:pPr>
              <w:pStyle w:val="ListBullet"/>
            </w:pPr>
            <w:r w:rsidRPr="003E1231">
              <w:t>team members</w:t>
            </w:r>
          </w:p>
          <w:p w:rsidR="00000000" w:rsidRPr="003E1231" w:rsidP="003E1231">
            <w:pPr>
              <w:pStyle w:val="ListBullet"/>
            </w:pPr>
            <w:r w:rsidRPr="003E1231">
              <w:t>production/service co-ordinators</w:t>
            </w:r>
          </w:p>
          <w:p w:rsidR="00000000" w:rsidRPr="003E1231" w:rsidP="003E1231">
            <w:pPr>
              <w:pStyle w:val="ListBullet"/>
            </w:pPr>
            <w:r w:rsidRPr="003E1231">
              <w:t>internal/external customers and suppliers</w:t>
            </w:r>
          </w:p>
          <w:p w:rsidR="00000000" w:rsidRPr="003E1231" w:rsidP="003E1231">
            <w:pPr>
              <w:pStyle w:val="ListBullet"/>
            </w:pPr>
            <w:r w:rsidRPr="003E1231">
              <w:t>maintenance services</w:t>
            </w:r>
          </w:p>
          <w:p w:rsidR="00000000" w:rsidRPr="003E1231" w:rsidP="003E1231">
            <w:pPr>
              <w:pStyle w:val="ListBullet"/>
            </w:pPr>
            <w:r w:rsidRPr="003E1231">
              <w:t>operational management</w:t>
            </w:r>
          </w:p>
          <w:p w:rsidR="00000000" w:rsidP="003E1231">
            <w:pPr>
              <w:pStyle w:val="ListBullet"/>
              <w:rPr>
                <w:lang w:val="en-NZ"/>
              </w:rPr>
            </w:pPr>
            <w:r w:rsidRPr="003E1231">
              <w:t>statutory authorities</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Situational awareness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BodyText"/>
            </w:pPr>
            <w:r w:rsidRPr="003E1231">
              <w:t>awareness of:</w:t>
            </w:r>
          </w:p>
          <w:p w:rsidR="00000000" w:rsidRPr="003E1231" w:rsidP="003E1231">
            <w:pPr>
              <w:pStyle w:val="ListBullet"/>
            </w:pPr>
            <w:r w:rsidRPr="003E1231">
              <w:t>traffic</w:t>
            </w:r>
          </w:p>
          <w:p w:rsidR="00000000" w:rsidRPr="003E1231" w:rsidP="003E1231">
            <w:pPr>
              <w:pStyle w:val="ListBullet"/>
            </w:pPr>
            <w:r w:rsidRPr="003E1231">
              <w:t>pedestrians</w:t>
            </w:r>
          </w:p>
          <w:p w:rsidR="00000000" w:rsidRPr="003E1231" w:rsidP="003E1231">
            <w:pPr>
              <w:pStyle w:val="ListBullet"/>
            </w:pPr>
            <w:r w:rsidRPr="003E1231">
              <w:t>location of equipment</w:t>
            </w:r>
          </w:p>
          <w:p w:rsidR="00000000" w:rsidRPr="003E1231" w:rsidP="003E1231">
            <w:pPr>
              <w:pStyle w:val="ListBullet"/>
            </w:pPr>
            <w:r w:rsidRPr="003E1231">
              <w:t>product</w:t>
            </w:r>
          </w:p>
          <w:p w:rsidR="00000000" w:rsidRPr="003E1231" w:rsidP="003E1231">
            <w:pPr>
              <w:pStyle w:val="ListBullet"/>
            </w:pPr>
            <w:r w:rsidRPr="003E1231">
              <w:t>hazards</w:t>
            </w:r>
          </w:p>
          <w:p w:rsidR="00000000" w:rsidRPr="003E1231" w:rsidP="003E1231">
            <w:pPr>
              <w:pStyle w:val="ListBullet"/>
            </w:pPr>
            <w:r w:rsidRPr="003E1231">
              <w:t>obstructions</w:t>
            </w:r>
          </w:p>
          <w:p w:rsidR="00000000" w:rsidP="003E1231">
            <w:pPr>
              <w:pStyle w:val="ListBullet"/>
              <w:rPr>
                <w:lang w:val="en-NZ"/>
              </w:rPr>
            </w:pPr>
            <w:r w:rsidRPr="003E1231">
              <w:t>unexpected movement</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Sensory information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visual</w:t>
            </w:r>
          </w:p>
          <w:p w:rsidR="00000000" w:rsidRPr="003E1231" w:rsidP="003E1231">
            <w:pPr>
              <w:pStyle w:val="ListBullet"/>
            </w:pPr>
            <w:r w:rsidRPr="003E1231">
              <w:t>sound</w:t>
            </w:r>
          </w:p>
          <w:p w:rsidR="00000000" w:rsidRPr="003E1231" w:rsidP="003E1231">
            <w:pPr>
              <w:pStyle w:val="ListBullet"/>
            </w:pPr>
            <w:r w:rsidRPr="003E1231">
              <w:t>feel</w:t>
            </w:r>
          </w:p>
          <w:p w:rsidR="00000000" w:rsidRPr="003E1231" w:rsidP="003E1231">
            <w:pPr>
              <w:pStyle w:val="ListBullet"/>
            </w:pPr>
            <w:r w:rsidRPr="003E1231">
              <w:t>touch</w:t>
            </w:r>
          </w:p>
          <w:p w:rsidR="00000000" w:rsidRPr="003E1231" w:rsidP="003E1231">
            <w:pPr>
              <w:pStyle w:val="ListBullet"/>
            </w:pPr>
            <w:r w:rsidRPr="003E1231">
              <w:t>smell</w:t>
            </w:r>
          </w:p>
          <w:p w:rsidR="00000000" w:rsidRPr="003E1231" w:rsidP="003E1231">
            <w:pPr>
              <w:pStyle w:val="ListBullet"/>
            </w:pPr>
            <w:r w:rsidRPr="003E1231">
              <w:t>vibration</w:t>
            </w:r>
          </w:p>
          <w:p w:rsidR="00000000" w:rsidP="003E1231">
            <w:pPr>
              <w:pStyle w:val="ListBullet"/>
              <w:rPr>
                <w:lang w:val="en-NZ"/>
              </w:rPr>
            </w:pPr>
            <w:r w:rsidRPr="003E1231">
              <w:t>temperature</w:t>
            </w:r>
          </w:p>
        </w:tc>
      </w:tr>
      <w:tr w:rsidTr="00841217">
        <w:tblPrEx>
          <w:tblW w:w="0" w:type="auto"/>
          <w:tblLayout w:type="fixed"/>
          <w:tblCellMar>
            <w:left w:w="62" w:type="dxa"/>
            <w:right w:w="62" w:type="dxa"/>
          </w:tblCellMar>
          <w:tblLook w:val="0000"/>
        </w:tblPrEx>
        <w:tc>
          <w:tcPr>
            <w:tcW w:w="3503" w:type="dxa"/>
            <w:tcBorders>
              <w:top w:val="nil"/>
              <w:left w:val="nil"/>
              <w:bottom w:val="nil"/>
              <w:right w:val="nil"/>
            </w:tcBorders>
            <w:tcMar>
              <w:top w:w="0" w:type="dxa"/>
              <w:left w:w="62" w:type="dxa"/>
              <w:bottom w:w="0" w:type="dxa"/>
              <w:right w:w="62" w:type="dxa"/>
            </w:tcMar>
          </w:tcPr>
          <w:p w:rsidR="00000000" w:rsidP="003E1231">
            <w:pPr>
              <w:pStyle w:val="BodyText"/>
              <w:rPr>
                <w:lang w:val="en-NZ"/>
              </w:rPr>
            </w:pPr>
            <w:r w:rsidRPr="003E1231">
              <w:t>Forms of communications may include:</w:t>
            </w:r>
          </w:p>
        </w:tc>
        <w:tc>
          <w:tcPr>
            <w:tcW w:w="5019" w:type="dxa"/>
            <w:tcBorders>
              <w:top w:val="nil"/>
              <w:left w:val="nil"/>
              <w:bottom w:val="nil"/>
              <w:right w:val="nil"/>
            </w:tcBorders>
            <w:tcMar>
              <w:top w:w="0" w:type="dxa"/>
              <w:left w:w="62" w:type="dxa"/>
              <w:bottom w:w="0" w:type="dxa"/>
              <w:right w:w="62" w:type="dxa"/>
            </w:tcMar>
          </w:tcPr>
          <w:p w:rsidR="00000000" w:rsidRPr="003E1231" w:rsidP="003E1231">
            <w:pPr>
              <w:pStyle w:val="ListBullet"/>
            </w:pPr>
            <w:r w:rsidRPr="003E1231">
              <w:t>written e.g. log books, emails, incident and other reports, run sheets</w:t>
            </w:r>
          </w:p>
          <w:p w:rsidR="00000000" w:rsidRPr="003E1231" w:rsidP="003E1231">
            <w:pPr>
              <w:pStyle w:val="ListBullet"/>
            </w:pPr>
            <w:r w:rsidRPr="003E1231">
              <w:t>reading and interpreting documentation e.g. standard operating procedures, manuals, checklists, drawings, data entry</w:t>
            </w:r>
          </w:p>
          <w:p w:rsidR="00000000" w:rsidRPr="003E1231" w:rsidP="003E1231">
            <w:pPr>
              <w:pStyle w:val="ListBullet"/>
            </w:pPr>
            <w:r w:rsidRPr="003E1231">
              <w:t>verbal e.g. radio skills, tele</w:t>
            </w:r>
            <w:r w:rsidRPr="003E1231">
              <w:t>phone, face to face, handover</w:t>
            </w:r>
          </w:p>
          <w:p w:rsidR="00000000" w:rsidRPr="003E1231" w:rsidP="003E1231">
            <w:pPr>
              <w:pStyle w:val="ListBullet"/>
            </w:pPr>
            <w:r w:rsidRPr="003E1231">
              <w:t>non-verbal e.g. hand signals, alarms, observations</w:t>
            </w:r>
          </w:p>
          <w:p w:rsidR="00000000" w:rsidRPr="003E1231" w:rsidP="003E1231">
            <w:pPr>
              <w:pStyle w:val="ListBullet"/>
            </w:pPr>
            <w:r w:rsidRPr="003E1231">
              <w:t>signage e.g. safety, access</w:t>
            </w:r>
          </w:p>
        </w:tc>
      </w:tr>
    </w:tbl>
    <w:p w:rsidR="00841217" w:rsidP="003E1231">
      <w:pPr>
        <w:pStyle w:val="BodyText"/>
      </w:pPr>
    </w:p>
    <w:p w:rsidR="00841217" w:rsidP="003E1231">
      <w:pPr>
        <w:pStyle w:val="BodyText"/>
      </w:pPr>
    </w:p>
    <w:p w:rsidR="00000000" w:rsidRPr="003E1231" w:rsidP="003E1231">
      <w:pPr>
        <w:pStyle w:val="Heading1"/>
      </w:pPr>
      <w:bookmarkStart w:id="12" w:name="O_294712"/>
      <w:bookmarkEnd w:id="12"/>
      <w:r w:rsidRPr="003E1231">
        <w:t>Unit Sector(s)</w:t>
      </w:r>
    </w:p>
    <w:p w:rsidR="00000000" w:rsidRPr="003E1231" w:rsidP="003E1231">
      <w:pPr>
        <w:pStyle w:val="BodyText"/>
      </w:pPr>
      <w:r w:rsidRPr="003E1231">
        <w:t>Not Applicable</w:t>
      </w:r>
    </w:p>
    <w:p w:rsidR="00000000" w:rsidRPr="003E1231" w:rsidP="003E1231"/>
    <w:sectPr w:rsidSect="003E12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2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1217" w:rsidP="008412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2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217" w:rsidP="003E12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41217" w:rsidP="003E12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841217" w:rsidP="003E12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2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1217" w:rsidP="0084121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2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217" w:rsidP="003E1231">
    <w:pPr>
      <w:pStyle w:val="Header"/>
      <w:framePr w:wrap="around"/>
    </w:pPr>
    <w:r>
      <w:fldChar w:fldCharType="begin"/>
    </w:r>
    <w:r>
      <w:instrText xml:space="preserve"> TITLE   \* MERGEFORMAT </w:instrText>
    </w:r>
    <w:r>
      <w:fldChar w:fldCharType="separate"/>
    </w:r>
    <w:r>
      <w:t>FPPDEO320A Prepare and start up dry end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1217" w:rsidP="003E12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ACD2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F426E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12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1231"/>
    <w:pPr>
      <w:spacing w:before="360" w:after="60"/>
      <w:outlineLvl w:val="0"/>
    </w:pPr>
    <w:rPr>
      <w:sz w:val="32"/>
    </w:rPr>
  </w:style>
  <w:style w:type="paragraph" w:styleId="Heading2">
    <w:name w:val="heading 2"/>
    <w:basedOn w:val="HeadingBase"/>
    <w:next w:val="BodyText"/>
    <w:link w:val="Heading2Char"/>
    <w:qFormat/>
    <w:rsid w:val="003E1231"/>
    <w:pPr>
      <w:keepLines/>
      <w:spacing w:before="240" w:after="120"/>
      <w:outlineLvl w:val="1"/>
    </w:pPr>
    <w:rPr>
      <w:sz w:val="28"/>
      <w:szCs w:val="40"/>
    </w:rPr>
  </w:style>
  <w:style w:type="paragraph" w:styleId="Heading3">
    <w:name w:val="heading 3"/>
    <w:basedOn w:val="HeadingBase"/>
    <w:next w:val="BodyText"/>
    <w:link w:val="Heading3Char"/>
    <w:qFormat/>
    <w:rsid w:val="003E1231"/>
    <w:pPr>
      <w:spacing w:before="180" w:after="120"/>
      <w:outlineLvl w:val="2"/>
    </w:pPr>
    <w:rPr>
      <w:spacing w:val="-10"/>
      <w:kern w:val="32"/>
    </w:rPr>
  </w:style>
  <w:style w:type="paragraph" w:styleId="Heading4">
    <w:name w:val="heading 4"/>
    <w:basedOn w:val="HeadingBase"/>
    <w:next w:val="BodyText"/>
    <w:link w:val="Heading4Char"/>
    <w:qFormat/>
    <w:rsid w:val="003E1231"/>
    <w:pPr>
      <w:spacing w:before="160" w:after="120"/>
      <w:outlineLvl w:val="3"/>
    </w:pPr>
    <w:rPr>
      <w:sz w:val="22"/>
    </w:rPr>
  </w:style>
  <w:style w:type="paragraph" w:styleId="Heading5">
    <w:name w:val="heading 5"/>
    <w:basedOn w:val="HeadingBase"/>
    <w:next w:val="Normal"/>
    <w:link w:val="Heading5Char"/>
    <w:qFormat/>
    <w:rsid w:val="003E1231"/>
    <w:pPr>
      <w:spacing w:before="80"/>
      <w:outlineLvl w:val="4"/>
    </w:pPr>
    <w:rPr>
      <w:color w:val="918585"/>
      <w:sz w:val="20"/>
    </w:rPr>
  </w:style>
  <w:style w:type="paragraph" w:styleId="Heading6">
    <w:name w:val="heading 6"/>
    <w:basedOn w:val="HeadingBase"/>
    <w:next w:val="Normal"/>
    <w:link w:val="Heading6Char"/>
    <w:qFormat/>
    <w:rsid w:val="003E1231"/>
    <w:pPr>
      <w:spacing w:before="60"/>
      <w:outlineLvl w:val="5"/>
    </w:pPr>
    <w:rPr>
      <w:color w:val="918585"/>
      <w:sz w:val="20"/>
    </w:rPr>
  </w:style>
  <w:style w:type="paragraph" w:styleId="Heading7">
    <w:name w:val="heading 7"/>
    <w:basedOn w:val="Normal"/>
    <w:next w:val="Normal"/>
    <w:link w:val="Heading7Char"/>
    <w:qFormat/>
    <w:rsid w:val="003E1231"/>
    <w:pPr>
      <w:ind w:left="720"/>
      <w:outlineLvl w:val="6"/>
    </w:pPr>
    <w:rPr>
      <w:i/>
    </w:rPr>
  </w:style>
  <w:style w:type="paragraph" w:styleId="Heading8">
    <w:name w:val="heading 8"/>
    <w:basedOn w:val="Normal"/>
    <w:next w:val="Normal"/>
    <w:link w:val="Heading8Char"/>
    <w:qFormat/>
    <w:rsid w:val="003E1231"/>
    <w:pPr>
      <w:ind w:left="720"/>
      <w:outlineLvl w:val="7"/>
    </w:pPr>
    <w:rPr>
      <w:i/>
    </w:rPr>
  </w:style>
  <w:style w:type="paragraph" w:styleId="Heading9">
    <w:name w:val="heading 9"/>
    <w:basedOn w:val="Normal"/>
    <w:next w:val="Normal"/>
    <w:link w:val="Heading9Char"/>
    <w:qFormat/>
    <w:rsid w:val="003E1231"/>
    <w:pPr>
      <w:ind w:left="720"/>
      <w:outlineLvl w:val="8"/>
    </w:pPr>
    <w:rPr>
      <w:i/>
    </w:rPr>
  </w:style>
  <w:style w:type="character" w:default="1" w:styleId="DefaultParagraphFont">
    <w:name w:val="Default Paragraph Font"/>
    <w:uiPriority w:val="1"/>
    <w:unhideWhenUsed/>
    <w:rsid w:val="003E12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1231"/>
  </w:style>
  <w:style w:type="character" w:customStyle="1" w:styleId="Heading1Char">
    <w:name w:val="Heading 1 Char"/>
    <w:link w:val="Heading1"/>
    <w:rsid w:val="003E1231"/>
    <w:rPr>
      <w:rFonts w:ascii="Times New Roman" w:eastAsia="Times New Roman" w:hAnsi="Times New Roman" w:cs="Times New Roman"/>
      <w:b/>
      <w:sz w:val="32"/>
      <w:szCs w:val="20"/>
      <w:lang w:eastAsia="en-US"/>
    </w:rPr>
  </w:style>
  <w:style w:type="paragraph" w:styleId="BodyText">
    <w:name w:val="Body Text"/>
    <w:basedOn w:val="Normal"/>
    <w:link w:val="BodyTextChar"/>
    <w:rsid w:val="003E1231"/>
    <w:pPr>
      <w:spacing w:before="120" w:after="120"/>
      <w:contextualSpacing/>
    </w:pPr>
    <w:rPr>
      <w:rFonts w:ascii="Times New Roman" w:hAnsi="Times New Roman"/>
      <w:sz w:val="24"/>
      <w:szCs w:val="22"/>
    </w:rPr>
  </w:style>
  <w:style w:type="character" w:customStyle="1" w:styleId="BodyTextChar">
    <w:name w:val="Body Text Char"/>
    <w:link w:val="BodyText"/>
    <w:rsid w:val="003E1231"/>
    <w:rPr>
      <w:rFonts w:ascii="Times New Roman" w:eastAsia="Times New Roman" w:hAnsi="Times New Roman" w:cs="Times New Roman"/>
      <w:sz w:val="24"/>
      <w:lang w:val="en-US" w:eastAsia="en-US"/>
    </w:rPr>
  </w:style>
  <w:style w:type="paragraph" w:styleId="Footer">
    <w:name w:val="footer"/>
    <w:basedOn w:val="Normal"/>
    <w:link w:val="FooterChar"/>
    <w:rsid w:val="003E12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E1231"/>
    <w:rPr>
      <w:rFonts w:ascii="Times New Roman" w:eastAsia="Times New Roman" w:hAnsi="Times New Roman" w:cs="Times New Roman"/>
      <w:sz w:val="16"/>
      <w:lang w:val="en-US" w:eastAsia="en-US"/>
    </w:rPr>
  </w:style>
  <w:style w:type="paragraph" w:styleId="List">
    <w:name w:val="List"/>
    <w:basedOn w:val="BodyText"/>
    <w:next w:val="BodyText"/>
    <w:rsid w:val="003E1231"/>
    <w:pPr>
      <w:tabs>
        <w:tab w:val="left" w:pos="340"/>
      </w:tabs>
      <w:spacing w:before="60" w:after="60"/>
      <w:ind w:left="340" w:hanging="340"/>
    </w:pPr>
  </w:style>
  <w:style w:type="paragraph" w:styleId="ListBullet">
    <w:name w:val="List Bullet"/>
    <w:basedOn w:val="List"/>
    <w:rsid w:val="003E1231"/>
    <w:pPr>
      <w:numPr>
        <w:numId w:val="12"/>
      </w:numPr>
      <w:tabs>
        <w:tab w:val="clear" w:pos="340"/>
      </w:tabs>
      <w:spacing w:before="40" w:after="40"/>
    </w:pPr>
  </w:style>
  <w:style w:type="character" w:customStyle="1" w:styleId="SpecialBold">
    <w:name w:val="Special Bold"/>
    <w:rsid w:val="003E1231"/>
    <w:rPr>
      <w:b/>
      <w:spacing w:val="0"/>
    </w:rPr>
  </w:style>
  <w:style w:type="paragraph" w:styleId="Header">
    <w:name w:val="header"/>
    <w:basedOn w:val="Normal"/>
    <w:link w:val="HeaderChar"/>
    <w:rsid w:val="003E12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E12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E1231"/>
    <w:pPr>
      <w:spacing w:before="240" w:after="120"/>
      <w:outlineLvl w:val="0"/>
    </w:pPr>
    <w:rPr>
      <w:rFonts w:ascii="Times New Roman" w:hAnsi="Times New Roman"/>
      <w:b/>
      <w:sz w:val="28"/>
    </w:rPr>
  </w:style>
  <w:style w:type="paragraph" w:customStyle="1" w:styleId="AllowPageBreak">
    <w:name w:val="AllowPageBreak"/>
    <w:rsid w:val="003E12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1231"/>
    <w:pPr>
      <w:tabs>
        <w:tab w:val="left" w:pos="680"/>
      </w:tabs>
      <w:spacing w:before="60" w:after="60"/>
      <w:ind w:left="680" w:hanging="340"/>
    </w:pPr>
  </w:style>
  <w:style w:type="character" w:customStyle="1" w:styleId="Heading2Char">
    <w:name w:val="Heading 2 Char"/>
    <w:link w:val="Heading2"/>
    <w:rsid w:val="003E1231"/>
    <w:rPr>
      <w:rFonts w:ascii="Times New Roman" w:eastAsia="Times New Roman" w:hAnsi="Times New Roman" w:cs="Times New Roman"/>
      <w:b/>
      <w:sz w:val="28"/>
      <w:szCs w:val="40"/>
      <w:lang w:eastAsia="en-US"/>
    </w:rPr>
  </w:style>
  <w:style w:type="character" w:customStyle="1" w:styleId="Heading3Char">
    <w:name w:val="Heading 3 Char"/>
    <w:link w:val="Heading3"/>
    <w:rsid w:val="003E123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E1231"/>
    <w:rPr>
      <w:rFonts w:ascii="Times New Roman" w:eastAsia="Times New Roman" w:hAnsi="Times New Roman" w:cs="Times New Roman"/>
      <w:b/>
      <w:szCs w:val="20"/>
      <w:lang w:eastAsia="en-US"/>
    </w:rPr>
  </w:style>
  <w:style w:type="character" w:customStyle="1" w:styleId="Heading5Char">
    <w:name w:val="Heading 5 Char"/>
    <w:link w:val="Heading5"/>
    <w:rsid w:val="003E123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E12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12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12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1231"/>
    <w:rPr>
      <w:rFonts w:ascii="Courier New" w:eastAsia="Times New Roman" w:hAnsi="Courier New" w:cs="Times New Roman"/>
      <w:i/>
      <w:szCs w:val="20"/>
      <w:lang w:val="en-US" w:eastAsia="en-US"/>
    </w:rPr>
  </w:style>
  <w:style w:type="paragraph" w:customStyle="1" w:styleId="HeadingBase">
    <w:name w:val="Heading Base"/>
    <w:rsid w:val="003E12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1231"/>
    <w:pPr>
      <w:tabs>
        <w:tab w:val="right" w:leader="dot" w:pos="9072"/>
      </w:tabs>
      <w:ind w:left="567"/>
    </w:pPr>
    <w:rPr>
      <w:szCs w:val="22"/>
    </w:rPr>
  </w:style>
  <w:style w:type="paragraph" w:customStyle="1" w:styleId="TOCBase">
    <w:name w:val="TOC Base"/>
    <w:rsid w:val="003E12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1231"/>
    <w:pPr>
      <w:tabs>
        <w:tab w:val="right" w:leader="dot" w:pos="9072"/>
      </w:tabs>
      <w:spacing w:before="40" w:after="40"/>
      <w:ind w:left="284"/>
    </w:pPr>
    <w:rPr>
      <w:rFonts w:ascii="Times New Roman" w:hAnsi="Times New Roman"/>
    </w:rPr>
  </w:style>
  <w:style w:type="paragraph" w:styleId="TOC1">
    <w:name w:val="toc 1"/>
    <w:basedOn w:val="TOCBase"/>
    <w:next w:val="Normal"/>
    <w:rsid w:val="003E12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1231"/>
    <w:pPr>
      <w:spacing w:before="5040"/>
      <w:jc w:val="center"/>
    </w:pPr>
    <w:rPr>
      <w:sz w:val="48"/>
      <w:szCs w:val="72"/>
      <w:lang w:val="en-US"/>
    </w:rPr>
  </w:style>
  <w:style w:type="character" w:customStyle="1" w:styleId="TitleChar">
    <w:name w:val="Title Char"/>
    <w:link w:val="Title"/>
    <w:rsid w:val="003E12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1231"/>
    <w:pPr>
      <w:tabs>
        <w:tab w:val="left" w:pos="3600"/>
        <w:tab w:val="left" w:pos="3958"/>
      </w:tabs>
    </w:pPr>
  </w:style>
  <w:style w:type="paragraph" w:customStyle="1" w:styleId="Note">
    <w:name w:val="Note"/>
    <w:basedOn w:val="BodyText"/>
    <w:rsid w:val="003E12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1231"/>
    <w:pPr>
      <w:framePr w:wrap="auto" w:hAnchor="text" w:y="6049"/>
    </w:pPr>
    <w:rPr>
      <w:color w:val="000000"/>
      <w:sz w:val="40"/>
    </w:rPr>
  </w:style>
  <w:style w:type="paragraph" w:customStyle="1" w:styleId="TOCTitle">
    <w:name w:val="TOCTitle"/>
    <w:basedOn w:val="Heading1"/>
    <w:rsid w:val="003E1231"/>
    <w:pPr>
      <w:spacing w:after="240"/>
      <w:jc w:val="center"/>
      <w:outlineLvl w:val="9"/>
    </w:pPr>
    <w:rPr>
      <w:caps/>
    </w:rPr>
  </w:style>
  <w:style w:type="paragraph" w:customStyle="1" w:styleId="Version">
    <w:name w:val="Version"/>
    <w:rsid w:val="003E12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1231"/>
    <w:pPr>
      <w:numPr>
        <w:numId w:val="13"/>
      </w:numPr>
      <w:tabs>
        <w:tab w:val="clear" w:pos="680"/>
      </w:tabs>
    </w:pPr>
  </w:style>
  <w:style w:type="paragraph" w:styleId="Index1">
    <w:name w:val="index 1"/>
    <w:basedOn w:val="Normal"/>
    <w:next w:val="Normal"/>
    <w:semiHidden/>
    <w:rsid w:val="003E1231"/>
    <w:pPr>
      <w:keepNext w:val="0"/>
      <w:tabs>
        <w:tab w:val="right" w:pos="4176"/>
      </w:tabs>
      <w:ind w:left="198" w:hanging="198"/>
    </w:pPr>
    <w:rPr>
      <w:rFonts w:ascii="Garamond" w:hAnsi="Garamond"/>
    </w:rPr>
  </w:style>
  <w:style w:type="paragraph" w:styleId="IndexHeading">
    <w:name w:val="index heading"/>
    <w:basedOn w:val="Normal"/>
    <w:next w:val="Index1"/>
    <w:semiHidden/>
    <w:rsid w:val="003E1231"/>
    <w:pPr>
      <w:spacing w:before="120" w:after="120"/>
    </w:pPr>
    <w:rPr>
      <w:rFonts w:ascii="Arial" w:hAnsi="Arial"/>
      <w:b/>
      <w:color w:val="918585"/>
      <w:sz w:val="24"/>
    </w:rPr>
  </w:style>
  <w:style w:type="paragraph" w:customStyle="1" w:styleId="Chapter">
    <w:name w:val="Chapter"/>
    <w:basedOn w:val="Normal"/>
    <w:rsid w:val="003E1231"/>
    <w:pPr>
      <w:spacing w:before="240"/>
    </w:pPr>
    <w:rPr>
      <w:rFonts w:ascii="Times New Roman" w:hAnsi="Times New Roman"/>
      <w:smallCaps/>
      <w:spacing w:val="80"/>
      <w:sz w:val="28"/>
    </w:rPr>
  </w:style>
  <w:style w:type="paragraph" w:customStyle="1" w:styleId="InChapter">
    <w:name w:val="InChapter"/>
    <w:basedOn w:val="Heading3"/>
    <w:rsid w:val="003E1231"/>
    <w:pPr>
      <w:spacing w:after="240"/>
      <w:outlineLvl w:val="9"/>
    </w:pPr>
    <w:rPr>
      <w:noProof/>
    </w:rPr>
  </w:style>
  <w:style w:type="paragraph" w:styleId="Index2">
    <w:name w:val="index 2"/>
    <w:basedOn w:val="Normal"/>
    <w:next w:val="Normal"/>
    <w:semiHidden/>
    <w:rsid w:val="003E1231"/>
    <w:pPr>
      <w:tabs>
        <w:tab w:val="right" w:pos="4176"/>
      </w:tabs>
      <w:ind w:left="568" w:hanging="284"/>
    </w:pPr>
    <w:rPr>
      <w:rFonts w:ascii="Garamond" w:hAnsi="Garamond"/>
    </w:rPr>
  </w:style>
  <w:style w:type="paragraph" w:customStyle="1" w:styleId="Byline">
    <w:name w:val="Byline"/>
    <w:rsid w:val="003E12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1231"/>
    <w:pPr>
      <w:tabs>
        <w:tab w:val="clear" w:pos="3600"/>
        <w:tab w:val="clear" w:pos="3958"/>
      </w:tabs>
      <w:jc w:val="right"/>
    </w:pPr>
  </w:style>
  <w:style w:type="character" w:styleId="Emphasis">
    <w:name w:val="Emphasis"/>
    <w:qFormat/>
    <w:rsid w:val="003E1231"/>
    <w:rPr>
      <w:i/>
    </w:rPr>
  </w:style>
  <w:style w:type="paragraph" w:styleId="Caption">
    <w:name w:val="caption"/>
    <w:basedOn w:val="BodyText"/>
    <w:next w:val="Normal"/>
    <w:qFormat/>
    <w:rsid w:val="003E1231"/>
    <w:pPr>
      <w:framePr w:w="2268" w:hSpace="181" w:vSpace="181" w:wrap="around" w:vAnchor="text" w:hAnchor="page" w:x="1135" w:y="285" w:anchorLock="1"/>
    </w:pPr>
    <w:rPr>
      <w:i/>
    </w:rPr>
  </w:style>
  <w:style w:type="paragraph" w:customStyle="1" w:styleId="MiniTOCTitle">
    <w:name w:val="MiniTOCTitle"/>
    <w:basedOn w:val="Heading4"/>
    <w:rsid w:val="003E1231"/>
    <w:pPr>
      <w:spacing w:before="240"/>
      <w:outlineLvl w:val="9"/>
    </w:pPr>
    <w:rPr>
      <w:noProof/>
      <w:sz w:val="24"/>
    </w:rPr>
  </w:style>
  <w:style w:type="paragraph" w:customStyle="1" w:styleId="MiniTOCItem">
    <w:name w:val="MiniTOCItem"/>
    <w:basedOn w:val="ListBullet"/>
    <w:rsid w:val="003E1231"/>
    <w:pPr>
      <w:numPr>
        <w:numId w:val="0"/>
      </w:numPr>
      <w:tabs>
        <w:tab w:val="right" w:leader="dot" w:pos="6521"/>
      </w:tabs>
      <w:spacing w:before="0" w:after="0"/>
    </w:pPr>
  </w:style>
  <w:style w:type="paragraph" w:customStyle="1" w:styleId="TOFTitle">
    <w:name w:val="TOFTitle"/>
    <w:basedOn w:val="TOCTitle"/>
    <w:rsid w:val="003E1231"/>
  </w:style>
  <w:style w:type="paragraph" w:styleId="TableofFigures">
    <w:name w:val="table of figures"/>
    <w:basedOn w:val="Normal"/>
    <w:next w:val="Normal"/>
    <w:semiHidden/>
    <w:rsid w:val="003E1231"/>
    <w:pPr>
      <w:tabs>
        <w:tab w:val="right" w:leader="dot" w:pos="9072"/>
      </w:tabs>
      <w:ind w:left="970" w:hanging="403"/>
    </w:pPr>
    <w:rPr>
      <w:rFonts w:ascii="Times New Roman" w:hAnsi="Times New Roman"/>
      <w:b/>
    </w:rPr>
  </w:style>
  <w:style w:type="paragraph" w:styleId="ListNumber">
    <w:name w:val="List Number"/>
    <w:basedOn w:val="List"/>
    <w:rsid w:val="003E1231"/>
    <w:pPr>
      <w:numPr>
        <w:numId w:val="10"/>
      </w:numPr>
    </w:pPr>
  </w:style>
  <w:style w:type="character" w:customStyle="1" w:styleId="WingdingSymbols">
    <w:name w:val="Wingding Symbols"/>
    <w:rsid w:val="003E1231"/>
    <w:rPr>
      <w:rFonts w:ascii="Wingdings" w:hAnsi="Wingdings"/>
    </w:rPr>
  </w:style>
  <w:style w:type="paragraph" w:customStyle="1" w:styleId="TableHeading">
    <w:name w:val="Table Heading"/>
    <w:basedOn w:val="HeadingBase"/>
    <w:rsid w:val="003E1231"/>
    <w:pPr>
      <w:keepLines/>
      <w:pBdr>
        <w:bottom w:val="single" w:sz="6" w:space="1" w:color="918585"/>
      </w:pBdr>
      <w:spacing w:before="240"/>
    </w:pPr>
  </w:style>
  <w:style w:type="character" w:customStyle="1" w:styleId="HotSpot">
    <w:name w:val="HotSpot"/>
    <w:rsid w:val="003E1231"/>
    <w:rPr>
      <w:color w:val="0033CC"/>
      <w:u w:val="none"/>
    </w:rPr>
  </w:style>
  <w:style w:type="paragraph" w:customStyle="1" w:styleId="BodyTextRight">
    <w:name w:val="Body Text Right"/>
    <w:basedOn w:val="BodyText"/>
    <w:rsid w:val="003E1231"/>
    <w:pPr>
      <w:spacing w:before="0" w:after="0"/>
      <w:jc w:val="right"/>
    </w:pPr>
  </w:style>
  <w:style w:type="paragraph" w:styleId="Index3">
    <w:name w:val="index 3"/>
    <w:basedOn w:val="ListNumber2"/>
    <w:next w:val="Normal"/>
    <w:semiHidden/>
    <w:rsid w:val="003E1231"/>
    <w:pPr>
      <w:numPr>
        <w:numId w:val="0"/>
      </w:numPr>
      <w:tabs>
        <w:tab w:val="right" w:leader="dot" w:pos="4176"/>
      </w:tabs>
    </w:pPr>
  </w:style>
  <w:style w:type="paragraph" w:styleId="ListNumber2">
    <w:name w:val="List Number 2"/>
    <w:basedOn w:val="List2"/>
    <w:rsid w:val="003E1231"/>
    <w:pPr>
      <w:numPr>
        <w:numId w:val="9"/>
      </w:numPr>
      <w:tabs>
        <w:tab w:val="clear" w:pos="1060"/>
      </w:tabs>
    </w:pPr>
  </w:style>
  <w:style w:type="paragraph" w:customStyle="1" w:styleId="MarginNote">
    <w:name w:val="Margin Note"/>
    <w:basedOn w:val="BodyText"/>
    <w:rsid w:val="003E12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12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E12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1231"/>
    <w:rPr>
      <w:sz w:val="32"/>
    </w:rPr>
  </w:style>
  <w:style w:type="paragraph" w:customStyle="1" w:styleId="HeadingProcedure">
    <w:name w:val="Heading Procedure"/>
    <w:basedOn w:val="HeadingBase"/>
    <w:next w:val="Normal"/>
    <w:rsid w:val="003E1231"/>
    <w:pPr>
      <w:tabs>
        <w:tab w:val="left" w:pos="0"/>
      </w:tabs>
      <w:spacing w:before="120" w:after="60"/>
    </w:pPr>
    <w:rPr>
      <w:i/>
      <w:color w:val="918585"/>
      <w:sz w:val="22"/>
    </w:rPr>
  </w:style>
  <w:style w:type="paragraph" w:customStyle="1" w:styleId="TableBodyText">
    <w:name w:val="Table Body Text"/>
    <w:basedOn w:val="BodyText"/>
    <w:rsid w:val="003E1231"/>
    <w:pPr>
      <w:spacing w:before="60" w:after="60"/>
    </w:pPr>
  </w:style>
  <w:style w:type="paragraph" w:styleId="ListContinue">
    <w:name w:val="List Continue"/>
    <w:basedOn w:val="List"/>
    <w:rsid w:val="003E1231"/>
    <w:pPr>
      <w:ind w:firstLine="0"/>
    </w:pPr>
  </w:style>
  <w:style w:type="paragraph" w:customStyle="1" w:styleId="ListNote">
    <w:name w:val="List Note"/>
    <w:basedOn w:val="List"/>
    <w:rsid w:val="003E1231"/>
    <w:pPr>
      <w:pBdr>
        <w:top w:val="single" w:sz="6" w:space="2" w:color="918585"/>
        <w:bottom w:val="single" w:sz="6" w:space="2" w:color="918585"/>
      </w:pBdr>
      <w:tabs>
        <w:tab w:val="left" w:pos="1021"/>
      </w:tabs>
      <w:ind w:firstLine="0"/>
    </w:pPr>
  </w:style>
  <w:style w:type="paragraph" w:customStyle="1" w:styleId="Warning">
    <w:name w:val="Warning"/>
    <w:basedOn w:val="BodyText"/>
    <w:rsid w:val="003E1231"/>
    <w:pPr>
      <w:shd w:val="clear" w:color="auto" w:fill="D9D9D9"/>
      <w:tabs>
        <w:tab w:val="left" w:pos="992"/>
      </w:tabs>
      <w:ind w:left="119" w:right="119"/>
    </w:pPr>
    <w:rPr>
      <w:sz w:val="20"/>
    </w:rPr>
  </w:style>
  <w:style w:type="paragraph" w:customStyle="1" w:styleId="MarginIcons">
    <w:name w:val="Margin Icons"/>
    <w:basedOn w:val="BodyText"/>
    <w:rsid w:val="003E123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E1231"/>
    <w:rPr>
      <w:rFonts w:ascii="Courier New" w:hAnsi="Courier New"/>
    </w:rPr>
  </w:style>
  <w:style w:type="paragraph" w:customStyle="1" w:styleId="NoteBullet">
    <w:name w:val="Note Bullet"/>
    <w:basedOn w:val="Note"/>
    <w:rsid w:val="003E1231"/>
    <w:pPr>
      <w:tabs>
        <w:tab w:val="clear" w:pos="680"/>
      </w:tabs>
      <w:spacing w:before="60" w:after="60"/>
    </w:pPr>
  </w:style>
  <w:style w:type="paragraph" w:customStyle="1" w:styleId="SubHeading2">
    <w:name w:val="SubHeading2"/>
    <w:basedOn w:val="HeadingBase"/>
    <w:rsid w:val="003E1231"/>
    <w:pPr>
      <w:spacing w:before="240" w:after="60"/>
    </w:pPr>
    <w:rPr>
      <w:sz w:val="20"/>
    </w:rPr>
  </w:style>
  <w:style w:type="paragraph" w:customStyle="1" w:styleId="SubHeading1">
    <w:name w:val="SubHeading1"/>
    <w:basedOn w:val="HeadingBase"/>
    <w:rsid w:val="003E1231"/>
    <w:pPr>
      <w:spacing w:before="240" w:after="60"/>
    </w:pPr>
    <w:rPr>
      <w:color w:val="918585"/>
      <w:sz w:val="22"/>
    </w:rPr>
  </w:style>
  <w:style w:type="paragraph" w:customStyle="1" w:styleId="SideHeading">
    <w:name w:val="Side Heading"/>
    <w:basedOn w:val="HeadingBase"/>
    <w:rsid w:val="003E12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1231"/>
    <w:pPr>
      <w:tabs>
        <w:tab w:val="num" w:pos="360"/>
      </w:tabs>
    </w:pPr>
  </w:style>
  <w:style w:type="paragraph" w:styleId="PlainText">
    <w:name w:val="Plain Text"/>
    <w:basedOn w:val="Normal"/>
    <w:link w:val="PlainTextChar"/>
    <w:rsid w:val="003E1231"/>
    <w:rPr>
      <w:sz w:val="20"/>
    </w:rPr>
  </w:style>
  <w:style w:type="character" w:customStyle="1" w:styleId="PlainTextChar">
    <w:name w:val="Plain Text Char"/>
    <w:basedOn w:val="DefaultParagraphFont"/>
    <w:link w:val="PlainText"/>
    <w:rsid w:val="003E1231"/>
    <w:rPr>
      <w:rFonts w:ascii="Courier New" w:eastAsia="Times New Roman" w:hAnsi="Courier New" w:cs="Times New Roman"/>
      <w:sz w:val="20"/>
      <w:szCs w:val="20"/>
      <w:lang w:val="en-US" w:eastAsia="en-US"/>
    </w:rPr>
  </w:style>
  <w:style w:type="character" w:customStyle="1" w:styleId="MenuOption">
    <w:name w:val="Menu Option"/>
    <w:rsid w:val="003E1231"/>
    <w:rPr>
      <w:b/>
      <w:smallCaps/>
    </w:rPr>
  </w:style>
  <w:style w:type="paragraph" w:customStyle="1" w:styleId="TableListNumber">
    <w:name w:val="Table List Number"/>
    <w:basedOn w:val="ListNumber"/>
    <w:rsid w:val="003E1231"/>
    <w:pPr>
      <w:numPr>
        <w:numId w:val="0"/>
      </w:numPr>
    </w:pPr>
  </w:style>
  <w:style w:type="paragraph" w:styleId="TOC4">
    <w:name w:val="toc 4"/>
    <w:basedOn w:val="TOCBase"/>
    <w:next w:val="Normal"/>
    <w:semiHidden/>
    <w:rsid w:val="003E1231"/>
    <w:pPr>
      <w:tabs>
        <w:tab w:val="right" w:leader="dot" w:pos="9071"/>
      </w:tabs>
      <w:ind w:left="1701"/>
    </w:pPr>
  </w:style>
  <w:style w:type="paragraph" w:customStyle="1" w:styleId="ListAlpha">
    <w:name w:val="List Alpha"/>
    <w:basedOn w:val="List"/>
    <w:rsid w:val="003E1231"/>
    <w:pPr>
      <w:numPr>
        <w:numId w:val="8"/>
      </w:numPr>
    </w:pPr>
  </w:style>
  <w:style w:type="paragraph" w:customStyle="1" w:styleId="ListAlpha2">
    <w:name w:val="List Alpha 2"/>
    <w:basedOn w:val="List2"/>
    <w:rsid w:val="003E1231"/>
    <w:pPr>
      <w:numPr>
        <w:numId w:val="7"/>
      </w:numPr>
    </w:pPr>
  </w:style>
  <w:style w:type="paragraph" w:styleId="List3">
    <w:name w:val="List 3"/>
    <w:basedOn w:val="BodyText"/>
    <w:rsid w:val="003E1231"/>
    <w:pPr>
      <w:tabs>
        <w:tab w:val="left" w:pos="1021"/>
      </w:tabs>
      <w:spacing w:before="60" w:after="60"/>
      <w:ind w:left="1020" w:hanging="340"/>
    </w:pPr>
  </w:style>
  <w:style w:type="paragraph" w:styleId="List4">
    <w:name w:val="List 4"/>
    <w:basedOn w:val="BodyText"/>
    <w:rsid w:val="003E1231"/>
    <w:pPr>
      <w:tabs>
        <w:tab w:val="left" w:pos="1361"/>
      </w:tabs>
      <w:spacing w:before="60" w:after="60"/>
      <w:ind w:left="1361" w:hanging="340"/>
    </w:pPr>
  </w:style>
  <w:style w:type="paragraph" w:styleId="List5">
    <w:name w:val="List 5"/>
    <w:basedOn w:val="BodyText"/>
    <w:rsid w:val="003E1231"/>
    <w:pPr>
      <w:tabs>
        <w:tab w:val="left" w:pos="1701"/>
      </w:tabs>
      <w:spacing w:before="60" w:after="60"/>
      <w:ind w:left="1701" w:hanging="340"/>
    </w:pPr>
  </w:style>
  <w:style w:type="paragraph" w:styleId="ListBullet3">
    <w:name w:val="List Bullet 3"/>
    <w:basedOn w:val="List3"/>
    <w:rsid w:val="003E1231"/>
    <w:pPr>
      <w:numPr>
        <w:numId w:val="14"/>
      </w:numPr>
      <w:tabs>
        <w:tab w:val="clear" w:pos="1021"/>
      </w:tabs>
      <w:ind w:left="1037" w:hanging="357"/>
    </w:pPr>
  </w:style>
  <w:style w:type="paragraph" w:styleId="ListBullet4">
    <w:name w:val="List Bullet 4"/>
    <w:basedOn w:val="List4"/>
    <w:rsid w:val="003E1231"/>
    <w:pPr>
      <w:numPr>
        <w:numId w:val="2"/>
      </w:numPr>
    </w:pPr>
  </w:style>
  <w:style w:type="paragraph" w:styleId="ListBullet5">
    <w:name w:val="List Bullet 5"/>
    <w:basedOn w:val="List5"/>
    <w:rsid w:val="003E1231"/>
    <w:pPr>
      <w:numPr>
        <w:numId w:val="3"/>
      </w:numPr>
    </w:pPr>
  </w:style>
  <w:style w:type="paragraph" w:styleId="ListContinue2">
    <w:name w:val="List Continue 2"/>
    <w:basedOn w:val="List2"/>
    <w:rsid w:val="003E1231"/>
    <w:pPr>
      <w:ind w:firstLine="0"/>
    </w:pPr>
  </w:style>
  <w:style w:type="paragraph" w:styleId="ListContinue3">
    <w:name w:val="List Continue 3"/>
    <w:basedOn w:val="List3"/>
    <w:rsid w:val="003E1231"/>
    <w:pPr>
      <w:ind w:left="1021" w:firstLine="0"/>
    </w:pPr>
  </w:style>
  <w:style w:type="paragraph" w:styleId="ListContinue4">
    <w:name w:val="List Continue 4"/>
    <w:basedOn w:val="List4"/>
    <w:rsid w:val="003E1231"/>
    <w:pPr>
      <w:ind w:firstLine="0"/>
    </w:pPr>
  </w:style>
  <w:style w:type="paragraph" w:styleId="ListContinue5">
    <w:name w:val="List Continue 5"/>
    <w:basedOn w:val="List5"/>
    <w:rsid w:val="003E1231"/>
    <w:pPr>
      <w:ind w:firstLine="0"/>
    </w:pPr>
  </w:style>
  <w:style w:type="paragraph" w:styleId="ListNumber3">
    <w:name w:val="List Number 3"/>
    <w:basedOn w:val="List3"/>
    <w:rsid w:val="003E1231"/>
    <w:pPr>
      <w:numPr>
        <w:numId w:val="4"/>
      </w:numPr>
    </w:pPr>
  </w:style>
  <w:style w:type="paragraph" w:styleId="ListNumber4">
    <w:name w:val="List Number 4"/>
    <w:basedOn w:val="List4"/>
    <w:rsid w:val="003E1231"/>
    <w:pPr>
      <w:numPr>
        <w:numId w:val="5"/>
      </w:numPr>
    </w:pPr>
  </w:style>
  <w:style w:type="paragraph" w:styleId="ListNumber5">
    <w:name w:val="List Number 5"/>
    <w:basedOn w:val="List5"/>
    <w:rsid w:val="003E1231"/>
    <w:pPr>
      <w:numPr>
        <w:numId w:val="6"/>
      </w:numPr>
    </w:pPr>
  </w:style>
  <w:style w:type="paragraph" w:styleId="BlockText">
    <w:name w:val="Block Text"/>
    <w:basedOn w:val="Normal"/>
    <w:rsid w:val="003E1231"/>
    <w:pPr>
      <w:spacing w:after="120"/>
      <w:ind w:left="1440" w:right="1440"/>
    </w:pPr>
  </w:style>
  <w:style w:type="character" w:customStyle="1" w:styleId="Subscript">
    <w:name w:val="Subscript"/>
    <w:rsid w:val="003E1231"/>
    <w:rPr>
      <w:sz w:val="16"/>
      <w:vertAlign w:val="subscript"/>
    </w:rPr>
  </w:style>
  <w:style w:type="character" w:customStyle="1" w:styleId="Superscript">
    <w:name w:val="Superscript"/>
    <w:rsid w:val="003E1231"/>
    <w:rPr>
      <w:sz w:val="16"/>
      <w:vertAlign w:val="superscript"/>
    </w:rPr>
  </w:style>
  <w:style w:type="character" w:customStyle="1" w:styleId="Symbols">
    <w:name w:val="Symbols"/>
    <w:rsid w:val="003E1231"/>
    <w:rPr>
      <w:rFonts w:ascii="Symbol" w:hAnsi="Symbol"/>
    </w:rPr>
  </w:style>
  <w:style w:type="character" w:customStyle="1" w:styleId="MenuOptions">
    <w:name w:val="Menu Options"/>
    <w:rsid w:val="003E1231"/>
    <w:rPr>
      <w:rFonts w:ascii="Arial Narrow" w:hAnsi="Arial Narrow"/>
      <w:smallCaps/>
    </w:rPr>
  </w:style>
  <w:style w:type="character" w:customStyle="1" w:styleId="Buttons">
    <w:name w:val="Buttons"/>
    <w:rsid w:val="003E1231"/>
    <w:rPr>
      <w:b/>
    </w:rPr>
  </w:style>
  <w:style w:type="character" w:customStyle="1" w:styleId="Underlined">
    <w:name w:val="Underlined"/>
    <w:rsid w:val="003E1231"/>
    <w:rPr>
      <w:u w:val="single"/>
    </w:rPr>
  </w:style>
  <w:style w:type="paragraph" w:customStyle="1" w:styleId="TableBodyTextRight">
    <w:name w:val="Table Body Text Right"/>
    <w:basedOn w:val="TableBodyText"/>
    <w:rsid w:val="003E1231"/>
    <w:pPr>
      <w:widowControl w:val="0"/>
      <w:autoSpaceDE w:val="0"/>
      <w:autoSpaceDN w:val="0"/>
      <w:adjustRightInd w:val="0"/>
      <w:jc w:val="right"/>
    </w:pPr>
    <w:rPr>
      <w:rFonts w:cs="Arial"/>
      <w:szCs w:val="18"/>
    </w:rPr>
  </w:style>
  <w:style w:type="paragraph" w:customStyle="1" w:styleId="CopyrightText">
    <w:name w:val="Copyright Text"/>
    <w:basedOn w:val="BodyText"/>
    <w:rsid w:val="003E1231"/>
    <w:rPr>
      <w:sz w:val="18"/>
    </w:rPr>
  </w:style>
  <w:style w:type="paragraph" w:customStyle="1" w:styleId="BodySmallRight">
    <w:name w:val="Body Small Right"/>
    <w:basedOn w:val="BodyTextRight"/>
    <w:rsid w:val="003E1231"/>
    <w:rPr>
      <w:sz w:val="18"/>
      <w:szCs w:val="18"/>
    </w:rPr>
  </w:style>
  <w:style w:type="paragraph" w:customStyle="1" w:styleId="MarginEdition">
    <w:name w:val="Margin Edition"/>
    <w:basedOn w:val="MarginNote"/>
    <w:rsid w:val="003E1231"/>
    <w:pPr>
      <w:spacing w:before="0" w:after="0"/>
    </w:pPr>
    <w:rPr>
      <w:rFonts w:ascii="Times New Roman" w:hAnsi="Times New Roman"/>
      <w:color w:val="999999"/>
    </w:rPr>
  </w:style>
  <w:style w:type="paragraph" w:customStyle="1" w:styleId="Spacer">
    <w:name w:val="Spacer"/>
    <w:basedOn w:val="Normal"/>
    <w:rsid w:val="003E1231"/>
    <w:rPr>
      <w:sz w:val="2"/>
      <w:szCs w:val="2"/>
    </w:rPr>
  </w:style>
  <w:style w:type="character" w:customStyle="1" w:styleId="Small">
    <w:name w:val="Small"/>
    <w:rsid w:val="003E1231"/>
    <w:rPr>
      <w:sz w:val="16"/>
    </w:rPr>
  </w:style>
  <w:style w:type="paragraph" w:customStyle="1" w:styleId="WideTable">
    <w:name w:val="Wide Table"/>
    <w:basedOn w:val="Normal"/>
    <w:rsid w:val="003E1231"/>
    <w:pPr>
      <w:ind w:left="-1418"/>
    </w:pPr>
    <w:rPr>
      <w:sz w:val="2"/>
      <w:szCs w:val="2"/>
    </w:rPr>
  </w:style>
  <w:style w:type="character" w:styleId="PageNumber">
    <w:name w:val="page number"/>
    <w:rsid w:val="003E1231"/>
  </w:style>
  <w:style w:type="paragraph" w:styleId="Quote">
    <w:name w:val="Quote"/>
    <w:basedOn w:val="Heading1"/>
    <w:link w:val="QuoteChar"/>
    <w:qFormat/>
    <w:rsid w:val="003E1231"/>
    <w:rPr>
      <w:b w:val="0"/>
      <w:sz w:val="72"/>
      <w:szCs w:val="72"/>
      <w:lang w:val="en-NZ"/>
    </w:rPr>
  </w:style>
  <w:style w:type="character" w:customStyle="1" w:styleId="QuoteChar">
    <w:name w:val="Quote Char"/>
    <w:link w:val="Quote"/>
    <w:rsid w:val="003E12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1231"/>
    <w:pPr>
      <w:pageBreakBefore/>
    </w:pPr>
  </w:style>
  <w:style w:type="paragraph" w:customStyle="1" w:styleId="Border">
    <w:name w:val="Border"/>
    <w:basedOn w:val="Normal"/>
    <w:qFormat/>
    <w:rsid w:val="003E1231"/>
    <w:pPr>
      <w:pBdr>
        <w:top w:val="single" w:sz="18" w:space="1" w:color="auto"/>
      </w:pBdr>
    </w:pPr>
    <w:rPr>
      <w:rFonts w:ascii="Times New Roman" w:hAnsi="Times New Roman"/>
      <w:color w:val="FFFFFF"/>
      <w:sz w:val="2"/>
    </w:rPr>
  </w:style>
  <w:style w:type="character" w:styleId="IntenseEmphasis">
    <w:name w:val="Intense Emphasis"/>
    <w:uiPriority w:val="21"/>
    <w:qFormat/>
    <w:rsid w:val="003E1231"/>
    <w:rPr>
      <w:b/>
      <w:bCs/>
      <w:i/>
      <w:iCs/>
      <w:color w:val="auto"/>
    </w:rPr>
  </w:style>
  <w:style w:type="paragraph" w:styleId="IntenseQuote">
    <w:name w:val="Intense Quote"/>
    <w:basedOn w:val="Normal"/>
    <w:next w:val="Normal"/>
    <w:link w:val="IntenseQuoteChar"/>
    <w:uiPriority w:val="30"/>
    <w:qFormat/>
    <w:rsid w:val="003E123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E1231"/>
    <w:rPr>
      <w:rFonts w:ascii="Courier New" w:eastAsia="Times New Roman" w:hAnsi="Courier New" w:cs="Times New Roman"/>
      <w:b/>
      <w:bCs/>
      <w:i/>
      <w:iCs/>
      <w:szCs w:val="20"/>
      <w:lang w:val="en-US" w:eastAsia="en-US"/>
    </w:rPr>
  </w:style>
  <w:style w:type="character" w:styleId="SubtleReference">
    <w:name w:val="Subtle Reference"/>
    <w:uiPriority w:val="31"/>
    <w:qFormat/>
    <w:rsid w:val="003E1231"/>
    <w:rPr>
      <w:smallCaps/>
      <w:color w:val="auto"/>
      <w:u w:val="single"/>
    </w:rPr>
  </w:style>
  <w:style w:type="character" w:styleId="IntenseReference">
    <w:name w:val="Intense Reference"/>
    <w:uiPriority w:val="32"/>
    <w:qFormat/>
    <w:rsid w:val="003E1231"/>
    <w:rPr>
      <w:b/>
      <w:bCs/>
      <w:smallCaps/>
      <w:color w:val="auto"/>
      <w:spacing w:val="5"/>
      <w:u w:val="single"/>
    </w:rPr>
  </w:style>
  <w:style w:type="paragraph" w:customStyle="1" w:styleId="2ColumnHeading">
    <w:name w:val="2Column Heading"/>
    <w:basedOn w:val="BodyText"/>
    <w:qFormat/>
    <w:rsid w:val="003E1231"/>
    <w:pPr>
      <w:spacing w:after="60"/>
      <w:ind w:left="-2268"/>
    </w:pPr>
    <w:rPr>
      <w:b/>
    </w:rPr>
  </w:style>
  <w:style w:type="paragraph" w:customStyle="1" w:styleId="Heading1TOC">
    <w:name w:val="Heading1 TOC"/>
    <w:basedOn w:val="Normal"/>
    <w:qFormat/>
    <w:rsid w:val="003E1231"/>
    <w:pPr>
      <w:spacing w:before="240" w:after="120"/>
    </w:pPr>
    <w:rPr>
      <w:rFonts w:ascii="Times New Roman" w:hAnsi="Times New Roman"/>
      <w:b/>
      <w:sz w:val="32"/>
    </w:rPr>
  </w:style>
  <w:style w:type="paragraph" w:customStyle="1" w:styleId="Heading2TOC">
    <w:name w:val="Heading2 TOC"/>
    <w:basedOn w:val="Normal"/>
    <w:qFormat/>
    <w:rsid w:val="003E1231"/>
    <w:pPr>
      <w:spacing w:before="240" w:after="60"/>
    </w:pPr>
    <w:rPr>
      <w:rFonts w:ascii="Times New Roman" w:hAnsi="Times New Roman"/>
      <w:b/>
      <w:sz w:val="28"/>
    </w:rPr>
  </w:style>
  <w:style w:type="character" w:customStyle="1" w:styleId="Underline">
    <w:name w:val="Underline"/>
    <w:qFormat/>
    <w:rsid w:val="003E1231"/>
    <w:rPr>
      <w:u w:val="single"/>
    </w:rPr>
  </w:style>
  <w:style w:type="character" w:customStyle="1" w:styleId="BoldandItalics">
    <w:name w:val="Bold and Italics"/>
    <w:qFormat/>
    <w:rsid w:val="003E1231"/>
    <w:rPr>
      <w:b/>
      <w:i/>
      <w:u w:val="none"/>
    </w:rPr>
  </w:style>
  <w:style w:type="paragraph" w:styleId="BalloonText">
    <w:name w:val="Balloon Text"/>
    <w:basedOn w:val="Normal"/>
    <w:link w:val="BalloonTextChar"/>
    <w:rsid w:val="003E1231"/>
    <w:rPr>
      <w:rFonts w:ascii="Tahoma" w:hAnsi="Tahoma" w:cs="Tahoma"/>
      <w:sz w:val="16"/>
      <w:szCs w:val="16"/>
    </w:rPr>
  </w:style>
  <w:style w:type="character" w:customStyle="1" w:styleId="BalloonTextChar">
    <w:name w:val="Balloon Text Char"/>
    <w:link w:val="BalloonText"/>
    <w:rsid w:val="003E12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123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E123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1635</Words>
  <Characters>10630</Characters>
  <Application>Microsoft Office Word</Application>
  <DocSecurity>0</DocSecurity>
  <Lines>392</Lines>
  <Paragraphs>246</Paragraphs>
  <ScaleCrop>false</ScaleCrop>
  <Company>Author-it Software Corporation Ltd.</Company>
  <LinksUpToDate>false</LinksUpToDate>
  <CharactersWithSpaces>12179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FPPDEO320A Prepare and start up dry end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2012-05-26T16:36:00Z</dcterms:created>
  <dcterms:modified xsi:type="dcterms:W3CDTF">2012-05-26T16:36:00Z</dcterms:modified>
</cp:coreProperties>
</file>