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2FD" w:rsidP="00C472FD">
      <w:pPr>
        <w:pStyle w:val="Title"/>
      </w:pPr>
      <w:r>
        <w:fldChar w:fldCharType="begin"/>
      </w:r>
      <w:r>
        <w:instrText xml:space="preserve"> TITLE   \* MERGEFORMAT </w:instrText>
      </w:r>
      <w:r>
        <w:fldChar w:fldCharType="separate"/>
      </w:r>
      <w:r>
        <w:t>FPPCPR210A Prepare chemical products</w:t>
      </w:r>
      <w:r>
        <w:fldChar w:fldCharType="end"/>
      </w:r>
    </w:p>
    <w:p w:rsidR="00C472FD" w:rsidP="00C472FD">
      <w:pPr>
        <w:pStyle w:val="Version"/>
        <w:sectPr w:rsidSect="001164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64E5" w:rsidP="001164E5">
      <w:pPr>
        <w:pStyle w:val="SuperHeading"/>
      </w:pPr>
      <w:r w:rsidRPr="001164E5">
        <w:t>FPPCPR210A Prepare chemical products</w:t>
      </w:r>
    </w:p>
    <w:p w:rsidR="00000000" w:rsidRPr="001164E5" w:rsidP="001164E5">
      <w:pPr>
        <w:pStyle w:val="Heading1"/>
      </w:pPr>
      <w:bookmarkStart w:id="1" w:name="O_270803"/>
      <w:bookmarkEnd w:id="1"/>
      <w:r w:rsidRPr="001164E5">
        <w:t>Modification History</w:t>
      </w:r>
    </w:p>
    <w:p w:rsidR="00000000" w:rsidRPr="001164E5" w:rsidP="001164E5">
      <w:pPr>
        <w:pStyle w:val="BodyText"/>
      </w:pPr>
      <w:r w:rsidRPr="001164E5">
        <w:t>Not Applicable</w:t>
      </w:r>
    </w:p>
    <w:p w:rsidR="00000000" w:rsidRPr="001164E5" w:rsidP="001164E5">
      <w:pPr>
        <w:pStyle w:val="AllowPageBreak"/>
      </w:pPr>
    </w:p>
    <w:p w:rsidR="00000000" w:rsidRPr="001164E5" w:rsidP="001164E5">
      <w:pPr>
        <w:pStyle w:val="Heading1"/>
      </w:pPr>
      <w:bookmarkStart w:id="2" w:name="O_204657"/>
      <w:bookmarkEnd w:id="2"/>
      <w:r w:rsidRPr="001164E5">
        <w:t>Unit Descriptor</w:t>
      </w:r>
    </w:p>
    <w:tbl>
      <w:tblPr>
        <w:tblW w:w="0" w:type="auto"/>
        <w:tblLayout w:type="fixed"/>
        <w:tblCellMar>
          <w:left w:w="62" w:type="dxa"/>
          <w:right w:w="62" w:type="dxa"/>
        </w:tblCellMar>
        <w:tblLook w:val="0000"/>
      </w:tblPr>
      <w:tblGrid>
        <w:gridCol w:w="2640"/>
        <w:gridCol w:w="5882"/>
      </w:tblGrid>
      <w:tr w:rsidTr="00C472FD">
        <w:tblPrEx>
          <w:tblW w:w="0" w:type="auto"/>
          <w:tblLayout w:type="fixed"/>
          <w:tblCellMar>
            <w:left w:w="62" w:type="dxa"/>
            <w:right w:w="62" w:type="dxa"/>
          </w:tblCellMar>
          <w:tblLook w:val="0000"/>
        </w:tblPrEx>
        <w:trPr>
          <w:tblHeader/>
        </w:trPr>
        <w:tc>
          <w:tcPr>
            <w:tcW w:w="2640"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1164E5" w:rsidP="001164E5">
            <w:pPr>
              <w:pStyle w:val="BodyText"/>
            </w:pPr>
            <w:r w:rsidRPr="001164E5">
              <w:t>This unit describes the outcomes required to prepare chemical products in the pulp and paper industry</w:t>
            </w:r>
          </w:p>
          <w:p w:rsidR="00000000" w:rsidRPr="001164E5" w:rsidP="001164E5">
            <w:pPr>
              <w:pStyle w:val="BodyText"/>
            </w:pPr>
            <w:r w:rsidRPr="001164E5">
              <w:t>General legi</w:t>
            </w:r>
            <w:r w:rsidRPr="001164E5">
              <w:t>slation, regulatory, licensing and certification requirements applicable to this unit are detailed in the range statement</w:t>
            </w:r>
          </w:p>
        </w:tc>
      </w:tr>
    </w:tbl>
    <w:p w:rsidR="00C472FD" w:rsidP="001164E5">
      <w:pPr>
        <w:pStyle w:val="BodyText"/>
      </w:pPr>
    </w:p>
    <w:p w:rsidR="00C472FD" w:rsidP="001164E5">
      <w:pPr>
        <w:pStyle w:val="BodyText"/>
      </w:pPr>
    </w:p>
    <w:p w:rsidR="00000000" w:rsidRPr="001164E5" w:rsidP="001164E5">
      <w:pPr>
        <w:pStyle w:val="Heading1"/>
      </w:pPr>
      <w:bookmarkStart w:id="3" w:name="O_204659"/>
      <w:bookmarkEnd w:id="3"/>
      <w:r w:rsidRPr="001164E5">
        <w:t>Application of the Unit</w:t>
      </w:r>
    </w:p>
    <w:tbl>
      <w:tblPr>
        <w:tblW w:w="0" w:type="auto"/>
        <w:tblLayout w:type="fixed"/>
        <w:tblCellMar>
          <w:left w:w="62" w:type="dxa"/>
          <w:right w:w="62" w:type="dxa"/>
        </w:tblCellMar>
        <w:tblLook w:val="0000"/>
      </w:tblPr>
      <w:tblGrid>
        <w:gridCol w:w="2701"/>
        <w:gridCol w:w="5821"/>
      </w:tblGrid>
      <w:tr w:rsidTr="00C472FD">
        <w:tblPrEx>
          <w:tblW w:w="0" w:type="auto"/>
          <w:tblLayout w:type="fixed"/>
          <w:tblCellMar>
            <w:left w:w="62" w:type="dxa"/>
            <w:right w:w="62" w:type="dxa"/>
          </w:tblCellMar>
          <w:tblLook w:val="0000"/>
        </w:tblPrEx>
        <w:tc>
          <w:tcPr>
            <w:tcW w:w="2701"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rPr>
                <w:rStyle w:val="SpecialBold"/>
              </w:rPr>
              <w:t>Application of the unit</w:t>
            </w:r>
          </w:p>
        </w:tc>
        <w:tc>
          <w:tcPr>
            <w:tcW w:w="5821" w:type="dxa"/>
            <w:tcBorders>
              <w:top w:val="nil"/>
              <w:left w:val="nil"/>
              <w:bottom w:val="nil"/>
              <w:right w:val="nil"/>
            </w:tcBorders>
            <w:tcMar>
              <w:top w:w="0" w:type="dxa"/>
              <w:left w:w="62" w:type="dxa"/>
              <w:bottom w:w="0" w:type="dxa"/>
              <w:right w:w="62" w:type="dxa"/>
            </w:tcMar>
          </w:tcPr>
          <w:p w:rsidR="00000000" w:rsidRPr="001164E5" w:rsidP="001164E5">
            <w:pPr>
              <w:pStyle w:val="BodyText"/>
            </w:pPr>
            <w:r w:rsidRPr="001164E5">
              <w:t>This unit applies to persons who prepare chemical products in the pulp and paper industry. This work typically involves complex integrated equipment and continuous operations</w:t>
            </w:r>
          </w:p>
          <w:p w:rsidR="00000000" w:rsidRPr="001164E5" w:rsidP="001164E5">
            <w:pPr>
              <w:pStyle w:val="BodyText"/>
            </w:pPr>
            <w:r w:rsidRPr="001164E5">
              <w:t>This unit generally applies to those who:</w:t>
            </w:r>
          </w:p>
          <w:p w:rsidR="00000000" w:rsidRPr="001164E5" w:rsidP="001164E5">
            <w:pPr>
              <w:pStyle w:val="ListBullet"/>
            </w:pPr>
            <w:r w:rsidRPr="001164E5">
              <w:t>establish chemical requirements</w:t>
            </w:r>
          </w:p>
          <w:p w:rsidR="00000000" w:rsidRPr="001164E5" w:rsidP="001164E5">
            <w:pPr>
              <w:pStyle w:val="ListBullet"/>
            </w:pPr>
            <w:r w:rsidRPr="001164E5">
              <w:t>inspec</w:t>
            </w:r>
            <w:r w:rsidRPr="001164E5">
              <w:t>t and prepare chemical systems</w:t>
            </w:r>
          </w:p>
          <w:p w:rsidR="00000000" w:rsidRPr="001164E5" w:rsidP="001164E5">
            <w:pPr>
              <w:pStyle w:val="ListBullet"/>
            </w:pPr>
            <w:r w:rsidRPr="001164E5">
              <w:t>start, monitor and maintain chemical system, and</w:t>
            </w:r>
          </w:p>
          <w:p w:rsidR="00000000" w:rsidRPr="001164E5" w:rsidP="001164E5">
            <w:pPr>
              <w:pStyle w:val="ListBullet"/>
            </w:pPr>
            <w:r w:rsidRPr="001164E5">
              <w:t>implement shutdown procedures</w:t>
            </w:r>
          </w:p>
          <w:p w:rsidR="00000000" w:rsidRPr="001164E5" w:rsidP="001164E5">
            <w:pPr>
              <w:pStyle w:val="BodyText"/>
            </w:pPr>
            <w:r w:rsidRPr="001164E5">
              <w:t>to meet safety, quality and productivity requirements</w:t>
            </w:r>
          </w:p>
        </w:tc>
      </w:tr>
    </w:tbl>
    <w:p w:rsidR="00C472FD" w:rsidP="001164E5">
      <w:pPr>
        <w:pStyle w:val="BodyText"/>
      </w:pPr>
    </w:p>
    <w:p w:rsidR="00C472FD" w:rsidP="001164E5">
      <w:pPr>
        <w:pStyle w:val="BodyText"/>
      </w:pPr>
    </w:p>
    <w:p w:rsidR="00000000" w:rsidRPr="001164E5" w:rsidP="001164E5">
      <w:pPr>
        <w:pStyle w:val="Heading1"/>
      </w:pPr>
      <w:bookmarkStart w:id="4" w:name="O_279063"/>
      <w:bookmarkEnd w:id="4"/>
      <w:r w:rsidRPr="001164E5">
        <w:t>Licensing/Regulatory Information</w:t>
      </w:r>
    </w:p>
    <w:p w:rsidR="00000000" w:rsidRPr="001164E5" w:rsidP="001164E5">
      <w:pPr>
        <w:pStyle w:val="BodyText"/>
      </w:pPr>
      <w:r w:rsidRPr="001164E5">
        <w:t>Refer to Unit Descriptor</w:t>
      </w:r>
    </w:p>
    <w:p w:rsidR="00000000" w:rsidRPr="001164E5" w:rsidP="001164E5">
      <w:pPr>
        <w:pStyle w:val="AllowPageBreak"/>
      </w:pPr>
    </w:p>
    <w:p w:rsidR="00000000" w:rsidRPr="001164E5" w:rsidP="001164E5">
      <w:pPr>
        <w:pStyle w:val="Heading1"/>
      </w:pPr>
      <w:bookmarkStart w:id="5" w:name="O_283861"/>
      <w:bookmarkEnd w:id="5"/>
      <w:r w:rsidRPr="001164E5">
        <w:t>Pre-Requisites</w:t>
      </w:r>
    </w:p>
    <w:p w:rsidR="00000000" w:rsidRPr="001164E5" w:rsidP="001164E5">
      <w:pPr>
        <w:pStyle w:val="BodyText"/>
      </w:pPr>
      <w:r w:rsidRPr="001164E5">
        <w:t>Not Applicable</w:t>
      </w:r>
    </w:p>
    <w:p w:rsidR="00000000" w:rsidRPr="001164E5" w:rsidP="001164E5">
      <w:pPr>
        <w:pStyle w:val="AllowPageBreak"/>
      </w:pPr>
    </w:p>
    <w:p w:rsidR="00000000" w:rsidRPr="001164E5" w:rsidP="001164E5">
      <w:pPr>
        <w:pStyle w:val="Heading1"/>
      </w:pPr>
      <w:bookmarkStart w:id="6" w:name="O_204658"/>
      <w:bookmarkEnd w:id="6"/>
      <w:r w:rsidRPr="001164E5">
        <w:t>Employability Skills Information</w:t>
      </w:r>
    </w:p>
    <w:tbl>
      <w:tblPr>
        <w:tblW w:w="0" w:type="auto"/>
        <w:tblLayout w:type="fixed"/>
        <w:tblCellMar>
          <w:left w:w="62" w:type="dxa"/>
          <w:right w:w="62" w:type="dxa"/>
        </w:tblCellMar>
        <w:tblLook w:val="0000"/>
      </w:tblPr>
      <w:tblGrid>
        <w:gridCol w:w="2741"/>
        <w:gridCol w:w="5781"/>
      </w:tblGrid>
      <w:tr w:rsidTr="00C472FD">
        <w:tblPrEx>
          <w:tblW w:w="0" w:type="auto"/>
          <w:tblLayout w:type="fixed"/>
          <w:tblCellMar>
            <w:left w:w="62" w:type="dxa"/>
            <w:right w:w="62" w:type="dxa"/>
          </w:tblCellMar>
          <w:tblLook w:val="0000"/>
        </w:tblPrEx>
        <w:trPr>
          <w:tblHeader/>
        </w:trPr>
        <w:tc>
          <w:tcPr>
            <w:tcW w:w="2741"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rPr>
                <w:rStyle w:val="SpecialBold"/>
              </w:rPr>
              <w:t>Employability skills</w:t>
            </w:r>
          </w:p>
        </w:tc>
        <w:tc>
          <w:tcPr>
            <w:tcW w:w="5781" w:type="dxa"/>
            <w:tcBorders>
              <w:top w:val="nil"/>
              <w:left w:val="nil"/>
              <w:bottom w:val="nil"/>
              <w:right w:val="nil"/>
            </w:tcBorders>
            <w:tcMar>
              <w:top w:w="0" w:type="dxa"/>
              <w:left w:w="62" w:type="dxa"/>
              <w:bottom w:w="0" w:type="dxa"/>
              <w:right w:w="62" w:type="dxa"/>
            </w:tcMar>
          </w:tcPr>
          <w:p w:rsidR="00000000" w:rsidRPr="001164E5" w:rsidP="001164E5">
            <w:pPr>
              <w:pStyle w:val="BodyText"/>
            </w:pPr>
            <w:r w:rsidRPr="001164E5">
              <w:t>This unit contains employability skills</w:t>
            </w:r>
          </w:p>
        </w:tc>
      </w:tr>
    </w:tbl>
    <w:p w:rsidR="00C472FD" w:rsidP="001164E5">
      <w:pPr>
        <w:pStyle w:val="BodyText"/>
      </w:pPr>
    </w:p>
    <w:p w:rsidR="00C472FD" w:rsidP="001164E5">
      <w:pPr>
        <w:pStyle w:val="BodyText"/>
      </w:pPr>
    </w:p>
    <w:p w:rsidR="00000000" w:rsidRPr="001164E5" w:rsidP="001164E5">
      <w:pPr>
        <w:pStyle w:val="Heading1"/>
      </w:pPr>
      <w:bookmarkStart w:id="7" w:name="O_288849"/>
      <w:bookmarkEnd w:id="7"/>
      <w:r w:rsidRPr="001164E5">
        <w:t>Elements and Performance Criteria Pre-Content</w:t>
      </w:r>
    </w:p>
    <w:tbl>
      <w:tblPr>
        <w:tblW w:w="0" w:type="auto"/>
        <w:tblLayout w:type="fixed"/>
        <w:tblCellMar>
          <w:left w:w="62" w:type="dxa"/>
          <w:right w:w="62" w:type="dxa"/>
        </w:tblCellMar>
        <w:tblLook w:val="0000"/>
      </w:tblPr>
      <w:tblGrid>
        <w:gridCol w:w="2581"/>
        <w:gridCol w:w="5941"/>
      </w:tblGrid>
      <w:tr w:rsidTr="00C472FD">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t>Elements describe the essential outcomes of a unit of competency.</w:t>
            </w:r>
          </w:p>
        </w:tc>
        <w:tc>
          <w:tcPr>
            <w:tcW w:w="5941" w:type="dxa"/>
            <w:tcBorders>
              <w:top w:val="nil"/>
              <w:left w:val="nil"/>
              <w:bottom w:val="nil"/>
              <w:right w:val="nil"/>
            </w:tcBorders>
            <w:tcMar>
              <w:top w:w="0" w:type="dxa"/>
              <w:left w:w="62" w:type="dxa"/>
              <w:bottom w:w="0" w:type="dxa"/>
              <w:right w:w="62" w:type="dxa"/>
            </w:tcMar>
          </w:tcPr>
          <w:p w:rsidR="00000000" w:rsidRPr="001164E5" w:rsidP="001164E5">
            <w:pPr>
              <w:pStyle w:val="BodyText"/>
            </w:pPr>
            <w:r w:rsidRPr="001164E5">
              <w:t>Performance criteria describe the performance needed to demonstrate achievement of the element. Where bold italicised text is used, further information is detailed in the required skills and</w:t>
            </w:r>
            <w:r w:rsidRPr="001164E5">
              <w:t xml:space="preserve"> knowledge section and the range statement. Assessment of performance is to be consistent with the evidence guide.</w:t>
            </w:r>
          </w:p>
        </w:tc>
      </w:tr>
    </w:tbl>
    <w:p w:rsidR="00000000" w:rsidRPr="001164E5" w:rsidP="001164E5">
      <w:pPr>
        <w:pStyle w:val="BodyText"/>
      </w:pPr>
    </w:p>
    <w:p w:rsidR="00000000" w:rsidRPr="001164E5" w:rsidP="001164E5">
      <w:pPr>
        <w:pStyle w:val="AllowPageBreak"/>
      </w:pPr>
    </w:p>
    <w:p w:rsidR="00000000" w:rsidRPr="001164E5" w:rsidP="001164E5">
      <w:pPr>
        <w:pStyle w:val="Heading1"/>
      </w:pPr>
      <w:bookmarkStart w:id="8" w:name="O_235516"/>
      <w:bookmarkEnd w:id="8"/>
      <w:r w:rsidRPr="001164E5">
        <w:t>Elements and Performance Criteria</w:t>
      </w:r>
    </w:p>
    <w:tbl>
      <w:tblPr>
        <w:tblW w:w="0" w:type="auto"/>
        <w:tblLayout w:type="fixed"/>
        <w:tblCellMar>
          <w:left w:w="62" w:type="dxa"/>
          <w:right w:w="62" w:type="dxa"/>
        </w:tblCellMar>
        <w:tblLook w:val="0000"/>
      </w:tblPr>
      <w:tblGrid>
        <w:gridCol w:w="2581"/>
        <w:gridCol w:w="5941"/>
      </w:tblGrid>
      <w:tr w:rsidTr="00C472FD">
        <w:tblPrEx>
          <w:tblW w:w="0" w:type="auto"/>
          <w:tblLayout w:type="fixed"/>
          <w:tblCellMar>
            <w:left w:w="62" w:type="dxa"/>
            <w:right w:w="62" w:type="dxa"/>
          </w:tblCellMar>
          <w:tblLook w:val="0000"/>
        </w:tblPrEx>
        <w:trPr>
          <w:tblHeader/>
        </w:trPr>
        <w:tc>
          <w:tcPr>
            <w:tcW w:w="2581" w:type="dxa"/>
            <w:tcBorders>
              <w:top w:val="nil"/>
              <w:left w:val="nil"/>
              <w:bottom w:val="nil"/>
              <w:right w:val="nil"/>
            </w:tcBorders>
            <w:tcMar>
              <w:top w:w="0" w:type="dxa"/>
              <w:left w:w="62" w:type="dxa"/>
              <w:bottom w:w="0" w:type="dxa"/>
              <w:right w:w="62" w:type="dxa"/>
            </w:tcMar>
          </w:tcPr>
          <w:p w:rsidR="00000000" w:rsidRPr="001164E5" w:rsidP="001164E5">
            <w:pPr>
              <w:pStyle w:val="BodyText"/>
            </w:pPr>
            <w:r w:rsidRPr="001164E5">
              <w:rPr>
                <w:rStyle w:val="SpecialBold"/>
              </w:rPr>
              <w:t>ELEMENT</w:t>
            </w:r>
          </w:p>
        </w:tc>
        <w:tc>
          <w:tcPr>
            <w:tcW w:w="5941"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rPr>
                <w:rStyle w:val="SpecialBold"/>
              </w:rPr>
              <w:t>PERFORMANCE CRITERIA</w:t>
            </w:r>
          </w:p>
        </w:tc>
      </w:tr>
      <w:tr w:rsidTr="00C472FD">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1164E5">
            <w:pPr>
              <w:pStyle w:val="List"/>
              <w:rPr>
                <w:lang w:val="en-NZ"/>
              </w:rPr>
            </w:pPr>
            <w:r w:rsidRPr="001164E5">
              <w:t>1.</w:t>
            </w:r>
            <w:r w:rsidRPr="001164E5">
              <w:tab/>
              <w:t>Establish chemical requirements</w:t>
            </w:r>
          </w:p>
        </w:tc>
        <w:tc>
          <w:tcPr>
            <w:tcW w:w="5941" w:type="dxa"/>
            <w:tcBorders>
              <w:top w:val="nil"/>
              <w:left w:val="nil"/>
              <w:bottom w:val="nil"/>
              <w:right w:val="nil"/>
            </w:tcBorders>
            <w:tcMar>
              <w:top w:w="0" w:type="dxa"/>
              <w:left w:w="62" w:type="dxa"/>
              <w:bottom w:w="0" w:type="dxa"/>
              <w:right w:w="62" w:type="dxa"/>
            </w:tcMar>
          </w:tcPr>
          <w:p w:rsidR="00000000" w:rsidP="001164E5">
            <w:pPr>
              <w:pStyle w:val="List2"/>
              <w:rPr>
                <w:lang w:val="en-NZ"/>
              </w:rPr>
            </w:pPr>
            <w:r w:rsidRPr="001164E5">
              <w:t>1.1.</w:t>
            </w:r>
            <w:r w:rsidRPr="001164E5">
              <w:tab/>
            </w:r>
            <w:r w:rsidRPr="001164E5">
              <w:t>Chemical requirements are established within Occupational Health and Safety (OHS) regulations, environmental and safe working requirements/practices, Standard Operating Procedures (SOP), and housekeeping requirements</w:t>
            </w:r>
          </w:p>
        </w:tc>
      </w:tr>
      <w:tr w:rsidTr="00C472FD">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p>
        </w:tc>
        <w:tc>
          <w:tcPr>
            <w:tcW w:w="5941" w:type="dxa"/>
            <w:tcBorders>
              <w:top w:val="nil"/>
              <w:left w:val="nil"/>
              <w:bottom w:val="nil"/>
              <w:right w:val="nil"/>
            </w:tcBorders>
            <w:tcMar>
              <w:top w:w="0" w:type="dxa"/>
              <w:left w:w="62" w:type="dxa"/>
              <w:bottom w:w="0" w:type="dxa"/>
              <w:right w:w="62" w:type="dxa"/>
            </w:tcMar>
          </w:tcPr>
          <w:p w:rsidR="00000000" w:rsidP="001164E5">
            <w:pPr>
              <w:pStyle w:val="List2"/>
              <w:rPr>
                <w:lang w:val="en-NZ"/>
              </w:rPr>
            </w:pPr>
            <w:r w:rsidRPr="001164E5">
              <w:t>1.2.</w:t>
            </w:r>
            <w:r w:rsidRPr="001164E5">
              <w:tab/>
              <w:t>Chemical requirements are determ</w:t>
            </w:r>
            <w:r w:rsidRPr="001164E5">
              <w:t>ined</w:t>
            </w:r>
          </w:p>
        </w:tc>
      </w:tr>
      <w:tr w:rsidTr="00C472FD">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1164E5">
            <w:pPr>
              <w:pStyle w:val="List"/>
              <w:rPr>
                <w:lang w:val="en-NZ"/>
              </w:rPr>
            </w:pPr>
            <w:r w:rsidRPr="001164E5">
              <w:t>2.</w:t>
            </w:r>
            <w:r w:rsidRPr="001164E5">
              <w:tab/>
              <w:t>Inspect and prepare chemical systems</w:t>
            </w:r>
          </w:p>
        </w:tc>
        <w:tc>
          <w:tcPr>
            <w:tcW w:w="5941" w:type="dxa"/>
            <w:tcBorders>
              <w:top w:val="nil"/>
              <w:left w:val="nil"/>
              <w:bottom w:val="nil"/>
              <w:right w:val="nil"/>
            </w:tcBorders>
            <w:tcMar>
              <w:top w:w="0" w:type="dxa"/>
              <w:left w:w="62" w:type="dxa"/>
              <w:bottom w:w="0" w:type="dxa"/>
              <w:right w:w="62" w:type="dxa"/>
            </w:tcMar>
          </w:tcPr>
          <w:p w:rsidR="00000000" w:rsidP="001164E5">
            <w:pPr>
              <w:pStyle w:val="List2"/>
              <w:rPr>
                <w:lang w:val="en-NZ"/>
              </w:rPr>
            </w:pPr>
            <w:r w:rsidRPr="001164E5">
              <w:t>2.1.</w:t>
            </w:r>
            <w:r w:rsidRPr="001164E5">
              <w:tab/>
              <w:t>Chemical systems are inspected and prepared within OHS regulations, environmental and safe working requirements/practices, SOP, and housekeeping requirements</w:t>
            </w:r>
          </w:p>
        </w:tc>
      </w:tr>
      <w:tr w:rsidTr="00C472FD">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p>
        </w:tc>
        <w:tc>
          <w:tcPr>
            <w:tcW w:w="5941" w:type="dxa"/>
            <w:tcBorders>
              <w:top w:val="nil"/>
              <w:left w:val="nil"/>
              <w:bottom w:val="nil"/>
              <w:right w:val="nil"/>
            </w:tcBorders>
            <w:tcMar>
              <w:top w:w="0" w:type="dxa"/>
              <w:left w:w="62" w:type="dxa"/>
              <w:bottom w:w="0" w:type="dxa"/>
              <w:right w:w="62" w:type="dxa"/>
            </w:tcMar>
          </w:tcPr>
          <w:p w:rsidR="00000000" w:rsidP="001164E5">
            <w:pPr>
              <w:pStyle w:val="List2"/>
              <w:rPr>
                <w:lang w:val="en-NZ"/>
              </w:rPr>
            </w:pPr>
            <w:r w:rsidRPr="001164E5">
              <w:t>2.2.</w:t>
            </w:r>
            <w:r w:rsidRPr="001164E5">
              <w:tab/>
              <w:t>Isolations are removed</w:t>
            </w:r>
          </w:p>
        </w:tc>
      </w:tr>
      <w:tr w:rsidTr="00C472FD">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p>
        </w:tc>
        <w:tc>
          <w:tcPr>
            <w:tcW w:w="5941" w:type="dxa"/>
            <w:tcBorders>
              <w:top w:val="nil"/>
              <w:left w:val="nil"/>
              <w:bottom w:val="nil"/>
              <w:right w:val="nil"/>
            </w:tcBorders>
            <w:tcMar>
              <w:top w:w="0" w:type="dxa"/>
              <w:left w:w="62" w:type="dxa"/>
              <w:bottom w:w="0" w:type="dxa"/>
              <w:right w:w="62" w:type="dxa"/>
            </w:tcMar>
          </w:tcPr>
          <w:p w:rsidR="00000000" w:rsidP="001164E5">
            <w:pPr>
              <w:pStyle w:val="List2"/>
              <w:rPr>
                <w:lang w:val="en-NZ"/>
              </w:rPr>
            </w:pPr>
            <w:r w:rsidRPr="001164E5">
              <w:t>2.3.</w:t>
            </w:r>
            <w:r w:rsidRPr="001164E5">
              <w:tab/>
            </w:r>
            <w:r w:rsidRPr="001164E5">
              <w:t>Visual check of delivery systems are conducted</w:t>
            </w:r>
          </w:p>
        </w:tc>
      </w:tr>
      <w:tr w:rsidTr="00C472FD">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p>
        </w:tc>
        <w:tc>
          <w:tcPr>
            <w:tcW w:w="5941" w:type="dxa"/>
            <w:tcBorders>
              <w:top w:val="nil"/>
              <w:left w:val="nil"/>
              <w:bottom w:val="nil"/>
              <w:right w:val="nil"/>
            </w:tcBorders>
            <w:tcMar>
              <w:top w:w="0" w:type="dxa"/>
              <w:left w:w="62" w:type="dxa"/>
              <w:bottom w:w="0" w:type="dxa"/>
              <w:right w:w="62" w:type="dxa"/>
            </w:tcMar>
          </w:tcPr>
          <w:p w:rsidR="00000000" w:rsidP="001164E5">
            <w:pPr>
              <w:pStyle w:val="List2"/>
              <w:rPr>
                <w:lang w:val="en-NZ"/>
              </w:rPr>
            </w:pPr>
            <w:r w:rsidRPr="001164E5">
              <w:t>2.4.</w:t>
            </w:r>
            <w:r w:rsidRPr="001164E5">
              <w:tab/>
              <w:t>Delivery systems are confirmed as operational using electronic control systems</w:t>
            </w:r>
          </w:p>
        </w:tc>
      </w:tr>
      <w:tr w:rsidTr="00C472FD">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p>
        </w:tc>
        <w:tc>
          <w:tcPr>
            <w:tcW w:w="5941" w:type="dxa"/>
            <w:tcBorders>
              <w:top w:val="nil"/>
              <w:left w:val="nil"/>
              <w:bottom w:val="nil"/>
              <w:right w:val="nil"/>
            </w:tcBorders>
            <w:tcMar>
              <w:top w:w="0" w:type="dxa"/>
              <w:left w:w="62" w:type="dxa"/>
              <w:bottom w:w="0" w:type="dxa"/>
              <w:right w:w="62" w:type="dxa"/>
            </w:tcMar>
          </w:tcPr>
          <w:p w:rsidR="00000000" w:rsidP="001164E5">
            <w:pPr>
              <w:pStyle w:val="List2"/>
              <w:rPr>
                <w:lang w:val="en-NZ"/>
              </w:rPr>
            </w:pPr>
            <w:r w:rsidRPr="001164E5">
              <w:t>2.5.</w:t>
            </w:r>
            <w:r w:rsidRPr="001164E5">
              <w:tab/>
              <w:t>Additives are mixed to specifications as required</w:t>
            </w:r>
          </w:p>
        </w:tc>
      </w:tr>
      <w:tr w:rsidTr="00C472FD">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p>
        </w:tc>
        <w:tc>
          <w:tcPr>
            <w:tcW w:w="5941" w:type="dxa"/>
            <w:tcBorders>
              <w:top w:val="nil"/>
              <w:left w:val="nil"/>
              <w:bottom w:val="nil"/>
              <w:right w:val="nil"/>
            </w:tcBorders>
            <w:tcMar>
              <w:top w:w="0" w:type="dxa"/>
              <w:left w:w="62" w:type="dxa"/>
              <w:bottom w:w="0" w:type="dxa"/>
              <w:right w:w="62" w:type="dxa"/>
            </w:tcMar>
          </w:tcPr>
          <w:p w:rsidR="00000000" w:rsidP="001164E5">
            <w:pPr>
              <w:pStyle w:val="List2"/>
              <w:rPr>
                <w:lang w:val="en-NZ"/>
              </w:rPr>
            </w:pPr>
            <w:r w:rsidRPr="001164E5">
              <w:t>2.6.</w:t>
            </w:r>
            <w:r w:rsidRPr="001164E5">
              <w:tab/>
              <w:t>Quality checks are conducted on chemical product as require</w:t>
            </w:r>
            <w:r w:rsidRPr="001164E5">
              <w:t>d</w:t>
            </w:r>
          </w:p>
        </w:tc>
      </w:tr>
      <w:tr w:rsidTr="00C472FD">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1164E5">
            <w:pPr>
              <w:pStyle w:val="List"/>
              <w:rPr>
                <w:lang w:val="en-NZ"/>
              </w:rPr>
            </w:pPr>
            <w:r w:rsidRPr="001164E5">
              <w:t>3.</w:t>
            </w:r>
            <w:r w:rsidRPr="001164E5">
              <w:tab/>
              <w:t>Start, monitor and maintain chemical system</w:t>
            </w:r>
          </w:p>
        </w:tc>
        <w:tc>
          <w:tcPr>
            <w:tcW w:w="5941" w:type="dxa"/>
            <w:tcBorders>
              <w:top w:val="nil"/>
              <w:left w:val="nil"/>
              <w:bottom w:val="nil"/>
              <w:right w:val="nil"/>
            </w:tcBorders>
            <w:tcMar>
              <w:top w:w="0" w:type="dxa"/>
              <w:left w:w="62" w:type="dxa"/>
              <w:bottom w:w="0" w:type="dxa"/>
              <w:right w:w="62" w:type="dxa"/>
            </w:tcMar>
          </w:tcPr>
          <w:p w:rsidR="00000000" w:rsidP="001164E5">
            <w:pPr>
              <w:pStyle w:val="List2"/>
              <w:rPr>
                <w:lang w:val="en-NZ"/>
              </w:rPr>
            </w:pPr>
            <w:r w:rsidRPr="001164E5">
              <w:t>3.1.</w:t>
            </w:r>
            <w:r w:rsidRPr="001164E5">
              <w:tab/>
              <w:t xml:space="preserve">Chemical system is started, monitored and maintained within OHS regulations, environmental and safe working requirements/practices, SOP, and housekeeping requirements </w:t>
            </w:r>
          </w:p>
        </w:tc>
      </w:tr>
      <w:tr w:rsidTr="00C472FD">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p>
        </w:tc>
        <w:tc>
          <w:tcPr>
            <w:tcW w:w="5941" w:type="dxa"/>
            <w:tcBorders>
              <w:top w:val="nil"/>
              <w:left w:val="nil"/>
              <w:bottom w:val="nil"/>
              <w:right w:val="nil"/>
            </w:tcBorders>
            <w:tcMar>
              <w:top w:w="0" w:type="dxa"/>
              <w:left w:w="62" w:type="dxa"/>
              <w:bottom w:w="0" w:type="dxa"/>
              <w:right w:w="62" w:type="dxa"/>
            </w:tcMar>
          </w:tcPr>
          <w:p w:rsidR="00000000" w:rsidP="001164E5">
            <w:pPr>
              <w:pStyle w:val="List2"/>
              <w:rPr>
                <w:lang w:val="en-NZ"/>
              </w:rPr>
            </w:pPr>
            <w:r w:rsidRPr="001164E5">
              <w:t>3.2.</w:t>
            </w:r>
            <w:r w:rsidRPr="001164E5">
              <w:tab/>
            </w:r>
            <w:r w:rsidRPr="001164E5">
              <w:t>Process tests are conducted to ensure product quality</w:t>
            </w:r>
          </w:p>
        </w:tc>
      </w:tr>
      <w:tr w:rsidTr="00C472FD">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p>
        </w:tc>
        <w:tc>
          <w:tcPr>
            <w:tcW w:w="5941" w:type="dxa"/>
            <w:tcBorders>
              <w:top w:val="nil"/>
              <w:left w:val="nil"/>
              <w:bottom w:val="nil"/>
              <w:right w:val="nil"/>
            </w:tcBorders>
            <w:tcMar>
              <w:top w:w="0" w:type="dxa"/>
              <w:left w:w="62" w:type="dxa"/>
              <w:bottom w:w="0" w:type="dxa"/>
              <w:right w:w="62" w:type="dxa"/>
            </w:tcMar>
          </w:tcPr>
          <w:p w:rsidR="00000000" w:rsidP="001164E5">
            <w:pPr>
              <w:pStyle w:val="List2"/>
              <w:rPr>
                <w:lang w:val="en-NZ"/>
              </w:rPr>
            </w:pPr>
            <w:r w:rsidRPr="001164E5">
              <w:t>3.3.</w:t>
            </w:r>
            <w:r w:rsidRPr="001164E5">
              <w:tab/>
              <w:t>Process adjustments are made to ensure product quality</w:t>
            </w:r>
          </w:p>
        </w:tc>
      </w:tr>
      <w:tr w:rsidTr="00C472FD">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p>
        </w:tc>
        <w:tc>
          <w:tcPr>
            <w:tcW w:w="5941" w:type="dxa"/>
            <w:tcBorders>
              <w:top w:val="nil"/>
              <w:left w:val="nil"/>
              <w:bottom w:val="nil"/>
              <w:right w:val="nil"/>
            </w:tcBorders>
            <w:tcMar>
              <w:top w:w="0" w:type="dxa"/>
              <w:left w:w="62" w:type="dxa"/>
              <w:bottom w:w="0" w:type="dxa"/>
              <w:right w:w="62" w:type="dxa"/>
            </w:tcMar>
          </w:tcPr>
          <w:p w:rsidR="00000000" w:rsidP="001164E5">
            <w:pPr>
              <w:pStyle w:val="List2"/>
              <w:rPr>
                <w:lang w:val="en-NZ"/>
              </w:rPr>
            </w:pPr>
            <w:r w:rsidRPr="001164E5">
              <w:t>3.4.</w:t>
            </w:r>
            <w:r w:rsidRPr="001164E5">
              <w:tab/>
              <w:t>Documentation is maintained</w:t>
            </w:r>
          </w:p>
        </w:tc>
      </w:tr>
      <w:tr w:rsidTr="00C472FD">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p>
        </w:tc>
        <w:tc>
          <w:tcPr>
            <w:tcW w:w="5941" w:type="dxa"/>
            <w:tcBorders>
              <w:top w:val="nil"/>
              <w:left w:val="nil"/>
              <w:bottom w:val="nil"/>
              <w:right w:val="nil"/>
            </w:tcBorders>
            <w:tcMar>
              <w:top w:w="0" w:type="dxa"/>
              <w:left w:w="62" w:type="dxa"/>
              <w:bottom w:w="0" w:type="dxa"/>
              <w:right w:w="62" w:type="dxa"/>
            </w:tcMar>
          </w:tcPr>
          <w:p w:rsidR="00000000" w:rsidP="001164E5">
            <w:pPr>
              <w:pStyle w:val="List2"/>
              <w:rPr>
                <w:lang w:val="en-NZ"/>
              </w:rPr>
            </w:pPr>
            <w:r w:rsidRPr="001164E5">
              <w:t>3.5.</w:t>
            </w:r>
            <w:r w:rsidRPr="001164E5">
              <w:tab/>
              <w:t>Details of hazardous situations are documented as required</w:t>
            </w:r>
          </w:p>
        </w:tc>
      </w:tr>
      <w:tr w:rsidTr="00C472FD">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p>
        </w:tc>
        <w:tc>
          <w:tcPr>
            <w:tcW w:w="5941" w:type="dxa"/>
            <w:tcBorders>
              <w:top w:val="nil"/>
              <w:left w:val="nil"/>
              <w:bottom w:val="nil"/>
              <w:right w:val="nil"/>
            </w:tcBorders>
            <w:tcMar>
              <w:top w:w="0" w:type="dxa"/>
              <w:left w:w="62" w:type="dxa"/>
              <w:bottom w:w="0" w:type="dxa"/>
              <w:right w:w="62" w:type="dxa"/>
            </w:tcMar>
          </w:tcPr>
          <w:p w:rsidR="00000000" w:rsidP="001164E5">
            <w:pPr>
              <w:pStyle w:val="List2"/>
              <w:rPr>
                <w:lang w:val="en-NZ"/>
              </w:rPr>
            </w:pPr>
            <w:r w:rsidRPr="001164E5">
              <w:t>3.6.</w:t>
            </w:r>
            <w:r w:rsidRPr="001164E5">
              <w:tab/>
              <w:t>Faulty equipment is identified a</w:t>
            </w:r>
            <w:r w:rsidRPr="001164E5">
              <w:t>nd repaired or replaced</w:t>
            </w:r>
          </w:p>
        </w:tc>
      </w:tr>
      <w:tr w:rsidTr="00C472FD">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1164E5">
            <w:pPr>
              <w:pStyle w:val="List"/>
              <w:rPr>
                <w:lang w:val="en-NZ"/>
              </w:rPr>
            </w:pPr>
            <w:r w:rsidRPr="001164E5">
              <w:t>4.</w:t>
            </w:r>
            <w:r w:rsidRPr="001164E5">
              <w:tab/>
              <w:t>Implement shutdown procedures</w:t>
            </w:r>
          </w:p>
        </w:tc>
        <w:tc>
          <w:tcPr>
            <w:tcW w:w="5941" w:type="dxa"/>
            <w:tcBorders>
              <w:top w:val="nil"/>
              <w:left w:val="nil"/>
              <w:bottom w:val="nil"/>
              <w:right w:val="nil"/>
            </w:tcBorders>
            <w:tcMar>
              <w:top w:w="0" w:type="dxa"/>
              <w:left w:w="62" w:type="dxa"/>
              <w:bottom w:w="0" w:type="dxa"/>
              <w:right w:w="62" w:type="dxa"/>
            </w:tcMar>
          </w:tcPr>
          <w:p w:rsidR="00000000" w:rsidP="001164E5">
            <w:pPr>
              <w:pStyle w:val="List2"/>
              <w:rPr>
                <w:lang w:val="en-NZ"/>
              </w:rPr>
            </w:pPr>
            <w:r w:rsidRPr="001164E5">
              <w:t>4.1.</w:t>
            </w:r>
            <w:r w:rsidRPr="001164E5">
              <w:tab/>
              <w:t>Shutdown procedures are implemented within OHS regulations, environmental and safe working requirements/practices, SOP, and housekeeping requirements</w:t>
            </w:r>
          </w:p>
        </w:tc>
      </w:tr>
      <w:tr w:rsidTr="00C472FD">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p>
        </w:tc>
        <w:tc>
          <w:tcPr>
            <w:tcW w:w="5941" w:type="dxa"/>
            <w:tcBorders>
              <w:top w:val="nil"/>
              <w:left w:val="nil"/>
              <w:bottom w:val="nil"/>
              <w:right w:val="nil"/>
            </w:tcBorders>
            <w:tcMar>
              <w:top w:w="0" w:type="dxa"/>
              <w:left w:w="62" w:type="dxa"/>
              <w:bottom w:w="0" w:type="dxa"/>
              <w:right w:w="62" w:type="dxa"/>
            </w:tcMar>
          </w:tcPr>
          <w:p w:rsidR="00000000" w:rsidRPr="001164E5" w:rsidP="001164E5">
            <w:pPr>
              <w:pStyle w:val="List2"/>
            </w:pPr>
            <w:r w:rsidRPr="001164E5">
              <w:t>4.2.</w:t>
            </w:r>
            <w:r w:rsidRPr="001164E5">
              <w:tab/>
            </w:r>
            <w:r w:rsidRPr="001164E5">
              <w:t>Shutdown is planned, organised and conducted as required</w:t>
            </w:r>
          </w:p>
        </w:tc>
      </w:tr>
    </w:tbl>
    <w:p w:rsidR="00C472FD" w:rsidP="001164E5">
      <w:pPr>
        <w:pStyle w:val="BodyText"/>
      </w:pPr>
    </w:p>
    <w:p w:rsidR="00C472FD" w:rsidP="001164E5">
      <w:pPr>
        <w:pStyle w:val="BodyText"/>
      </w:pPr>
    </w:p>
    <w:p w:rsidR="00000000" w:rsidRPr="001164E5" w:rsidP="001164E5">
      <w:pPr>
        <w:pStyle w:val="Heading1"/>
      </w:pPr>
      <w:bookmarkStart w:id="9" w:name="O_259466"/>
      <w:bookmarkEnd w:id="9"/>
      <w:r w:rsidRPr="001164E5">
        <w:t>Required Skills and Knowledge</w:t>
      </w:r>
    </w:p>
    <w:tbl>
      <w:tblPr>
        <w:tblW w:w="0" w:type="auto"/>
        <w:tblLayout w:type="fixed"/>
        <w:tblCellMar>
          <w:left w:w="62" w:type="dxa"/>
          <w:right w:w="62" w:type="dxa"/>
        </w:tblCellMar>
        <w:tblLook w:val="0000"/>
      </w:tblPr>
      <w:tblGrid>
        <w:gridCol w:w="8522"/>
      </w:tblGrid>
      <w:tr w:rsidTr="00C472F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rPr>
                <w:rStyle w:val="SpecialBold"/>
              </w:rPr>
              <w:t>REQUIRED SKILLS AND KNOWLEDGE</w:t>
            </w:r>
          </w:p>
        </w:tc>
      </w:tr>
      <w:tr w:rsidTr="00C472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t>This describes the skills and knowledge required for this unit.</w:t>
            </w:r>
          </w:p>
        </w:tc>
      </w:tr>
      <w:tr w:rsidTr="00C472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rPr>
                <w:rStyle w:val="SpecialBold"/>
              </w:rPr>
              <w:t>Required skills</w:t>
            </w:r>
          </w:p>
        </w:tc>
      </w:tr>
      <w:tr w:rsidTr="00C472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164E5" w:rsidP="001164E5">
            <w:pPr>
              <w:pStyle w:val="ListBullet"/>
            </w:pPr>
            <w:r w:rsidRPr="001164E5">
              <w:t>Uses required forms of communication in preparing chemical products</w:t>
            </w:r>
          </w:p>
          <w:p w:rsidR="00000000" w:rsidRPr="001164E5" w:rsidP="001164E5">
            <w:pPr>
              <w:pStyle w:val="ListBullet"/>
            </w:pPr>
            <w:r w:rsidRPr="001164E5">
              <w:t>Reads and interprets required documentation, procedures and reports</w:t>
            </w:r>
          </w:p>
          <w:p w:rsidR="00000000" w:rsidRPr="001164E5" w:rsidP="001164E5">
            <w:pPr>
              <w:pStyle w:val="ListBullet"/>
            </w:pPr>
            <w:r w:rsidRPr="001164E5">
              <w:t>Accesses, navigates and enters computer-based information</w:t>
            </w:r>
          </w:p>
          <w:p w:rsidR="00000000" w:rsidRPr="001164E5" w:rsidP="001164E5">
            <w:pPr>
              <w:pStyle w:val="ListBullet"/>
            </w:pPr>
            <w:r w:rsidRPr="001164E5">
              <w:t>Communicates information clearly to internal and external contacts</w:t>
            </w:r>
          </w:p>
          <w:p w:rsidR="00000000" w:rsidRPr="001164E5" w:rsidP="001164E5">
            <w:pPr>
              <w:pStyle w:val="ListBullet"/>
            </w:pPr>
            <w:r w:rsidRPr="001164E5">
              <w:t>Collects and collates information for decision-making</w:t>
            </w:r>
          </w:p>
          <w:p w:rsidR="00000000" w:rsidRPr="001164E5" w:rsidP="001164E5">
            <w:pPr>
              <w:pStyle w:val="ListBullet"/>
            </w:pPr>
            <w:r w:rsidRPr="001164E5">
              <w:t>Identifies and actions problems within level of responsibility</w:t>
            </w:r>
          </w:p>
          <w:p w:rsidR="00000000" w:rsidRPr="001164E5" w:rsidP="001164E5">
            <w:pPr>
              <w:pStyle w:val="ListBullet"/>
            </w:pPr>
            <w:r w:rsidRPr="001164E5">
              <w:t>Interprets instruments, gauges and other recording equipment</w:t>
            </w:r>
          </w:p>
          <w:p w:rsidR="00000000" w:rsidRPr="001164E5" w:rsidP="001164E5">
            <w:pPr>
              <w:pStyle w:val="ListBullet"/>
            </w:pPr>
            <w:r w:rsidRPr="001164E5">
              <w:t xml:space="preserve">Identifies </w:t>
            </w:r>
            <w:r w:rsidRPr="001164E5">
              <w:t>and monitors process control points</w:t>
            </w:r>
          </w:p>
          <w:p w:rsidR="00000000" w:rsidRPr="001164E5" w:rsidP="001164E5">
            <w:pPr>
              <w:pStyle w:val="ListBullet"/>
            </w:pPr>
            <w:r w:rsidRPr="001164E5">
              <w:t>Plans work within standard procedures</w:t>
            </w:r>
          </w:p>
          <w:p w:rsidR="00000000" w:rsidRPr="001164E5" w:rsidP="001164E5">
            <w:pPr>
              <w:pStyle w:val="ListBullet"/>
            </w:pPr>
            <w:r w:rsidRPr="001164E5">
              <w:t>Prepares chemical system</w:t>
            </w:r>
          </w:p>
          <w:p w:rsidR="00000000" w:rsidRPr="001164E5" w:rsidP="001164E5">
            <w:pPr>
              <w:pStyle w:val="ListBullet"/>
            </w:pPr>
            <w:r w:rsidRPr="001164E5">
              <w:t>Maintains a clear and hazard free work area</w:t>
            </w:r>
          </w:p>
          <w:p w:rsidR="00000000" w:rsidRPr="001164E5" w:rsidP="001164E5">
            <w:pPr>
              <w:pStyle w:val="ListBullet"/>
            </w:pPr>
            <w:r w:rsidRPr="001164E5">
              <w:t>Conducts tests, interprets and records results if required</w:t>
            </w:r>
          </w:p>
          <w:p w:rsidR="00000000" w:rsidRPr="001164E5" w:rsidP="001164E5">
            <w:pPr>
              <w:pStyle w:val="ListBullet"/>
            </w:pPr>
            <w:r w:rsidRPr="001164E5">
              <w:t>Uses measuring equipment</w:t>
            </w:r>
          </w:p>
          <w:p w:rsidR="00000000" w:rsidRPr="001164E5" w:rsidP="001164E5">
            <w:pPr>
              <w:pStyle w:val="ListBullet"/>
            </w:pPr>
            <w:r w:rsidRPr="001164E5">
              <w:t>Identifies and responds appro</w:t>
            </w:r>
            <w:r w:rsidRPr="001164E5">
              <w:t>priately to shutdown causes</w:t>
            </w:r>
          </w:p>
          <w:p w:rsidR="00000000" w:rsidRPr="001164E5" w:rsidP="001164E5">
            <w:pPr>
              <w:pStyle w:val="ListBullet"/>
            </w:pPr>
            <w:r w:rsidRPr="001164E5">
              <w:t xml:space="preserve">Responds to problems associated with plant shutdown and unplanned shutdown to ensure safety quality and productivity </w:t>
            </w:r>
          </w:p>
          <w:p w:rsidR="00000000" w:rsidRPr="001164E5" w:rsidP="001164E5">
            <w:pPr>
              <w:pStyle w:val="ListBullet"/>
            </w:pPr>
            <w:r w:rsidRPr="001164E5">
              <w:t>Coordinates and plans shutdown activity</w:t>
            </w:r>
          </w:p>
          <w:p w:rsidR="00000000" w:rsidRPr="001164E5" w:rsidP="001164E5">
            <w:pPr>
              <w:pStyle w:val="ListBullet"/>
            </w:pPr>
            <w:r w:rsidRPr="001164E5">
              <w:t>Maintains situational awareness in the work area</w:t>
            </w:r>
          </w:p>
          <w:p w:rsidR="00000000" w:rsidRPr="001164E5" w:rsidP="001164E5">
            <w:pPr>
              <w:pStyle w:val="ListBullet"/>
            </w:pPr>
            <w:r w:rsidRPr="001164E5">
              <w:t>Analyses and uses sen</w:t>
            </w:r>
            <w:r w:rsidRPr="001164E5">
              <w:t>sory information to adjust process to maintain safety, quality and productivity</w:t>
            </w:r>
          </w:p>
          <w:p w:rsidR="00000000" w:rsidP="001164E5">
            <w:pPr>
              <w:pStyle w:val="ListBullet"/>
              <w:rPr>
                <w:lang w:val="en-NZ"/>
              </w:rPr>
            </w:pPr>
            <w:r w:rsidRPr="001164E5">
              <w:t>Uses electronic and other control systems to control equipment and processes as required</w:t>
            </w:r>
          </w:p>
        </w:tc>
      </w:tr>
      <w:tr w:rsidTr="00C472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rPr>
                <w:rStyle w:val="SpecialBold"/>
              </w:rPr>
              <w:t>Required knowledge</w:t>
            </w:r>
          </w:p>
        </w:tc>
      </w:tr>
      <w:tr w:rsidTr="00C472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164E5" w:rsidP="001164E5">
            <w:pPr>
              <w:pStyle w:val="ListBullet"/>
            </w:pPr>
            <w:r w:rsidRPr="001164E5">
              <w:t>Procedures, regulations and legislative requirements relevant to preparing chemical products including OHS, environmental including relevant sustainability requirements/practices, SOP, isolation procedures, safe working requirements, risks and hazard ident</w:t>
            </w:r>
            <w:r w:rsidRPr="001164E5">
              <w:t xml:space="preserve">ification and housekeeping </w:t>
            </w:r>
          </w:p>
          <w:p w:rsidR="00000000" w:rsidRPr="001164E5" w:rsidP="001164E5">
            <w:pPr>
              <w:pStyle w:val="ListBullet"/>
            </w:pPr>
            <w:r w:rsidRPr="001164E5">
              <w:t>Relevant forms of communication</w:t>
            </w:r>
          </w:p>
          <w:p w:rsidR="00000000" w:rsidRPr="001164E5" w:rsidP="001164E5">
            <w:pPr>
              <w:pStyle w:val="ListBullet"/>
            </w:pPr>
            <w:r w:rsidRPr="001164E5">
              <w:t>Basic problem-solving techniques consistent with level of responsibility</w:t>
            </w:r>
          </w:p>
          <w:p w:rsidR="00000000" w:rsidRPr="001164E5" w:rsidP="001164E5">
            <w:pPr>
              <w:pStyle w:val="ListBullet"/>
            </w:pPr>
            <w:r w:rsidRPr="001164E5">
              <w:t>Cause and affects of operational equipment faults and appropriate rectification action</w:t>
            </w:r>
          </w:p>
          <w:p w:rsidR="00000000" w:rsidRPr="001164E5" w:rsidP="001164E5">
            <w:pPr>
              <w:pStyle w:val="ListBullet"/>
            </w:pPr>
            <w:r w:rsidRPr="001164E5">
              <w:t>Chemical system layout</w:t>
            </w:r>
          </w:p>
          <w:p w:rsidR="00000000" w:rsidRPr="001164E5" w:rsidP="001164E5">
            <w:pPr>
              <w:pStyle w:val="ListBullet"/>
            </w:pPr>
            <w:r w:rsidRPr="001164E5">
              <w:t>Chemical prep</w:t>
            </w:r>
            <w:r w:rsidRPr="001164E5">
              <w:t>aration processes and systems</w:t>
            </w:r>
          </w:p>
          <w:p w:rsidR="00000000" w:rsidRPr="001164E5" w:rsidP="001164E5">
            <w:pPr>
              <w:pStyle w:val="ListBullet"/>
            </w:pPr>
            <w:r w:rsidRPr="001164E5">
              <w:t>Plant and machinery functions and operations</w:t>
            </w:r>
          </w:p>
          <w:p w:rsidR="00000000" w:rsidRPr="001164E5" w:rsidP="001164E5">
            <w:pPr>
              <w:pStyle w:val="ListBullet"/>
            </w:pPr>
            <w:r w:rsidRPr="001164E5">
              <w:t>Sampling and testing process for plant and system operations, and process monitoring - purpose, standards and procedures as per site agreements</w:t>
            </w:r>
          </w:p>
          <w:p w:rsidR="00000000" w:rsidRPr="001164E5" w:rsidP="001164E5">
            <w:pPr>
              <w:pStyle w:val="ListBullet"/>
            </w:pPr>
            <w:r w:rsidRPr="001164E5">
              <w:t>Types, causes and effects of shutdown</w:t>
            </w:r>
            <w:r w:rsidRPr="001164E5">
              <w:t>s</w:t>
            </w:r>
          </w:p>
          <w:p w:rsidR="00000000" w:rsidRPr="001164E5" w:rsidP="001164E5">
            <w:pPr>
              <w:pStyle w:val="ListBullet"/>
            </w:pPr>
            <w:r w:rsidRPr="001164E5">
              <w:t>Required responses to all unplanned shutdowns (e.g. power outage, mechanical breakdown, blockages, jamming, air supply, control system failure) to ensure safety quality and productivity</w:t>
            </w:r>
          </w:p>
          <w:p w:rsidR="00000000" w:rsidRPr="001164E5" w:rsidP="001164E5">
            <w:pPr>
              <w:pStyle w:val="ListBullet"/>
            </w:pPr>
            <w:r w:rsidRPr="001164E5">
              <w:t>Process and procedures for plant shutdowns and unplanned shutdowns</w:t>
            </w:r>
          </w:p>
          <w:p w:rsidR="00000000" w:rsidRPr="001164E5" w:rsidP="001164E5">
            <w:pPr>
              <w:pStyle w:val="ListBullet"/>
            </w:pPr>
            <w:r w:rsidRPr="001164E5">
              <w:t>E</w:t>
            </w:r>
            <w:r w:rsidRPr="001164E5">
              <w:t>mergency procedures and responses</w:t>
            </w:r>
          </w:p>
          <w:p w:rsidR="00000000" w:rsidRPr="001164E5" w:rsidP="001164E5">
            <w:pPr>
              <w:pStyle w:val="ListBullet"/>
            </w:pPr>
            <w:r w:rsidRPr="001164E5">
              <w:t>Sensory information that indicates a deviation from standard operating parameters</w:t>
            </w:r>
          </w:p>
          <w:p w:rsidR="00000000" w:rsidRPr="001164E5" w:rsidP="001164E5">
            <w:pPr>
              <w:pStyle w:val="ListBullet"/>
            </w:pPr>
            <w:r w:rsidRPr="001164E5">
              <w:t>Sufficient knowledge of electronic and other control syste</w:t>
            </w:r>
            <w:r w:rsidRPr="001164E5">
              <w:t>ms, operation and application to make appropriate adjustments, within level of responsibility</w:t>
            </w:r>
          </w:p>
        </w:tc>
      </w:tr>
    </w:tbl>
    <w:p w:rsidR="00C472FD" w:rsidP="001164E5">
      <w:pPr>
        <w:pStyle w:val="BodyText"/>
      </w:pPr>
    </w:p>
    <w:p w:rsidR="00C472FD" w:rsidP="001164E5">
      <w:pPr>
        <w:pStyle w:val="BodyText"/>
      </w:pPr>
    </w:p>
    <w:p w:rsidR="00000000" w:rsidRPr="001164E5" w:rsidP="001164E5">
      <w:pPr>
        <w:pStyle w:val="AllowPageBreak"/>
      </w:pPr>
    </w:p>
    <w:p w:rsidR="00000000" w:rsidRPr="001164E5" w:rsidP="001164E5">
      <w:pPr>
        <w:pStyle w:val="Heading1"/>
      </w:pPr>
      <w:bookmarkStart w:id="10" w:name="O_243500"/>
      <w:bookmarkEnd w:id="10"/>
      <w:r w:rsidRPr="001164E5">
        <w:t>Evidence Guide</w:t>
      </w:r>
    </w:p>
    <w:tbl>
      <w:tblPr>
        <w:tblW w:w="9242" w:type="dxa"/>
        <w:tblLayout w:type="fixed"/>
        <w:tblCellMar>
          <w:left w:w="62" w:type="dxa"/>
          <w:right w:w="62" w:type="dxa"/>
        </w:tblCellMar>
        <w:tblLook w:val="0000"/>
      </w:tblPr>
      <w:tblGrid>
        <w:gridCol w:w="3767"/>
        <w:gridCol w:w="5475"/>
      </w:tblGrid>
      <w:tr w:rsidTr="00C472FD">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rPr>
                <w:rStyle w:val="SpecialBold"/>
              </w:rPr>
              <w:t>EVIDENCE GUIDE</w:t>
            </w:r>
          </w:p>
        </w:tc>
      </w:tr>
      <w:tr w:rsidTr="00C472FD">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t>The evidence guide provides advice on assessment and must be read in conjunction wi</w:t>
            </w:r>
            <w:r w:rsidRPr="001164E5">
              <w:t>th the performance criteria, required skills and knowledge, range statement and the Assessment Guidelines for the Training Package.</w:t>
            </w:r>
          </w:p>
        </w:tc>
      </w:tr>
      <w:tr w:rsidTr="00C472FD">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p>
        </w:tc>
      </w:tr>
      <w:tr w:rsidTr="00C472FD">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1164E5" w:rsidP="001164E5">
            <w:pPr>
              <w:pStyle w:val="BodyText"/>
            </w:pPr>
            <w:r w:rsidRPr="001164E5">
              <w:t>Evidence should be relevant to the work. It should satisfy the requirements of the elements and performance criteria and include consideration of:</w:t>
            </w:r>
          </w:p>
          <w:p w:rsidR="00000000" w:rsidRPr="001164E5" w:rsidP="001164E5">
            <w:pPr>
              <w:pStyle w:val="ListBullet"/>
            </w:pPr>
            <w:r w:rsidRPr="001164E5">
              <w:t>the required knowledge and skills tailored to the needs of the specific workplace</w:t>
            </w:r>
          </w:p>
          <w:p w:rsidR="00000000" w:rsidRPr="001164E5" w:rsidP="001164E5">
            <w:pPr>
              <w:pStyle w:val="ListBullet"/>
            </w:pPr>
            <w:r w:rsidRPr="001164E5">
              <w:t>applicable OHS regulations</w:t>
            </w:r>
            <w:r w:rsidRPr="001164E5">
              <w:t>, environmental and safe working requirements/practices, SOP and housekeeping requirements</w:t>
            </w:r>
          </w:p>
          <w:p w:rsidR="00000000" w:rsidRPr="001164E5" w:rsidP="001164E5">
            <w:pPr>
              <w:pStyle w:val="ListBullet"/>
            </w:pPr>
            <w:r w:rsidRPr="001164E5">
              <w:t>applicable aspects of the range statement</w:t>
            </w:r>
          </w:p>
          <w:p w:rsidR="00000000" w:rsidP="001164E5">
            <w:pPr>
              <w:pStyle w:val="ListBullet"/>
              <w:rPr>
                <w:lang w:val="en-NZ"/>
              </w:rPr>
            </w:pPr>
            <w:r w:rsidRPr="001164E5">
              <w:t>practical workplace demonstration of skills in preparing chemical products</w:t>
            </w:r>
          </w:p>
        </w:tc>
      </w:tr>
      <w:tr w:rsidTr="00C472FD">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rPr>
                <w:rStyle w:val="SpecialBold"/>
              </w:rPr>
              <w:t>Context of and specific resources for assessmen</w:t>
            </w:r>
            <w:r w:rsidRPr="001164E5">
              <w:rPr>
                <w:rStyle w:val="SpecialBold"/>
              </w:rPr>
              <w:t>t</w:t>
            </w:r>
          </w:p>
        </w:tc>
        <w:tc>
          <w:tcPr>
            <w:tcW w:w="5475" w:type="dxa"/>
            <w:tcBorders>
              <w:top w:val="nil"/>
              <w:left w:val="nil"/>
              <w:bottom w:val="nil"/>
              <w:right w:val="nil"/>
            </w:tcBorders>
            <w:tcMar>
              <w:top w:w="0" w:type="dxa"/>
              <w:left w:w="62" w:type="dxa"/>
              <w:bottom w:w="0" w:type="dxa"/>
              <w:right w:w="62" w:type="dxa"/>
            </w:tcMar>
          </w:tcPr>
          <w:p w:rsidR="00000000" w:rsidRPr="001164E5" w:rsidP="001164E5">
            <w:pPr>
              <w:pStyle w:val="BodyText"/>
            </w:pPr>
            <w:r w:rsidRPr="001164E5">
              <w:t>A workplace assessment must be used to assess:</w:t>
            </w:r>
          </w:p>
          <w:p w:rsidR="00000000" w:rsidRPr="001164E5" w:rsidP="001164E5">
            <w:pPr>
              <w:pStyle w:val="ListBullet"/>
            </w:pPr>
            <w:r w:rsidRPr="001164E5">
              <w:t>the application of required knowledge on the job</w:t>
            </w:r>
          </w:p>
          <w:p w:rsidR="00000000" w:rsidRPr="001164E5" w:rsidP="001164E5">
            <w:pPr>
              <w:pStyle w:val="ListBullet"/>
            </w:pPr>
            <w:r w:rsidRPr="001164E5">
              <w:t>the application of skills on the job, over time and under a range of typical conditions that may be experienced in preparing chemical products</w:t>
            </w:r>
          </w:p>
          <w:p w:rsidR="00000000" w:rsidP="001164E5">
            <w:pPr>
              <w:pStyle w:val="BodyText"/>
              <w:rPr>
                <w:lang w:val="en-NZ"/>
              </w:rPr>
            </w:pPr>
            <w:r w:rsidRPr="001164E5">
              <w:t xml:space="preserve">Access to the </w:t>
            </w:r>
            <w:r w:rsidRPr="001164E5">
              <w:t>full range of equipment involved in preparing chemical products in a pulp or paper mill is required</w:t>
            </w:r>
          </w:p>
        </w:tc>
      </w:tr>
      <w:tr w:rsidTr="00C472FD">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1164E5" w:rsidP="001164E5">
            <w:pPr>
              <w:pStyle w:val="BodyText"/>
            </w:pPr>
            <w:r w:rsidRPr="001164E5">
              <w:t>A combination of assessment methods should be used. The following examples are appropriate for this unit:</w:t>
            </w:r>
          </w:p>
          <w:p w:rsidR="00000000" w:rsidRPr="001164E5" w:rsidP="001164E5">
            <w:pPr>
              <w:pStyle w:val="ListBullet"/>
            </w:pPr>
            <w:r w:rsidRPr="001164E5">
              <w:t>observation of applied skills and knowledge on the job</w:t>
            </w:r>
          </w:p>
          <w:p w:rsidR="00000000" w:rsidRPr="001164E5" w:rsidP="001164E5">
            <w:pPr>
              <w:pStyle w:val="ListBullet"/>
            </w:pPr>
            <w:r w:rsidRPr="001164E5">
              <w:t>workplace demonstrations via a mock-up or simulation that replicate part/s of the job</w:t>
            </w:r>
          </w:p>
          <w:p w:rsidR="00000000" w:rsidRPr="001164E5" w:rsidP="001164E5">
            <w:pPr>
              <w:pStyle w:val="ListBullet"/>
            </w:pPr>
            <w:r w:rsidRPr="001164E5">
              <w:t>answers to written or verbal questions about specific skills and knowledge</w:t>
            </w:r>
          </w:p>
          <w:p w:rsidR="00000000" w:rsidRPr="001164E5" w:rsidP="001164E5">
            <w:pPr>
              <w:pStyle w:val="ListBullet"/>
            </w:pPr>
            <w:r w:rsidRPr="001164E5">
              <w:t>third-party reports from relevant and sk</w:t>
            </w:r>
            <w:r w:rsidRPr="001164E5">
              <w:t xml:space="preserve">illed personnel </w:t>
            </w:r>
          </w:p>
          <w:p w:rsidR="00000000" w:rsidRPr="001164E5" w:rsidP="001164E5">
            <w:pPr>
              <w:pStyle w:val="ListBullet"/>
            </w:pPr>
            <w:r w:rsidRPr="001164E5">
              <w:t>written evidence e.g. log sheet entries, checklist entries, test results</w:t>
            </w:r>
          </w:p>
          <w:p w:rsidR="00000000" w:rsidRPr="001164E5" w:rsidP="001164E5">
            <w:pPr>
              <w:pStyle w:val="BodyText"/>
            </w:pPr>
            <w:r w:rsidRPr="001164E5">
              <w:t>Assessment processes and techniques must be culturally appropriate and in keeping with the language and literacy capacity of the learner and the work being performed.</w:t>
            </w:r>
            <w:r w:rsidRPr="001164E5">
              <w:t xml:space="preserve"> This includes conducting an assessment in a manner that allows thoughts to be conveyed verbally so that the learner can both understand and be understood by the assessor (e.g. use plain English and terminology used on the job)</w:t>
            </w:r>
          </w:p>
          <w:p w:rsidR="00000000" w:rsidRPr="001164E5" w:rsidP="001164E5">
            <w:pPr>
              <w:pStyle w:val="BodyText"/>
            </w:pPr>
            <w:r w:rsidRPr="001164E5">
              <w:t>A holistic assessment with o</w:t>
            </w:r>
            <w:r w:rsidRPr="001164E5">
              <w:t>ther units relevant to the pulp and paper industry, mill and job role is recommended</w:t>
            </w:r>
          </w:p>
          <w:p w:rsidR="00000000" w:rsidRPr="001164E5" w:rsidP="001164E5">
            <w:pPr>
              <w:pStyle w:val="BodyText"/>
            </w:pPr>
            <w:r w:rsidRPr="001164E5">
              <w:t>Additional information on approaches to assessment for the pulp and paper industry is provided in the Assessment Guidelines for this Training Package</w:t>
            </w:r>
          </w:p>
        </w:tc>
      </w:tr>
    </w:tbl>
    <w:p w:rsidR="00C472FD" w:rsidP="001164E5">
      <w:pPr>
        <w:pStyle w:val="BodyText"/>
      </w:pPr>
    </w:p>
    <w:p w:rsidR="00C472FD" w:rsidP="001164E5">
      <w:pPr>
        <w:pStyle w:val="BodyText"/>
      </w:pPr>
    </w:p>
    <w:p w:rsidR="00000000" w:rsidRPr="001164E5" w:rsidP="001164E5">
      <w:pPr>
        <w:pStyle w:val="Heading1"/>
      </w:pPr>
      <w:bookmarkStart w:id="11" w:name="O_251483"/>
      <w:bookmarkEnd w:id="11"/>
      <w:r w:rsidRPr="001164E5">
        <w:t>Range Statement</w:t>
      </w:r>
    </w:p>
    <w:tbl>
      <w:tblPr>
        <w:tblW w:w="0" w:type="auto"/>
        <w:tblLayout w:type="fixed"/>
        <w:tblCellMar>
          <w:left w:w="62" w:type="dxa"/>
          <w:right w:w="62" w:type="dxa"/>
        </w:tblCellMar>
        <w:tblLook w:val="0000"/>
      </w:tblPr>
      <w:tblGrid>
        <w:gridCol w:w="3504"/>
        <w:gridCol w:w="5018"/>
      </w:tblGrid>
      <w:tr w:rsidTr="00C472F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rPr>
                <w:rStyle w:val="SpecialBold"/>
              </w:rPr>
              <w:t>RANGE STATEMENT</w:t>
            </w:r>
          </w:p>
        </w:tc>
      </w:tr>
      <w:tr w:rsidTr="00C472F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t xml:space="preserve">The range statement relates to the unit of competency as a whole. It allows for different work environments and situations that may affect performance. Bold italicised wording, if used in the performance criteria, </w:t>
            </w:r>
            <w:r w:rsidRPr="001164E5">
              <w:t>is detailed below. Essential operating conditions that may be present with training and assessment (depending on the work situation, needs of the candidate, accessibility of the item, and local industry and regional contexts) may also be included.</w:t>
            </w:r>
          </w:p>
        </w:tc>
      </w:tr>
      <w:tr w:rsidTr="00C472F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t>Materi</w:t>
            </w:r>
            <w:r w:rsidRPr="001164E5">
              <w:t>als and supplies may include:</w:t>
            </w:r>
          </w:p>
        </w:tc>
        <w:tc>
          <w:tcPr>
            <w:tcW w:w="5018" w:type="dxa"/>
            <w:tcBorders>
              <w:top w:val="nil"/>
              <w:left w:val="nil"/>
              <w:bottom w:val="nil"/>
              <w:right w:val="nil"/>
            </w:tcBorders>
            <w:tcMar>
              <w:top w:w="0" w:type="dxa"/>
              <w:left w:w="62" w:type="dxa"/>
              <w:bottom w:w="0" w:type="dxa"/>
              <w:right w:w="62" w:type="dxa"/>
            </w:tcMar>
          </w:tcPr>
          <w:p w:rsidR="00000000" w:rsidRPr="001164E5" w:rsidP="001164E5">
            <w:pPr>
              <w:pStyle w:val="ListBullet"/>
            </w:pPr>
            <w:r w:rsidRPr="001164E5">
              <w:t>water</w:t>
            </w:r>
          </w:p>
          <w:p w:rsidR="00000000" w:rsidP="001164E5">
            <w:pPr>
              <w:pStyle w:val="ListBullet"/>
              <w:rPr>
                <w:lang w:val="en-NZ"/>
              </w:rPr>
            </w:pPr>
            <w:r w:rsidRPr="001164E5">
              <w:t>chemicals</w:t>
            </w:r>
          </w:p>
        </w:tc>
      </w:tr>
      <w:tr w:rsidTr="00C472F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t>Equipment may include:</w:t>
            </w:r>
          </w:p>
        </w:tc>
        <w:tc>
          <w:tcPr>
            <w:tcW w:w="5018" w:type="dxa"/>
            <w:tcBorders>
              <w:top w:val="nil"/>
              <w:left w:val="nil"/>
              <w:bottom w:val="nil"/>
              <w:right w:val="nil"/>
            </w:tcBorders>
            <w:tcMar>
              <w:top w:w="0" w:type="dxa"/>
              <w:left w:w="62" w:type="dxa"/>
              <w:bottom w:w="0" w:type="dxa"/>
              <w:right w:w="62" w:type="dxa"/>
            </w:tcMar>
          </w:tcPr>
          <w:p w:rsidR="00000000" w:rsidRPr="001164E5" w:rsidP="001164E5">
            <w:pPr>
              <w:pStyle w:val="ListBullet"/>
            </w:pPr>
            <w:r w:rsidRPr="001164E5">
              <w:t>chemical production equipment</w:t>
            </w:r>
          </w:p>
          <w:p w:rsidR="00000000" w:rsidRPr="001164E5" w:rsidP="001164E5">
            <w:pPr>
              <w:pStyle w:val="ListBullet"/>
            </w:pPr>
            <w:r w:rsidRPr="001164E5">
              <w:t>process control and monitoring equipment, input and extract data</w:t>
            </w:r>
          </w:p>
          <w:p w:rsidR="00000000" w:rsidRPr="001164E5" w:rsidP="001164E5">
            <w:pPr>
              <w:pStyle w:val="ListBullet"/>
            </w:pPr>
            <w:r w:rsidRPr="001164E5">
              <w:t>computer systems</w:t>
            </w:r>
          </w:p>
          <w:p w:rsidR="00000000" w:rsidRPr="001164E5" w:rsidP="001164E5">
            <w:pPr>
              <w:pStyle w:val="ListBullet"/>
            </w:pPr>
            <w:r w:rsidRPr="001164E5">
              <w:t>electronic screens and alarms</w:t>
            </w:r>
          </w:p>
          <w:p w:rsidR="00000000" w:rsidRPr="001164E5" w:rsidP="001164E5">
            <w:pPr>
              <w:pStyle w:val="ListBullet"/>
            </w:pPr>
            <w:r w:rsidRPr="001164E5">
              <w:t>process control systems</w:t>
            </w:r>
          </w:p>
          <w:p w:rsidR="00000000" w:rsidRPr="001164E5" w:rsidP="001164E5">
            <w:pPr>
              <w:pStyle w:val="ListBullet"/>
            </w:pPr>
            <w:r w:rsidRPr="001164E5">
              <w:t>analogue and digital instrumentation</w:t>
            </w:r>
          </w:p>
          <w:p w:rsidR="00000000" w:rsidP="001164E5">
            <w:pPr>
              <w:pStyle w:val="ListBullet"/>
              <w:rPr>
                <w:lang w:val="en-NZ"/>
              </w:rPr>
            </w:pPr>
            <w:r w:rsidRPr="001164E5">
              <w:t>fully automated, semi-automated, manually operated plant and equipment appropriate to preparing chemical products</w:t>
            </w:r>
          </w:p>
        </w:tc>
      </w:tr>
      <w:tr w:rsidTr="00C472F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t>Legislation, regulatory, licensing and certification requirements may include:</w:t>
            </w:r>
          </w:p>
        </w:tc>
        <w:tc>
          <w:tcPr>
            <w:tcW w:w="5018" w:type="dxa"/>
            <w:tcBorders>
              <w:top w:val="nil"/>
              <w:left w:val="nil"/>
              <w:bottom w:val="nil"/>
              <w:right w:val="nil"/>
            </w:tcBorders>
            <w:tcMar>
              <w:top w:w="0" w:type="dxa"/>
              <w:left w:w="62" w:type="dxa"/>
              <w:bottom w:w="0" w:type="dxa"/>
              <w:right w:w="62" w:type="dxa"/>
            </w:tcMar>
          </w:tcPr>
          <w:p w:rsidR="00000000" w:rsidP="001164E5">
            <w:pPr>
              <w:pStyle w:val="ListBullet"/>
              <w:rPr>
                <w:lang w:val="en-NZ"/>
              </w:rPr>
            </w:pPr>
            <w:r w:rsidRPr="001164E5">
              <w:t>OHS and environmental re</w:t>
            </w:r>
            <w:r w:rsidRPr="001164E5">
              <w:t>quirements (local, state and commonwealth)</w:t>
            </w:r>
          </w:p>
        </w:tc>
      </w:tr>
      <w:tr w:rsidTr="00C472F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t>Documentation, procedures and reports may include:</w:t>
            </w:r>
          </w:p>
        </w:tc>
        <w:tc>
          <w:tcPr>
            <w:tcW w:w="5018" w:type="dxa"/>
            <w:tcBorders>
              <w:top w:val="nil"/>
              <w:left w:val="nil"/>
              <w:bottom w:val="nil"/>
              <w:right w:val="nil"/>
            </w:tcBorders>
            <w:tcMar>
              <w:top w:w="0" w:type="dxa"/>
              <w:left w:w="62" w:type="dxa"/>
              <w:bottom w:w="0" w:type="dxa"/>
              <w:right w:w="62" w:type="dxa"/>
            </w:tcMar>
          </w:tcPr>
          <w:p w:rsidR="00000000" w:rsidRPr="001164E5" w:rsidP="001164E5">
            <w:pPr>
              <w:pStyle w:val="ListBullet"/>
            </w:pPr>
            <w:r w:rsidRPr="001164E5">
              <w:t>SOP</w:t>
            </w:r>
          </w:p>
          <w:p w:rsidR="00000000" w:rsidRPr="001164E5" w:rsidP="001164E5">
            <w:pPr>
              <w:pStyle w:val="ListBullet"/>
            </w:pPr>
            <w:r w:rsidRPr="001164E5">
              <w:t xml:space="preserve">quality procedures </w:t>
            </w:r>
          </w:p>
          <w:p w:rsidR="00000000" w:rsidRPr="001164E5" w:rsidP="001164E5">
            <w:pPr>
              <w:pStyle w:val="ListBullet"/>
            </w:pPr>
            <w:r w:rsidRPr="001164E5">
              <w:t>environmental sustainability requirements/practices</w:t>
            </w:r>
          </w:p>
          <w:p w:rsidR="00000000" w:rsidRPr="001164E5" w:rsidP="001164E5">
            <w:pPr>
              <w:pStyle w:val="ListBullet"/>
            </w:pPr>
            <w:r w:rsidRPr="001164E5">
              <w:t>plant manufacturing operating manuals</w:t>
            </w:r>
          </w:p>
          <w:p w:rsidR="00000000" w:rsidRPr="001164E5" w:rsidP="001164E5">
            <w:pPr>
              <w:pStyle w:val="ListBullet"/>
            </w:pPr>
            <w:r w:rsidRPr="001164E5">
              <w:t>enterprise policies and procedures</w:t>
            </w:r>
          </w:p>
          <w:p w:rsidR="00000000" w:rsidRPr="001164E5" w:rsidP="001164E5">
            <w:pPr>
              <w:pStyle w:val="ListBullet"/>
            </w:pPr>
            <w:r w:rsidRPr="001164E5">
              <w:t>oil or chemical spills and disposal guidelines</w:t>
            </w:r>
          </w:p>
          <w:p w:rsidR="00000000" w:rsidRPr="001164E5" w:rsidP="001164E5">
            <w:pPr>
              <w:pStyle w:val="ListBullet"/>
            </w:pPr>
            <w:r w:rsidRPr="001164E5">
              <w:t>plant isolation documentation</w:t>
            </w:r>
          </w:p>
          <w:p w:rsidR="00000000" w:rsidP="001164E5">
            <w:pPr>
              <w:pStyle w:val="ListBullet"/>
              <w:rPr>
                <w:lang w:val="en-NZ"/>
              </w:rPr>
            </w:pPr>
            <w:r w:rsidRPr="001164E5">
              <w:t>safe work documentation e.g. plant clearance, job safety analysis, permit systems</w:t>
            </w:r>
          </w:p>
        </w:tc>
      </w:tr>
      <w:tr w:rsidTr="00C472F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t>Electronic control systems may include:</w:t>
            </w:r>
          </w:p>
        </w:tc>
        <w:tc>
          <w:tcPr>
            <w:tcW w:w="5018" w:type="dxa"/>
            <w:tcBorders>
              <w:top w:val="nil"/>
              <w:left w:val="nil"/>
              <w:bottom w:val="nil"/>
              <w:right w:val="nil"/>
            </w:tcBorders>
            <w:tcMar>
              <w:top w:w="0" w:type="dxa"/>
              <w:left w:w="62" w:type="dxa"/>
              <w:bottom w:w="0" w:type="dxa"/>
              <w:right w:w="62" w:type="dxa"/>
            </w:tcMar>
          </w:tcPr>
          <w:p w:rsidR="00000000" w:rsidRPr="001164E5" w:rsidP="001164E5">
            <w:pPr>
              <w:pStyle w:val="ListBullet"/>
            </w:pPr>
            <w:r w:rsidRPr="001164E5">
              <w:t>Digital Control System (DCS)</w:t>
            </w:r>
          </w:p>
          <w:p w:rsidR="00000000" w:rsidRPr="001164E5" w:rsidP="001164E5">
            <w:pPr>
              <w:pStyle w:val="ListBullet"/>
            </w:pPr>
            <w:r w:rsidRPr="001164E5">
              <w:t>touch screens</w:t>
            </w:r>
          </w:p>
          <w:p w:rsidR="00000000" w:rsidP="001164E5">
            <w:pPr>
              <w:pStyle w:val="ListBullet"/>
              <w:rPr>
                <w:lang w:val="en-NZ"/>
              </w:rPr>
            </w:pPr>
            <w:r w:rsidRPr="001164E5">
              <w:t>robotics</w:t>
            </w:r>
          </w:p>
        </w:tc>
      </w:tr>
      <w:tr w:rsidTr="00C472F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t>Ac</w:t>
            </w:r>
            <w:r w:rsidRPr="001164E5">
              <w:t>tions may include:</w:t>
            </w:r>
          </w:p>
        </w:tc>
        <w:tc>
          <w:tcPr>
            <w:tcW w:w="5018" w:type="dxa"/>
            <w:tcBorders>
              <w:top w:val="nil"/>
              <w:left w:val="nil"/>
              <w:bottom w:val="nil"/>
              <w:right w:val="nil"/>
            </w:tcBorders>
            <w:tcMar>
              <w:top w:w="0" w:type="dxa"/>
              <w:left w:w="62" w:type="dxa"/>
              <w:bottom w:w="0" w:type="dxa"/>
              <w:right w:w="62" w:type="dxa"/>
            </w:tcMar>
          </w:tcPr>
          <w:p w:rsidR="00000000" w:rsidRPr="001164E5" w:rsidP="001164E5">
            <w:pPr>
              <w:pStyle w:val="ListBullet"/>
            </w:pPr>
            <w:r w:rsidRPr="001164E5">
              <w:t>process adjustments</w:t>
            </w:r>
          </w:p>
          <w:p w:rsidR="00000000" w:rsidRPr="001164E5" w:rsidP="001164E5">
            <w:pPr>
              <w:pStyle w:val="ListBullet"/>
            </w:pPr>
            <w:r w:rsidRPr="001164E5">
              <w:t>reporting to authorised person</w:t>
            </w:r>
          </w:p>
          <w:p w:rsidR="00000000" w:rsidP="001164E5">
            <w:pPr>
              <w:pStyle w:val="ListBullet"/>
              <w:rPr>
                <w:lang w:val="en-NZ"/>
              </w:rPr>
            </w:pPr>
            <w:r w:rsidRPr="001164E5">
              <w:t>rectifying problem within level of responsibility</w:t>
            </w:r>
          </w:p>
        </w:tc>
      </w:tr>
      <w:tr w:rsidTr="00C472F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t>Communications may include</w:t>
            </w:r>
          </w:p>
        </w:tc>
        <w:tc>
          <w:tcPr>
            <w:tcW w:w="5018" w:type="dxa"/>
            <w:tcBorders>
              <w:top w:val="nil"/>
              <w:left w:val="nil"/>
              <w:bottom w:val="nil"/>
              <w:right w:val="nil"/>
            </w:tcBorders>
            <w:tcMar>
              <w:top w:w="0" w:type="dxa"/>
              <w:left w:w="62" w:type="dxa"/>
              <w:bottom w:w="0" w:type="dxa"/>
              <w:right w:w="62" w:type="dxa"/>
            </w:tcMar>
          </w:tcPr>
          <w:p w:rsidR="00000000" w:rsidRPr="001164E5" w:rsidP="001164E5">
            <w:pPr>
              <w:pStyle w:val="BodyText"/>
            </w:pPr>
            <w:r w:rsidRPr="001164E5">
              <w:t>interaction with:</w:t>
            </w:r>
          </w:p>
          <w:p w:rsidR="00000000" w:rsidRPr="001164E5" w:rsidP="001164E5">
            <w:pPr>
              <w:pStyle w:val="ListBullet"/>
            </w:pPr>
            <w:r w:rsidRPr="001164E5">
              <w:t>internal/external customers and suppliers</w:t>
            </w:r>
          </w:p>
          <w:p w:rsidR="00000000" w:rsidRPr="001164E5" w:rsidP="001164E5">
            <w:pPr>
              <w:pStyle w:val="ListBullet"/>
            </w:pPr>
            <w:r w:rsidRPr="001164E5">
              <w:t>team members</w:t>
            </w:r>
          </w:p>
          <w:p w:rsidR="00000000" w:rsidRPr="001164E5" w:rsidP="001164E5">
            <w:pPr>
              <w:pStyle w:val="ListBullet"/>
            </w:pPr>
            <w:r w:rsidRPr="001164E5">
              <w:t>production/service co-ordinators</w:t>
            </w:r>
          </w:p>
          <w:p w:rsidR="00000000" w:rsidRPr="001164E5" w:rsidP="001164E5">
            <w:pPr>
              <w:pStyle w:val="ListBullet"/>
            </w:pPr>
            <w:r w:rsidRPr="001164E5">
              <w:t>maintenance services</w:t>
            </w:r>
          </w:p>
          <w:p w:rsidR="00000000" w:rsidRPr="001164E5" w:rsidP="001164E5">
            <w:pPr>
              <w:pStyle w:val="ListBullet"/>
            </w:pPr>
            <w:r w:rsidRPr="001164E5">
              <w:t>operational support personnel</w:t>
            </w:r>
          </w:p>
          <w:p w:rsidR="00000000" w:rsidRPr="001164E5" w:rsidP="001164E5">
            <w:pPr>
              <w:pStyle w:val="ListBullet"/>
            </w:pPr>
            <w:r w:rsidRPr="001164E5">
              <w:t>operational management</w:t>
            </w:r>
          </w:p>
          <w:p w:rsidR="00000000" w:rsidP="001164E5">
            <w:pPr>
              <w:pStyle w:val="ListBullet"/>
              <w:rPr>
                <w:lang w:val="en-NZ"/>
              </w:rPr>
            </w:pPr>
            <w:r w:rsidRPr="001164E5">
              <w:t>statutory authorities</w:t>
            </w:r>
          </w:p>
        </w:tc>
      </w:tr>
      <w:tr w:rsidTr="00C472F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t>Situational awareness may include</w:t>
            </w:r>
          </w:p>
        </w:tc>
        <w:tc>
          <w:tcPr>
            <w:tcW w:w="5018" w:type="dxa"/>
            <w:tcBorders>
              <w:top w:val="nil"/>
              <w:left w:val="nil"/>
              <w:bottom w:val="nil"/>
              <w:right w:val="nil"/>
            </w:tcBorders>
            <w:tcMar>
              <w:top w:w="0" w:type="dxa"/>
              <w:left w:w="62" w:type="dxa"/>
              <w:bottom w:w="0" w:type="dxa"/>
              <w:right w:w="62" w:type="dxa"/>
            </w:tcMar>
          </w:tcPr>
          <w:p w:rsidR="00000000" w:rsidRPr="001164E5" w:rsidP="001164E5">
            <w:pPr>
              <w:pStyle w:val="BodyText"/>
            </w:pPr>
            <w:r w:rsidRPr="001164E5">
              <w:t>awareness of:</w:t>
            </w:r>
          </w:p>
          <w:p w:rsidR="00000000" w:rsidRPr="001164E5" w:rsidP="001164E5">
            <w:pPr>
              <w:pStyle w:val="ListBullet"/>
            </w:pPr>
            <w:r w:rsidRPr="001164E5">
              <w:t>traffic</w:t>
            </w:r>
          </w:p>
          <w:p w:rsidR="00000000" w:rsidRPr="001164E5" w:rsidP="001164E5">
            <w:pPr>
              <w:pStyle w:val="ListBullet"/>
            </w:pPr>
            <w:r w:rsidRPr="001164E5">
              <w:t>pedestrians</w:t>
            </w:r>
          </w:p>
          <w:p w:rsidR="00000000" w:rsidRPr="001164E5" w:rsidP="001164E5">
            <w:pPr>
              <w:pStyle w:val="ListBullet"/>
            </w:pPr>
            <w:r w:rsidRPr="001164E5">
              <w:t>location of equipment</w:t>
            </w:r>
          </w:p>
          <w:p w:rsidR="00000000" w:rsidRPr="001164E5" w:rsidP="001164E5">
            <w:pPr>
              <w:pStyle w:val="ListBullet"/>
            </w:pPr>
            <w:r w:rsidRPr="001164E5">
              <w:t>product</w:t>
            </w:r>
          </w:p>
          <w:p w:rsidR="00000000" w:rsidRPr="001164E5" w:rsidP="001164E5">
            <w:pPr>
              <w:pStyle w:val="ListBullet"/>
            </w:pPr>
            <w:r w:rsidRPr="001164E5">
              <w:t>hazards</w:t>
            </w:r>
          </w:p>
          <w:p w:rsidR="00000000" w:rsidRPr="001164E5" w:rsidP="001164E5">
            <w:pPr>
              <w:pStyle w:val="ListBullet"/>
            </w:pPr>
            <w:r w:rsidRPr="001164E5">
              <w:t>obstruction</w:t>
            </w:r>
          </w:p>
          <w:p w:rsidR="00000000" w:rsidP="001164E5">
            <w:pPr>
              <w:pStyle w:val="ListBullet"/>
              <w:rPr>
                <w:lang w:val="en-NZ"/>
              </w:rPr>
            </w:pPr>
            <w:r w:rsidRPr="001164E5">
              <w:t>unexpected movement</w:t>
            </w:r>
          </w:p>
        </w:tc>
      </w:tr>
      <w:tr w:rsidTr="00C472F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t>Forms of communication may include:</w:t>
            </w:r>
          </w:p>
        </w:tc>
        <w:tc>
          <w:tcPr>
            <w:tcW w:w="5018" w:type="dxa"/>
            <w:tcBorders>
              <w:top w:val="nil"/>
              <w:left w:val="nil"/>
              <w:bottom w:val="nil"/>
              <w:right w:val="nil"/>
            </w:tcBorders>
            <w:tcMar>
              <w:top w:w="0" w:type="dxa"/>
              <w:left w:w="62" w:type="dxa"/>
              <w:bottom w:w="0" w:type="dxa"/>
              <w:right w:w="62" w:type="dxa"/>
            </w:tcMar>
          </w:tcPr>
          <w:p w:rsidR="00000000" w:rsidRPr="001164E5" w:rsidP="001164E5">
            <w:pPr>
              <w:pStyle w:val="ListBullet"/>
            </w:pPr>
            <w:r w:rsidRPr="001164E5">
              <w:t xml:space="preserve">written e.g. log books, emails, incident and other reports, run sheets, data entry </w:t>
            </w:r>
          </w:p>
          <w:p w:rsidR="00000000" w:rsidRPr="001164E5" w:rsidP="001164E5">
            <w:pPr>
              <w:pStyle w:val="ListBullet"/>
            </w:pPr>
            <w:r w:rsidRPr="001164E5">
              <w:t>reading and interpreting documentation e.g. SOP, manuals, checklists, drawings</w:t>
            </w:r>
          </w:p>
          <w:p w:rsidR="00000000" w:rsidRPr="001164E5" w:rsidP="001164E5">
            <w:pPr>
              <w:pStyle w:val="ListBullet"/>
            </w:pPr>
            <w:r w:rsidRPr="001164E5">
              <w:t>verbal e.g. radio skills, telephone, face to face, hando</w:t>
            </w:r>
            <w:r w:rsidRPr="001164E5">
              <w:t>ver</w:t>
            </w:r>
          </w:p>
          <w:p w:rsidR="00000000" w:rsidRPr="001164E5" w:rsidP="001164E5">
            <w:pPr>
              <w:pStyle w:val="ListBullet"/>
            </w:pPr>
            <w:r w:rsidRPr="001164E5">
              <w:t>non-verbal e.g. hand signals, alarms, observations</w:t>
            </w:r>
          </w:p>
          <w:p w:rsidR="00000000" w:rsidP="001164E5">
            <w:pPr>
              <w:pStyle w:val="ListBullet"/>
              <w:rPr>
                <w:lang w:val="en-NZ"/>
              </w:rPr>
            </w:pPr>
            <w:r w:rsidRPr="001164E5">
              <w:t>signage e.g. safety, access</w:t>
            </w:r>
          </w:p>
        </w:tc>
      </w:tr>
      <w:tr w:rsidTr="00C472F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1164E5">
            <w:pPr>
              <w:pStyle w:val="BodyText"/>
              <w:rPr>
                <w:lang w:val="en-NZ"/>
              </w:rPr>
            </w:pPr>
            <w:r w:rsidRPr="001164E5">
              <w:t>Sensory information may include:</w:t>
            </w:r>
          </w:p>
        </w:tc>
        <w:tc>
          <w:tcPr>
            <w:tcW w:w="5018" w:type="dxa"/>
            <w:tcBorders>
              <w:top w:val="nil"/>
              <w:left w:val="nil"/>
              <w:bottom w:val="nil"/>
              <w:right w:val="nil"/>
            </w:tcBorders>
            <w:tcMar>
              <w:top w:w="0" w:type="dxa"/>
              <w:left w:w="62" w:type="dxa"/>
              <w:bottom w:w="0" w:type="dxa"/>
              <w:right w:w="62" w:type="dxa"/>
            </w:tcMar>
          </w:tcPr>
          <w:p w:rsidR="00000000" w:rsidRPr="001164E5" w:rsidP="001164E5">
            <w:pPr>
              <w:pStyle w:val="ListBullet"/>
            </w:pPr>
            <w:r w:rsidRPr="001164E5">
              <w:t>visual</w:t>
            </w:r>
          </w:p>
          <w:p w:rsidR="00000000" w:rsidRPr="001164E5" w:rsidP="001164E5">
            <w:pPr>
              <w:pStyle w:val="ListBullet"/>
            </w:pPr>
            <w:r w:rsidRPr="001164E5">
              <w:t>sound</w:t>
            </w:r>
          </w:p>
          <w:p w:rsidR="00000000" w:rsidRPr="001164E5" w:rsidP="001164E5">
            <w:pPr>
              <w:pStyle w:val="ListBullet"/>
            </w:pPr>
            <w:r w:rsidRPr="001164E5">
              <w:t xml:space="preserve">feel </w:t>
            </w:r>
          </w:p>
          <w:p w:rsidR="00000000" w:rsidRPr="001164E5" w:rsidP="001164E5">
            <w:pPr>
              <w:pStyle w:val="ListBullet"/>
            </w:pPr>
            <w:r w:rsidRPr="001164E5">
              <w:t>touch</w:t>
            </w:r>
          </w:p>
          <w:p w:rsidR="00000000" w:rsidRPr="001164E5" w:rsidP="001164E5">
            <w:pPr>
              <w:pStyle w:val="ListBullet"/>
            </w:pPr>
            <w:r w:rsidRPr="001164E5">
              <w:t>smell</w:t>
            </w:r>
          </w:p>
          <w:p w:rsidR="00000000" w:rsidRPr="001164E5" w:rsidP="001164E5">
            <w:pPr>
              <w:pStyle w:val="ListBullet"/>
            </w:pPr>
            <w:r w:rsidRPr="001164E5">
              <w:t>vibration</w:t>
            </w:r>
          </w:p>
          <w:p w:rsidR="00000000" w:rsidRPr="001164E5" w:rsidP="001164E5">
            <w:pPr>
              <w:pStyle w:val="ListBullet"/>
            </w:pPr>
            <w:r w:rsidRPr="001164E5">
              <w:t>temperature</w:t>
            </w:r>
          </w:p>
        </w:tc>
      </w:tr>
    </w:tbl>
    <w:p w:rsidR="00C472FD" w:rsidP="001164E5">
      <w:pPr>
        <w:pStyle w:val="BodyText"/>
      </w:pPr>
    </w:p>
    <w:p w:rsidR="00C472FD" w:rsidP="001164E5">
      <w:pPr>
        <w:pStyle w:val="BodyText"/>
      </w:pPr>
    </w:p>
    <w:p w:rsidR="00000000" w:rsidRPr="001164E5" w:rsidP="001164E5">
      <w:pPr>
        <w:pStyle w:val="Heading1"/>
      </w:pPr>
      <w:bookmarkStart w:id="12" w:name="O_294709"/>
      <w:bookmarkEnd w:id="12"/>
      <w:r w:rsidRPr="001164E5">
        <w:t>Unit Sector(s)</w:t>
      </w:r>
    </w:p>
    <w:p w:rsidR="00000000" w:rsidRPr="001164E5" w:rsidP="001164E5">
      <w:pPr>
        <w:pStyle w:val="BodyText"/>
      </w:pPr>
      <w:r w:rsidRPr="001164E5">
        <w:t>Not Applicable</w:t>
      </w:r>
    </w:p>
    <w:p w:rsidR="00000000" w:rsidRPr="001164E5" w:rsidP="001164E5"/>
    <w:sectPr w:rsidSect="001164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4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72FD" w:rsidP="00C472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4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2FD" w:rsidP="001164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472FD" w:rsidP="001164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472FD" w:rsidP="001164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4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72FD" w:rsidP="00C472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4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2FD" w:rsidP="001164E5">
    <w:pPr>
      <w:pStyle w:val="Header"/>
      <w:framePr w:wrap="around"/>
    </w:pPr>
    <w:r>
      <w:fldChar w:fldCharType="begin"/>
    </w:r>
    <w:r>
      <w:instrText xml:space="preserve"> TITLE   \* MERGEFORMAT </w:instrText>
    </w:r>
    <w:r>
      <w:fldChar w:fldCharType="separate"/>
    </w:r>
    <w:r>
      <w:t>FPPCPR210A Prepare chemical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72FD" w:rsidP="001164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B840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98BB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4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64E5"/>
    <w:pPr>
      <w:spacing w:before="360" w:after="60"/>
      <w:outlineLvl w:val="0"/>
    </w:pPr>
    <w:rPr>
      <w:sz w:val="32"/>
    </w:rPr>
  </w:style>
  <w:style w:type="paragraph" w:styleId="Heading2">
    <w:name w:val="heading 2"/>
    <w:basedOn w:val="HeadingBase"/>
    <w:next w:val="BodyText"/>
    <w:link w:val="Heading2Char"/>
    <w:qFormat/>
    <w:rsid w:val="001164E5"/>
    <w:pPr>
      <w:keepLines/>
      <w:spacing w:before="240" w:after="120"/>
      <w:outlineLvl w:val="1"/>
    </w:pPr>
    <w:rPr>
      <w:sz w:val="28"/>
      <w:szCs w:val="40"/>
    </w:rPr>
  </w:style>
  <w:style w:type="paragraph" w:styleId="Heading3">
    <w:name w:val="heading 3"/>
    <w:basedOn w:val="HeadingBase"/>
    <w:next w:val="BodyText"/>
    <w:link w:val="Heading3Char"/>
    <w:qFormat/>
    <w:rsid w:val="001164E5"/>
    <w:pPr>
      <w:spacing w:before="180" w:after="120"/>
      <w:outlineLvl w:val="2"/>
    </w:pPr>
    <w:rPr>
      <w:spacing w:val="-10"/>
      <w:kern w:val="32"/>
    </w:rPr>
  </w:style>
  <w:style w:type="paragraph" w:styleId="Heading4">
    <w:name w:val="heading 4"/>
    <w:basedOn w:val="HeadingBase"/>
    <w:next w:val="BodyText"/>
    <w:link w:val="Heading4Char"/>
    <w:qFormat/>
    <w:rsid w:val="001164E5"/>
    <w:pPr>
      <w:spacing w:before="160" w:after="120"/>
      <w:outlineLvl w:val="3"/>
    </w:pPr>
    <w:rPr>
      <w:sz w:val="22"/>
    </w:rPr>
  </w:style>
  <w:style w:type="paragraph" w:styleId="Heading5">
    <w:name w:val="heading 5"/>
    <w:basedOn w:val="HeadingBase"/>
    <w:next w:val="Normal"/>
    <w:link w:val="Heading5Char"/>
    <w:qFormat/>
    <w:rsid w:val="001164E5"/>
    <w:pPr>
      <w:spacing w:before="80"/>
      <w:outlineLvl w:val="4"/>
    </w:pPr>
    <w:rPr>
      <w:color w:val="918585"/>
      <w:sz w:val="20"/>
    </w:rPr>
  </w:style>
  <w:style w:type="paragraph" w:styleId="Heading6">
    <w:name w:val="heading 6"/>
    <w:basedOn w:val="HeadingBase"/>
    <w:next w:val="Normal"/>
    <w:link w:val="Heading6Char"/>
    <w:qFormat/>
    <w:rsid w:val="001164E5"/>
    <w:pPr>
      <w:spacing w:before="60"/>
      <w:outlineLvl w:val="5"/>
    </w:pPr>
    <w:rPr>
      <w:color w:val="918585"/>
      <w:sz w:val="20"/>
    </w:rPr>
  </w:style>
  <w:style w:type="paragraph" w:styleId="Heading7">
    <w:name w:val="heading 7"/>
    <w:basedOn w:val="Normal"/>
    <w:next w:val="Normal"/>
    <w:link w:val="Heading7Char"/>
    <w:qFormat/>
    <w:rsid w:val="001164E5"/>
    <w:pPr>
      <w:ind w:left="720"/>
      <w:outlineLvl w:val="6"/>
    </w:pPr>
    <w:rPr>
      <w:i/>
    </w:rPr>
  </w:style>
  <w:style w:type="paragraph" w:styleId="Heading8">
    <w:name w:val="heading 8"/>
    <w:basedOn w:val="Normal"/>
    <w:next w:val="Normal"/>
    <w:link w:val="Heading8Char"/>
    <w:qFormat/>
    <w:rsid w:val="001164E5"/>
    <w:pPr>
      <w:ind w:left="720"/>
      <w:outlineLvl w:val="7"/>
    </w:pPr>
    <w:rPr>
      <w:i/>
    </w:rPr>
  </w:style>
  <w:style w:type="paragraph" w:styleId="Heading9">
    <w:name w:val="heading 9"/>
    <w:basedOn w:val="Normal"/>
    <w:next w:val="Normal"/>
    <w:link w:val="Heading9Char"/>
    <w:qFormat/>
    <w:rsid w:val="001164E5"/>
    <w:pPr>
      <w:ind w:left="720"/>
      <w:outlineLvl w:val="8"/>
    </w:pPr>
    <w:rPr>
      <w:i/>
    </w:rPr>
  </w:style>
  <w:style w:type="character" w:default="1" w:styleId="DefaultParagraphFont">
    <w:name w:val="Default Paragraph Font"/>
    <w:uiPriority w:val="1"/>
    <w:unhideWhenUsed/>
    <w:rsid w:val="001164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64E5"/>
  </w:style>
  <w:style w:type="character" w:customStyle="1" w:styleId="Heading1Char">
    <w:name w:val="Heading 1 Char"/>
    <w:basedOn w:val="DefaultParagraphFont"/>
    <w:link w:val="Heading1"/>
    <w:rsid w:val="001164E5"/>
    <w:rPr>
      <w:rFonts w:ascii="Times New Roman" w:eastAsia="Times New Roman" w:hAnsi="Times New Roman" w:cs="Times New Roman"/>
      <w:b/>
      <w:sz w:val="32"/>
      <w:szCs w:val="20"/>
      <w:lang w:eastAsia="en-US"/>
    </w:rPr>
  </w:style>
  <w:style w:type="paragraph" w:styleId="BodyText">
    <w:name w:val="Body Text"/>
    <w:basedOn w:val="Normal"/>
    <w:link w:val="BodyTextChar"/>
    <w:rsid w:val="001164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64E5"/>
    <w:rPr>
      <w:rFonts w:ascii="Times New Roman" w:eastAsia="Times New Roman" w:hAnsi="Times New Roman" w:cs="Times New Roman"/>
      <w:sz w:val="24"/>
      <w:lang w:val="en-US" w:eastAsia="en-US"/>
    </w:rPr>
  </w:style>
  <w:style w:type="paragraph" w:styleId="Footer">
    <w:name w:val="footer"/>
    <w:basedOn w:val="Normal"/>
    <w:link w:val="FooterChar"/>
    <w:rsid w:val="001164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64E5"/>
    <w:rPr>
      <w:rFonts w:ascii="Times New Roman" w:eastAsia="Times New Roman" w:hAnsi="Times New Roman" w:cs="Times New Roman"/>
      <w:sz w:val="16"/>
      <w:lang w:val="en-US" w:eastAsia="en-US"/>
    </w:rPr>
  </w:style>
  <w:style w:type="paragraph" w:styleId="List">
    <w:name w:val="List"/>
    <w:basedOn w:val="BodyText"/>
    <w:next w:val="BodyText"/>
    <w:rsid w:val="001164E5"/>
    <w:pPr>
      <w:tabs>
        <w:tab w:val="left" w:pos="340"/>
      </w:tabs>
      <w:spacing w:before="60" w:after="60"/>
      <w:ind w:left="340" w:hanging="340"/>
    </w:pPr>
  </w:style>
  <w:style w:type="paragraph" w:styleId="ListBullet">
    <w:name w:val="List Bullet"/>
    <w:basedOn w:val="List"/>
    <w:rsid w:val="001164E5"/>
    <w:pPr>
      <w:numPr>
        <w:numId w:val="12"/>
      </w:numPr>
      <w:tabs>
        <w:tab w:val="clear" w:pos="340"/>
      </w:tabs>
      <w:spacing w:before="40" w:after="40"/>
    </w:pPr>
  </w:style>
  <w:style w:type="character" w:customStyle="1" w:styleId="SpecialBold">
    <w:name w:val="Special Bold"/>
    <w:basedOn w:val="DefaultParagraphFont"/>
    <w:rsid w:val="001164E5"/>
    <w:rPr>
      <w:b/>
      <w:spacing w:val="0"/>
    </w:rPr>
  </w:style>
  <w:style w:type="paragraph" w:styleId="Header">
    <w:name w:val="header"/>
    <w:basedOn w:val="Normal"/>
    <w:link w:val="HeaderChar"/>
    <w:rsid w:val="001164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64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64E5"/>
    <w:pPr>
      <w:spacing w:before="240" w:after="120"/>
      <w:outlineLvl w:val="0"/>
    </w:pPr>
    <w:rPr>
      <w:rFonts w:ascii="Times New Roman" w:hAnsi="Times New Roman"/>
      <w:b/>
      <w:sz w:val="28"/>
    </w:rPr>
  </w:style>
  <w:style w:type="paragraph" w:customStyle="1" w:styleId="AllowPageBreak">
    <w:name w:val="AllowPageBreak"/>
    <w:rsid w:val="001164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64E5"/>
    <w:pPr>
      <w:tabs>
        <w:tab w:val="left" w:pos="680"/>
      </w:tabs>
      <w:spacing w:before="60" w:after="60"/>
      <w:ind w:left="680" w:hanging="340"/>
    </w:pPr>
  </w:style>
  <w:style w:type="character" w:customStyle="1" w:styleId="Heading2Char">
    <w:name w:val="Heading 2 Char"/>
    <w:basedOn w:val="DefaultParagraphFont"/>
    <w:link w:val="Heading2"/>
    <w:rsid w:val="001164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64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64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64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64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64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64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64E5"/>
    <w:rPr>
      <w:rFonts w:ascii="Courier New" w:eastAsia="Times New Roman" w:hAnsi="Courier New" w:cs="Times New Roman"/>
      <w:i/>
      <w:szCs w:val="20"/>
      <w:lang w:val="en-US" w:eastAsia="en-US"/>
    </w:rPr>
  </w:style>
  <w:style w:type="paragraph" w:customStyle="1" w:styleId="HeadingBase">
    <w:name w:val="Heading Base"/>
    <w:rsid w:val="001164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64E5"/>
    <w:pPr>
      <w:tabs>
        <w:tab w:val="right" w:leader="dot" w:pos="9072"/>
      </w:tabs>
      <w:ind w:left="567"/>
    </w:pPr>
    <w:rPr>
      <w:szCs w:val="22"/>
    </w:rPr>
  </w:style>
  <w:style w:type="paragraph" w:customStyle="1" w:styleId="TOCBase">
    <w:name w:val="TOC Base"/>
    <w:rsid w:val="001164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64E5"/>
    <w:pPr>
      <w:tabs>
        <w:tab w:val="right" w:leader="dot" w:pos="9072"/>
      </w:tabs>
      <w:spacing w:before="40" w:after="40"/>
      <w:ind w:left="284"/>
    </w:pPr>
    <w:rPr>
      <w:rFonts w:ascii="Times New Roman" w:hAnsi="Times New Roman"/>
    </w:rPr>
  </w:style>
  <w:style w:type="paragraph" w:styleId="TOC1">
    <w:name w:val="toc 1"/>
    <w:basedOn w:val="TOCBase"/>
    <w:next w:val="Normal"/>
    <w:rsid w:val="001164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64E5"/>
    <w:pPr>
      <w:spacing w:before="5040"/>
      <w:jc w:val="center"/>
    </w:pPr>
    <w:rPr>
      <w:sz w:val="48"/>
      <w:szCs w:val="72"/>
      <w:lang w:val="en-US"/>
    </w:rPr>
  </w:style>
  <w:style w:type="character" w:customStyle="1" w:styleId="TitleChar">
    <w:name w:val="Title Char"/>
    <w:basedOn w:val="DefaultParagraphFont"/>
    <w:link w:val="Title"/>
    <w:rsid w:val="001164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64E5"/>
    <w:pPr>
      <w:tabs>
        <w:tab w:val="left" w:pos="3600"/>
        <w:tab w:val="left" w:pos="3958"/>
      </w:tabs>
    </w:pPr>
  </w:style>
  <w:style w:type="paragraph" w:customStyle="1" w:styleId="Note">
    <w:name w:val="Note"/>
    <w:basedOn w:val="BodyText"/>
    <w:rsid w:val="001164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64E5"/>
    <w:pPr>
      <w:framePr w:wrap="auto" w:hAnchor="text" w:y="6049"/>
    </w:pPr>
    <w:rPr>
      <w:color w:val="000000"/>
      <w:sz w:val="40"/>
    </w:rPr>
  </w:style>
  <w:style w:type="paragraph" w:customStyle="1" w:styleId="TOCTitle">
    <w:name w:val="TOCTitle"/>
    <w:basedOn w:val="Heading1"/>
    <w:rsid w:val="001164E5"/>
    <w:pPr>
      <w:spacing w:after="240"/>
      <w:jc w:val="center"/>
      <w:outlineLvl w:val="9"/>
    </w:pPr>
    <w:rPr>
      <w:caps/>
    </w:rPr>
  </w:style>
  <w:style w:type="paragraph" w:customStyle="1" w:styleId="Version">
    <w:name w:val="Version"/>
    <w:rsid w:val="001164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64E5"/>
    <w:pPr>
      <w:numPr>
        <w:numId w:val="13"/>
      </w:numPr>
      <w:tabs>
        <w:tab w:val="clear" w:pos="680"/>
      </w:tabs>
    </w:pPr>
  </w:style>
  <w:style w:type="paragraph" w:styleId="Index1">
    <w:name w:val="index 1"/>
    <w:basedOn w:val="Normal"/>
    <w:next w:val="Normal"/>
    <w:semiHidden/>
    <w:rsid w:val="001164E5"/>
    <w:pPr>
      <w:keepNext w:val="0"/>
      <w:tabs>
        <w:tab w:val="right" w:pos="4176"/>
      </w:tabs>
      <w:ind w:left="198" w:hanging="198"/>
    </w:pPr>
    <w:rPr>
      <w:rFonts w:ascii="Garamond" w:hAnsi="Garamond"/>
    </w:rPr>
  </w:style>
  <w:style w:type="paragraph" w:styleId="IndexHeading">
    <w:name w:val="index heading"/>
    <w:basedOn w:val="Normal"/>
    <w:next w:val="Index1"/>
    <w:semiHidden/>
    <w:rsid w:val="001164E5"/>
    <w:pPr>
      <w:spacing w:before="120" w:after="120"/>
    </w:pPr>
    <w:rPr>
      <w:rFonts w:ascii="Arial" w:hAnsi="Arial"/>
      <w:b/>
      <w:color w:val="918585"/>
      <w:sz w:val="24"/>
    </w:rPr>
  </w:style>
  <w:style w:type="paragraph" w:customStyle="1" w:styleId="Chapter">
    <w:name w:val="Chapter"/>
    <w:basedOn w:val="Normal"/>
    <w:rsid w:val="001164E5"/>
    <w:pPr>
      <w:spacing w:before="240"/>
    </w:pPr>
    <w:rPr>
      <w:rFonts w:ascii="Times New Roman" w:hAnsi="Times New Roman"/>
      <w:smallCaps/>
      <w:spacing w:val="80"/>
      <w:sz w:val="28"/>
    </w:rPr>
  </w:style>
  <w:style w:type="paragraph" w:customStyle="1" w:styleId="InChapter">
    <w:name w:val="InChapter"/>
    <w:basedOn w:val="Heading3"/>
    <w:rsid w:val="001164E5"/>
    <w:pPr>
      <w:spacing w:after="240"/>
      <w:outlineLvl w:val="9"/>
    </w:pPr>
    <w:rPr>
      <w:noProof/>
    </w:rPr>
  </w:style>
  <w:style w:type="paragraph" w:styleId="Index2">
    <w:name w:val="index 2"/>
    <w:basedOn w:val="Normal"/>
    <w:next w:val="Normal"/>
    <w:semiHidden/>
    <w:rsid w:val="001164E5"/>
    <w:pPr>
      <w:tabs>
        <w:tab w:val="right" w:pos="4176"/>
      </w:tabs>
      <w:ind w:left="568" w:hanging="284"/>
    </w:pPr>
    <w:rPr>
      <w:rFonts w:ascii="Garamond" w:hAnsi="Garamond"/>
    </w:rPr>
  </w:style>
  <w:style w:type="paragraph" w:customStyle="1" w:styleId="Byline">
    <w:name w:val="Byline"/>
    <w:rsid w:val="001164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64E5"/>
    <w:pPr>
      <w:tabs>
        <w:tab w:val="clear" w:pos="3600"/>
        <w:tab w:val="clear" w:pos="3958"/>
      </w:tabs>
      <w:jc w:val="right"/>
    </w:pPr>
  </w:style>
  <w:style w:type="character" w:styleId="Emphasis">
    <w:name w:val="Emphasis"/>
    <w:basedOn w:val="DefaultParagraphFont"/>
    <w:qFormat/>
    <w:rsid w:val="001164E5"/>
    <w:rPr>
      <w:i/>
    </w:rPr>
  </w:style>
  <w:style w:type="paragraph" w:styleId="Caption">
    <w:name w:val="caption"/>
    <w:basedOn w:val="BodyText"/>
    <w:next w:val="Normal"/>
    <w:qFormat/>
    <w:rsid w:val="001164E5"/>
    <w:pPr>
      <w:framePr w:w="2268" w:hSpace="181" w:vSpace="181" w:wrap="around" w:vAnchor="text" w:hAnchor="page" w:x="1135" w:y="285" w:anchorLock="1"/>
    </w:pPr>
    <w:rPr>
      <w:i/>
    </w:rPr>
  </w:style>
  <w:style w:type="paragraph" w:customStyle="1" w:styleId="MiniTOCTitle">
    <w:name w:val="MiniTOCTitle"/>
    <w:basedOn w:val="Heading4"/>
    <w:rsid w:val="001164E5"/>
    <w:pPr>
      <w:spacing w:before="240"/>
      <w:outlineLvl w:val="9"/>
    </w:pPr>
    <w:rPr>
      <w:noProof/>
      <w:sz w:val="24"/>
    </w:rPr>
  </w:style>
  <w:style w:type="paragraph" w:customStyle="1" w:styleId="MiniTOCItem">
    <w:name w:val="MiniTOCItem"/>
    <w:basedOn w:val="ListBullet"/>
    <w:rsid w:val="001164E5"/>
    <w:pPr>
      <w:numPr>
        <w:numId w:val="0"/>
      </w:numPr>
      <w:tabs>
        <w:tab w:val="right" w:leader="dot" w:pos="6521"/>
      </w:tabs>
      <w:spacing w:before="0" w:after="0"/>
    </w:pPr>
  </w:style>
  <w:style w:type="paragraph" w:customStyle="1" w:styleId="TOFTitle">
    <w:name w:val="TOFTitle"/>
    <w:basedOn w:val="TOCTitle"/>
    <w:rsid w:val="001164E5"/>
  </w:style>
  <w:style w:type="paragraph" w:styleId="TableofFigures">
    <w:name w:val="table of figures"/>
    <w:basedOn w:val="Normal"/>
    <w:next w:val="Normal"/>
    <w:semiHidden/>
    <w:rsid w:val="001164E5"/>
    <w:pPr>
      <w:tabs>
        <w:tab w:val="right" w:leader="dot" w:pos="9072"/>
      </w:tabs>
      <w:ind w:left="970" w:hanging="403"/>
    </w:pPr>
    <w:rPr>
      <w:rFonts w:ascii="Times New Roman" w:hAnsi="Times New Roman"/>
      <w:b/>
    </w:rPr>
  </w:style>
  <w:style w:type="paragraph" w:styleId="ListNumber">
    <w:name w:val="List Number"/>
    <w:basedOn w:val="List"/>
    <w:rsid w:val="001164E5"/>
    <w:pPr>
      <w:numPr>
        <w:numId w:val="10"/>
      </w:numPr>
    </w:pPr>
  </w:style>
  <w:style w:type="character" w:customStyle="1" w:styleId="WingdingSymbols">
    <w:name w:val="Wingding Symbols"/>
    <w:rsid w:val="001164E5"/>
    <w:rPr>
      <w:rFonts w:ascii="Wingdings" w:hAnsi="Wingdings"/>
    </w:rPr>
  </w:style>
  <w:style w:type="paragraph" w:customStyle="1" w:styleId="TableHeading">
    <w:name w:val="Table Heading"/>
    <w:basedOn w:val="HeadingBase"/>
    <w:rsid w:val="001164E5"/>
    <w:pPr>
      <w:keepLines/>
      <w:pBdr>
        <w:bottom w:val="single" w:sz="6" w:space="1" w:color="918585"/>
      </w:pBdr>
      <w:spacing w:before="240"/>
    </w:pPr>
  </w:style>
  <w:style w:type="character" w:customStyle="1" w:styleId="HotSpot">
    <w:name w:val="HotSpot"/>
    <w:rsid w:val="001164E5"/>
    <w:rPr>
      <w:color w:val="0033CC"/>
      <w:u w:val="none"/>
    </w:rPr>
  </w:style>
  <w:style w:type="paragraph" w:customStyle="1" w:styleId="BodyTextRight">
    <w:name w:val="Body Text Right"/>
    <w:basedOn w:val="BodyText"/>
    <w:rsid w:val="001164E5"/>
    <w:pPr>
      <w:spacing w:before="0" w:after="0"/>
      <w:jc w:val="right"/>
    </w:pPr>
  </w:style>
  <w:style w:type="paragraph" w:styleId="Index3">
    <w:name w:val="index 3"/>
    <w:basedOn w:val="ListNumber2"/>
    <w:next w:val="Normal"/>
    <w:semiHidden/>
    <w:rsid w:val="001164E5"/>
    <w:pPr>
      <w:numPr>
        <w:numId w:val="0"/>
      </w:numPr>
      <w:tabs>
        <w:tab w:val="right" w:leader="dot" w:pos="4176"/>
      </w:tabs>
    </w:pPr>
  </w:style>
  <w:style w:type="paragraph" w:styleId="ListNumber2">
    <w:name w:val="List Number 2"/>
    <w:basedOn w:val="List2"/>
    <w:rsid w:val="001164E5"/>
    <w:pPr>
      <w:numPr>
        <w:numId w:val="9"/>
      </w:numPr>
      <w:tabs>
        <w:tab w:val="clear" w:pos="1060"/>
      </w:tabs>
    </w:pPr>
  </w:style>
  <w:style w:type="paragraph" w:customStyle="1" w:styleId="MarginNote">
    <w:name w:val="Margin Note"/>
    <w:basedOn w:val="BodyText"/>
    <w:rsid w:val="001164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64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64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64E5"/>
    <w:rPr>
      <w:sz w:val="32"/>
    </w:rPr>
  </w:style>
  <w:style w:type="paragraph" w:customStyle="1" w:styleId="HeadingProcedure">
    <w:name w:val="Heading Procedure"/>
    <w:basedOn w:val="HeadingBase"/>
    <w:next w:val="Normal"/>
    <w:rsid w:val="001164E5"/>
    <w:pPr>
      <w:tabs>
        <w:tab w:val="left" w:pos="0"/>
      </w:tabs>
      <w:spacing w:before="120" w:after="60"/>
    </w:pPr>
    <w:rPr>
      <w:i/>
      <w:color w:val="918585"/>
      <w:sz w:val="22"/>
    </w:rPr>
  </w:style>
  <w:style w:type="paragraph" w:customStyle="1" w:styleId="TableBodyText">
    <w:name w:val="Table Body Text"/>
    <w:basedOn w:val="BodyText"/>
    <w:rsid w:val="001164E5"/>
    <w:pPr>
      <w:spacing w:before="60" w:after="60"/>
    </w:pPr>
  </w:style>
  <w:style w:type="paragraph" w:styleId="ListContinue">
    <w:name w:val="List Continue"/>
    <w:basedOn w:val="List"/>
    <w:rsid w:val="001164E5"/>
    <w:pPr>
      <w:ind w:firstLine="0"/>
    </w:pPr>
  </w:style>
  <w:style w:type="paragraph" w:customStyle="1" w:styleId="ListNote">
    <w:name w:val="List Note"/>
    <w:basedOn w:val="List"/>
    <w:rsid w:val="001164E5"/>
    <w:pPr>
      <w:pBdr>
        <w:top w:val="single" w:sz="6" w:space="2" w:color="918585"/>
        <w:bottom w:val="single" w:sz="6" w:space="2" w:color="918585"/>
      </w:pBdr>
      <w:tabs>
        <w:tab w:val="left" w:pos="1021"/>
      </w:tabs>
      <w:ind w:firstLine="0"/>
    </w:pPr>
  </w:style>
  <w:style w:type="paragraph" w:customStyle="1" w:styleId="Warning">
    <w:name w:val="Warning"/>
    <w:basedOn w:val="BodyText"/>
    <w:rsid w:val="001164E5"/>
    <w:pPr>
      <w:shd w:val="clear" w:color="auto" w:fill="D9D9D9"/>
      <w:tabs>
        <w:tab w:val="left" w:pos="992"/>
      </w:tabs>
      <w:ind w:left="119" w:right="119"/>
    </w:pPr>
    <w:rPr>
      <w:sz w:val="20"/>
    </w:rPr>
  </w:style>
  <w:style w:type="paragraph" w:customStyle="1" w:styleId="MarginIcons">
    <w:name w:val="Margin Icons"/>
    <w:basedOn w:val="BodyText"/>
    <w:rsid w:val="001164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64E5"/>
    <w:rPr>
      <w:rFonts w:ascii="Courier New" w:hAnsi="Courier New"/>
    </w:rPr>
  </w:style>
  <w:style w:type="paragraph" w:customStyle="1" w:styleId="NoteBullet">
    <w:name w:val="Note Bullet"/>
    <w:basedOn w:val="Note"/>
    <w:rsid w:val="001164E5"/>
    <w:pPr>
      <w:tabs>
        <w:tab w:val="clear" w:pos="680"/>
      </w:tabs>
      <w:spacing w:before="60" w:after="60"/>
    </w:pPr>
  </w:style>
  <w:style w:type="paragraph" w:customStyle="1" w:styleId="SubHeading2">
    <w:name w:val="SubHeading2"/>
    <w:basedOn w:val="HeadingBase"/>
    <w:rsid w:val="001164E5"/>
    <w:pPr>
      <w:spacing w:before="240" w:after="60"/>
    </w:pPr>
    <w:rPr>
      <w:sz w:val="20"/>
    </w:rPr>
  </w:style>
  <w:style w:type="paragraph" w:customStyle="1" w:styleId="SubHeading1">
    <w:name w:val="SubHeading1"/>
    <w:basedOn w:val="HeadingBase"/>
    <w:rsid w:val="001164E5"/>
    <w:pPr>
      <w:spacing w:before="240" w:after="60"/>
    </w:pPr>
    <w:rPr>
      <w:color w:val="918585"/>
      <w:sz w:val="22"/>
    </w:rPr>
  </w:style>
  <w:style w:type="paragraph" w:customStyle="1" w:styleId="SideHeading">
    <w:name w:val="Side Heading"/>
    <w:basedOn w:val="HeadingBase"/>
    <w:rsid w:val="001164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64E5"/>
    <w:pPr>
      <w:tabs>
        <w:tab w:val="num" w:pos="360"/>
      </w:tabs>
    </w:pPr>
  </w:style>
  <w:style w:type="paragraph" w:styleId="PlainText">
    <w:name w:val="Plain Text"/>
    <w:basedOn w:val="Normal"/>
    <w:link w:val="PlainTextChar"/>
    <w:rsid w:val="001164E5"/>
    <w:rPr>
      <w:sz w:val="20"/>
    </w:rPr>
  </w:style>
  <w:style w:type="character" w:customStyle="1" w:styleId="PlainTextChar">
    <w:name w:val="Plain Text Char"/>
    <w:basedOn w:val="DefaultParagraphFont"/>
    <w:link w:val="PlainText"/>
    <w:rsid w:val="001164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64E5"/>
    <w:rPr>
      <w:b/>
      <w:smallCaps/>
    </w:rPr>
  </w:style>
  <w:style w:type="paragraph" w:customStyle="1" w:styleId="TableListNumber">
    <w:name w:val="Table List Number"/>
    <w:basedOn w:val="ListNumber"/>
    <w:rsid w:val="001164E5"/>
    <w:pPr>
      <w:numPr>
        <w:numId w:val="0"/>
      </w:numPr>
    </w:pPr>
  </w:style>
  <w:style w:type="paragraph" w:styleId="TOC4">
    <w:name w:val="toc 4"/>
    <w:basedOn w:val="TOCBase"/>
    <w:next w:val="Normal"/>
    <w:semiHidden/>
    <w:rsid w:val="001164E5"/>
    <w:pPr>
      <w:tabs>
        <w:tab w:val="right" w:leader="dot" w:pos="9071"/>
      </w:tabs>
      <w:ind w:left="1701"/>
    </w:pPr>
  </w:style>
  <w:style w:type="paragraph" w:customStyle="1" w:styleId="ListAlpha">
    <w:name w:val="List Alpha"/>
    <w:basedOn w:val="List"/>
    <w:rsid w:val="001164E5"/>
    <w:pPr>
      <w:numPr>
        <w:numId w:val="8"/>
      </w:numPr>
    </w:pPr>
  </w:style>
  <w:style w:type="paragraph" w:customStyle="1" w:styleId="ListAlpha2">
    <w:name w:val="List Alpha 2"/>
    <w:basedOn w:val="List2"/>
    <w:rsid w:val="001164E5"/>
    <w:pPr>
      <w:numPr>
        <w:numId w:val="7"/>
      </w:numPr>
    </w:pPr>
  </w:style>
  <w:style w:type="paragraph" w:styleId="List3">
    <w:name w:val="List 3"/>
    <w:basedOn w:val="BodyText"/>
    <w:rsid w:val="001164E5"/>
    <w:pPr>
      <w:tabs>
        <w:tab w:val="left" w:pos="1021"/>
      </w:tabs>
      <w:spacing w:before="60" w:after="60"/>
      <w:ind w:left="1020" w:hanging="340"/>
    </w:pPr>
  </w:style>
  <w:style w:type="paragraph" w:styleId="List4">
    <w:name w:val="List 4"/>
    <w:basedOn w:val="BodyText"/>
    <w:rsid w:val="001164E5"/>
    <w:pPr>
      <w:tabs>
        <w:tab w:val="left" w:pos="1361"/>
      </w:tabs>
      <w:spacing w:before="60" w:after="60"/>
      <w:ind w:left="1361" w:hanging="340"/>
    </w:pPr>
  </w:style>
  <w:style w:type="paragraph" w:styleId="List5">
    <w:name w:val="List 5"/>
    <w:basedOn w:val="BodyText"/>
    <w:rsid w:val="001164E5"/>
    <w:pPr>
      <w:tabs>
        <w:tab w:val="left" w:pos="1701"/>
      </w:tabs>
      <w:spacing w:before="60" w:after="60"/>
      <w:ind w:left="1701" w:hanging="340"/>
    </w:pPr>
  </w:style>
  <w:style w:type="paragraph" w:styleId="ListBullet3">
    <w:name w:val="List Bullet 3"/>
    <w:basedOn w:val="List3"/>
    <w:rsid w:val="001164E5"/>
    <w:pPr>
      <w:numPr>
        <w:numId w:val="14"/>
      </w:numPr>
      <w:tabs>
        <w:tab w:val="clear" w:pos="1021"/>
      </w:tabs>
      <w:ind w:left="1037" w:hanging="357"/>
    </w:pPr>
  </w:style>
  <w:style w:type="paragraph" w:styleId="ListBullet4">
    <w:name w:val="List Bullet 4"/>
    <w:basedOn w:val="List4"/>
    <w:rsid w:val="001164E5"/>
    <w:pPr>
      <w:numPr>
        <w:numId w:val="2"/>
      </w:numPr>
    </w:pPr>
  </w:style>
  <w:style w:type="paragraph" w:styleId="ListBullet5">
    <w:name w:val="List Bullet 5"/>
    <w:basedOn w:val="List5"/>
    <w:rsid w:val="001164E5"/>
    <w:pPr>
      <w:numPr>
        <w:numId w:val="3"/>
      </w:numPr>
    </w:pPr>
  </w:style>
  <w:style w:type="paragraph" w:styleId="ListContinue2">
    <w:name w:val="List Continue 2"/>
    <w:basedOn w:val="List2"/>
    <w:rsid w:val="001164E5"/>
    <w:pPr>
      <w:ind w:firstLine="0"/>
    </w:pPr>
  </w:style>
  <w:style w:type="paragraph" w:styleId="ListContinue3">
    <w:name w:val="List Continue 3"/>
    <w:basedOn w:val="List3"/>
    <w:rsid w:val="001164E5"/>
    <w:pPr>
      <w:ind w:left="1021" w:firstLine="0"/>
    </w:pPr>
  </w:style>
  <w:style w:type="paragraph" w:styleId="ListContinue4">
    <w:name w:val="List Continue 4"/>
    <w:basedOn w:val="List4"/>
    <w:rsid w:val="001164E5"/>
    <w:pPr>
      <w:ind w:firstLine="0"/>
    </w:pPr>
  </w:style>
  <w:style w:type="paragraph" w:styleId="ListContinue5">
    <w:name w:val="List Continue 5"/>
    <w:basedOn w:val="List5"/>
    <w:rsid w:val="001164E5"/>
    <w:pPr>
      <w:ind w:firstLine="0"/>
    </w:pPr>
  </w:style>
  <w:style w:type="paragraph" w:styleId="ListNumber3">
    <w:name w:val="List Number 3"/>
    <w:basedOn w:val="List3"/>
    <w:rsid w:val="001164E5"/>
    <w:pPr>
      <w:numPr>
        <w:numId w:val="4"/>
      </w:numPr>
    </w:pPr>
  </w:style>
  <w:style w:type="paragraph" w:styleId="ListNumber4">
    <w:name w:val="List Number 4"/>
    <w:basedOn w:val="List4"/>
    <w:rsid w:val="001164E5"/>
    <w:pPr>
      <w:numPr>
        <w:numId w:val="5"/>
      </w:numPr>
    </w:pPr>
  </w:style>
  <w:style w:type="paragraph" w:styleId="ListNumber5">
    <w:name w:val="List Number 5"/>
    <w:basedOn w:val="List5"/>
    <w:rsid w:val="001164E5"/>
    <w:pPr>
      <w:numPr>
        <w:numId w:val="6"/>
      </w:numPr>
    </w:pPr>
  </w:style>
  <w:style w:type="paragraph" w:styleId="BlockText">
    <w:name w:val="Block Text"/>
    <w:basedOn w:val="Normal"/>
    <w:rsid w:val="001164E5"/>
    <w:pPr>
      <w:spacing w:after="120"/>
      <w:ind w:left="1440" w:right="1440"/>
    </w:pPr>
  </w:style>
  <w:style w:type="character" w:customStyle="1" w:styleId="Subscript">
    <w:name w:val="Subscript"/>
    <w:basedOn w:val="DefaultParagraphFont"/>
    <w:rsid w:val="001164E5"/>
    <w:rPr>
      <w:sz w:val="16"/>
      <w:vertAlign w:val="subscript"/>
    </w:rPr>
  </w:style>
  <w:style w:type="character" w:customStyle="1" w:styleId="Superscript">
    <w:name w:val="Superscript"/>
    <w:basedOn w:val="DefaultParagraphFont"/>
    <w:rsid w:val="001164E5"/>
    <w:rPr>
      <w:sz w:val="16"/>
      <w:vertAlign w:val="superscript"/>
    </w:rPr>
  </w:style>
  <w:style w:type="character" w:customStyle="1" w:styleId="Symbols">
    <w:name w:val="Symbols"/>
    <w:basedOn w:val="DefaultParagraphFont"/>
    <w:rsid w:val="001164E5"/>
    <w:rPr>
      <w:rFonts w:ascii="Symbol" w:hAnsi="Symbol"/>
    </w:rPr>
  </w:style>
  <w:style w:type="character" w:customStyle="1" w:styleId="MenuOptions">
    <w:name w:val="Menu Options"/>
    <w:basedOn w:val="DefaultParagraphFont"/>
    <w:rsid w:val="001164E5"/>
    <w:rPr>
      <w:rFonts w:ascii="Arial Narrow" w:hAnsi="Arial Narrow"/>
      <w:smallCaps/>
    </w:rPr>
  </w:style>
  <w:style w:type="character" w:customStyle="1" w:styleId="Buttons">
    <w:name w:val="Buttons"/>
    <w:basedOn w:val="DefaultParagraphFont"/>
    <w:rsid w:val="001164E5"/>
    <w:rPr>
      <w:b/>
    </w:rPr>
  </w:style>
  <w:style w:type="character" w:customStyle="1" w:styleId="Underlined">
    <w:name w:val="Underlined"/>
    <w:basedOn w:val="DefaultParagraphFont"/>
    <w:rsid w:val="001164E5"/>
    <w:rPr>
      <w:u w:val="single"/>
    </w:rPr>
  </w:style>
  <w:style w:type="paragraph" w:customStyle="1" w:styleId="TableBodyTextRight">
    <w:name w:val="Table Body Text Right"/>
    <w:basedOn w:val="TableBodyText"/>
    <w:rsid w:val="001164E5"/>
    <w:pPr>
      <w:widowControl w:val="0"/>
      <w:autoSpaceDE w:val="0"/>
      <w:autoSpaceDN w:val="0"/>
      <w:adjustRightInd w:val="0"/>
      <w:jc w:val="right"/>
    </w:pPr>
    <w:rPr>
      <w:rFonts w:cs="Arial"/>
      <w:szCs w:val="18"/>
    </w:rPr>
  </w:style>
  <w:style w:type="paragraph" w:customStyle="1" w:styleId="CopyrightText">
    <w:name w:val="Copyright Text"/>
    <w:basedOn w:val="BodyText"/>
    <w:rsid w:val="001164E5"/>
    <w:rPr>
      <w:sz w:val="18"/>
    </w:rPr>
  </w:style>
  <w:style w:type="paragraph" w:customStyle="1" w:styleId="BodySmallRight">
    <w:name w:val="Body Small Right"/>
    <w:basedOn w:val="BodyTextRight"/>
    <w:rsid w:val="001164E5"/>
    <w:rPr>
      <w:sz w:val="18"/>
      <w:szCs w:val="18"/>
    </w:rPr>
  </w:style>
  <w:style w:type="paragraph" w:customStyle="1" w:styleId="MarginEdition">
    <w:name w:val="Margin Edition"/>
    <w:basedOn w:val="MarginNote"/>
    <w:rsid w:val="001164E5"/>
    <w:pPr>
      <w:spacing w:before="0" w:after="0"/>
    </w:pPr>
    <w:rPr>
      <w:rFonts w:ascii="Times New Roman" w:hAnsi="Times New Roman"/>
      <w:color w:val="999999"/>
    </w:rPr>
  </w:style>
  <w:style w:type="paragraph" w:customStyle="1" w:styleId="Spacer">
    <w:name w:val="Spacer"/>
    <w:basedOn w:val="Normal"/>
    <w:rsid w:val="001164E5"/>
    <w:rPr>
      <w:sz w:val="2"/>
      <w:szCs w:val="2"/>
    </w:rPr>
  </w:style>
  <w:style w:type="character" w:customStyle="1" w:styleId="Small">
    <w:name w:val="Small"/>
    <w:basedOn w:val="DefaultParagraphFont"/>
    <w:rsid w:val="001164E5"/>
    <w:rPr>
      <w:sz w:val="16"/>
    </w:rPr>
  </w:style>
  <w:style w:type="paragraph" w:customStyle="1" w:styleId="WideTable">
    <w:name w:val="Wide Table"/>
    <w:basedOn w:val="Normal"/>
    <w:rsid w:val="001164E5"/>
    <w:pPr>
      <w:ind w:left="-1418"/>
    </w:pPr>
    <w:rPr>
      <w:sz w:val="2"/>
      <w:szCs w:val="2"/>
    </w:rPr>
  </w:style>
  <w:style w:type="character" w:styleId="PageNumber">
    <w:name w:val="page number"/>
    <w:basedOn w:val="DefaultParagraphFont"/>
    <w:rsid w:val="001164E5"/>
  </w:style>
  <w:style w:type="paragraph" w:styleId="Quote">
    <w:name w:val="Quote"/>
    <w:basedOn w:val="Heading1"/>
    <w:link w:val="QuoteChar"/>
    <w:qFormat/>
    <w:rsid w:val="001164E5"/>
    <w:rPr>
      <w:b w:val="0"/>
      <w:sz w:val="72"/>
      <w:szCs w:val="72"/>
      <w:lang w:val="en-NZ"/>
    </w:rPr>
  </w:style>
  <w:style w:type="character" w:customStyle="1" w:styleId="QuoteChar">
    <w:name w:val="Quote Char"/>
    <w:basedOn w:val="DefaultParagraphFont"/>
    <w:link w:val="Quote"/>
    <w:rsid w:val="001164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64E5"/>
    <w:pPr>
      <w:pageBreakBefore/>
    </w:pPr>
  </w:style>
  <w:style w:type="paragraph" w:customStyle="1" w:styleId="Border">
    <w:name w:val="Border"/>
    <w:basedOn w:val="Normal"/>
    <w:qFormat/>
    <w:rsid w:val="001164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64E5"/>
    <w:rPr>
      <w:b/>
      <w:bCs/>
      <w:i/>
      <w:iCs/>
      <w:color w:val="auto"/>
    </w:rPr>
  </w:style>
  <w:style w:type="paragraph" w:styleId="IntenseQuote">
    <w:name w:val="Intense Quote"/>
    <w:basedOn w:val="Normal"/>
    <w:next w:val="Normal"/>
    <w:link w:val="IntenseQuoteChar"/>
    <w:uiPriority w:val="30"/>
    <w:qFormat/>
    <w:rsid w:val="001164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64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64E5"/>
    <w:rPr>
      <w:smallCaps/>
      <w:color w:val="auto"/>
      <w:u w:val="single"/>
    </w:rPr>
  </w:style>
  <w:style w:type="character" w:styleId="IntenseReference">
    <w:name w:val="Intense Reference"/>
    <w:basedOn w:val="DefaultParagraphFont"/>
    <w:uiPriority w:val="32"/>
    <w:qFormat/>
    <w:rsid w:val="001164E5"/>
    <w:rPr>
      <w:b/>
      <w:bCs/>
      <w:smallCaps/>
      <w:color w:val="auto"/>
      <w:spacing w:val="5"/>
      <w:u w:val="single"/>
    </w:rPr>
  </w:style>
  <w:style w:type="paragraph" w:customStyle="1" w:styleId="2ColumnHeading">
    <w:name w:val="2Column Heading"/>
    <w:basedOn w:val="BodyText"/>
    <w:qFormat/>
    <w:rsid w:val="001164E5"/>
    <w:pPr>
      <w:spacing w:after="60"/>
      <w:ind w:left="-2268"/>
    </w:pPr>
    <w:rPr>
      <w:b/>
    </w:rPr>
  </w:style>
  <w:style w:type="paragraph" w:customStyle="1" w:styleId="Heading1TOC">
    <w:name w:val="Heading1 TOC"/>
    <w:basedOn w:val="Normal"/>
    <w:qFormat/>
    <w:rsid w:val="001164E5"/>
    <w:pPr>
      <w:spacing w:before="240" w:after="120"/>
    </w:pPr>
    <w:rPr>
      <w:rFonts w:ascii="Times New Roman" w:hAnsi="Times New Roman"/>
      <w:b/>
      <w:sz w:val="32"/>
    </w:rPr>
  </w:style>
  <w:style w:type="paragraph" w:customStyle="1" w:styleId="Heading2TOC">
    <w:name w:val="Heading2 TOC"/>
    <w:basedOn w:val="Normal"/>
    <w:qFormat/>
    <w:rsid w:val="001164E5"/>
    <w:pPr>
      <w:spacing w:before="240" w:after="60"/>
    </w:pPr>
    <w:rPr>
      <w:rFonts w:ascii="Times New Roman" w:hAnsi="Times New Roman"/>
      <w:b/>
      <w:sz w:val="28"/>
    </w:rPr>
  </w:style>
  <w:style w:type="character" w:customStyle="1" w:styleId="Underline">
    <w:name w:val="Underline"/>
    <w:basedOn w:val="DefaultParagraphFont"/>
    <w:qFormat/>
    <w:rsid w:val="001164E5"/>
    <w:rPr>
      <w:u w:val="single"/>
    </w:rPr>
  </w:style>
  <w:style w:type="character" w:customStyle="1" w:styleId="BoldandItalics">
    <w:name w:val="Bold and Italics"/>
    <w:qFormat/>
    <w:rsid w:val="001164E5"/>
    <w:rPr>
      <w:b/>
      <w:i/>
      <w:u w:val="none"/>
    </w:rPr>
  </w:style>
  <w:style w:type="paragraph" w:styleId="BalloonText">
    <w:name w:val="Balloon Text"/>
    <w:basedOn w:val="Normal"/>
    <w:link w:val="BalloonTextChar"/>
    <w:rsid w:val="001164E5"/>
    <w:rPr>
      <w:rFonts w:ascii="Tahoma" w:hAnsi="Tahoma" w:cs="Tahoma"/>
      <w:sz w:val="16"/>
      <w:szCs w:val="16"/>
    </w:rPr>
  </w:style>
  <w:style w:type="character" w:customStyle="1" w:styleId="BalloonTextChar">
    <w:name w:val="Balloon Text Char"/>
    <w:basedOn w:val="DefaultParagraphFont"/>
    <w:link w:val="BalloonText"/>
    <w:rsid w:val="001164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64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64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1383</Words>
  <Characters>9124</Characters>
  <Application>Microsoft Office Word</Application>
  <DocSecurity>0</DocSecurity>
  <Lines>317</Lines>
  <Paragraphs>181</Paragraphs>
  <ScaleCrop>false</ScaleCrop>
  <Company>Author-it Software Corporation Ltd.</Company>
  <LinksUpToDate>false</LinksUpToDate>
  <CharactersWithSpaces>10430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FPPCPR210A Prepare chemical products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2012-05-26T16:36:00Z</dcterms:created>
  <dcterms:modified xsi:type="dcterms:W3CDTF">2012-05-26T16:36:00Z</dcterms:modified>
</cp:coreProperties>
</file>