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563" w:rsidP="00A76563">
      <w:pPr>
        <w:pStyle w:val="Title"/>
      </w:pPr>
      <w:r>
        <w:fldChar w:fldCharType="begin"/>
      </w:r>
      <w:r>
        <w:instrText xml:space="preserve"> TITLE   \* MERGEFORMAT </w:instrText>
      </w:r>
      <w:r>
        <w:fldChar w:fldCharType="separate"/>
      </w:r>
      <w:r>
        <w:t>FPPCPP320A Prepare and start up coated paper processes</w:t>
      </w:r>
      <w:r>
        <w:fldChar w:fldCharType="end"/>
      </w:r>
    </w:p>
    <w:p w:rsidR="00A76563" w:rsidP="00A76563">
      <w:pPr>
        <w:pStyle w:val="Version"/>
        <w:sectPr w:rsidSect="00C76E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EA9" w:rsidP="00C76EA9">
      <w:pPr>
        <w:pStyle w:val="SuperHeading"/>
      </w:pPr>
      <w:r w:rsidRPr="00C76EA9">
        <w:t>FPPCPP320A Prepare and start up coated paper processes</w:t>
      </w:r>
    </w:p>
    <w:p w:rsidR="00000000" w:rsidRPr="00C76EA9" w:rsidP="00C76EA9">
      <w:pPr>
        <w:pStyle w:val="Heading1"/>
      </w:pPr>
      <w:bookmarkStart w:id="1" w:name="O_270800"/>
      <w:bookmarkEnd w:id="1"/>
      <w:r w:rsidRPr="00C76EA9">
        <w:t>Modification History</w:t>
      </w:r>
    </w:p>
    <w:p w:rsidR="00000000" w:rsidRPr="00C76EA9" w:rsidP="00C76EA9">
      <w:pPr>
        <w:pStyle w:val="BodyText"/>
      </w:pPr>
      <w:r w:rsidRPr="00C76EA9">
        <w:t>Not Applicable</w:t>
      </w:r>
    </w:p>
    <w:p w:rsidR="00000000" w:rsidRPr="00C76EA9" w:rsidP="00C76EA9">
      <w:pPr>
        <w:pStyle w:val="AllowPageBreak"/>
      </w:pPr>
    </w:p>
    <w:p w:rsidR="00000000" w:rsidRPr="00C76EA9" w:rsidP="00C76EA9">
      <w:pPr>
        <w:pStyle w:val="Heading1"/>
      </w:pPr>
      <w:bookmarkStart w:id="2" w:name="O_204648"/>
      <w:bookmarkEnd w:id="2"/>
      <w:r w:rsidRPr="00C76EA9">
        <w:t>Unit Descriptor</w:t>
      </w:r>
    </w:p>
    <w:tbl>
      <w:tblPr>
        <w:tblW w:w="0" w:type="auto"/>
        <w:tblLayout w:type="fixed"/>
        <w:tblCellMar>
          <w:left w:w="62" w:type="dxa"/>
          <w:right w:w="62" w:type="dxa"/>
        </w:tblCellMar>
        <w:tblLook w:val="0000"/>
      </w:tblPr>
      <w:tblGrid>
        <w:gridCol w:w="2637"/>
        <w:gridCol w:w="5885"/>
      </w:tblGrid>
      <w:tr w:rsidTr="00A76563">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C76EA9" w:rsidP="00C76EA9">
            <w:pPr>
              <w:pStyle w:val="BodyText"/>
            </w:pPr>
            <w:r w:rsidRPr="00C76EA9">
              <w:t>This unit describes the outcomes required to prepare and start up coated paper pro</w:t>
            </w:r>
            <w:r w:rsidRPr="00C76EA9">
              <w:t>cesses in the pulp and paper industry</w:t>
            </w:r>
          </w:p>
          <w:p w:rsidR="00000000" w:rsidRPr="00C76EA9" w:rsidP="00C76EA9">
            <w:pPr>
              <w:pStyle w:val="BodyText"/>
            </w:pPr>
            <w:r w:rsidRPr="00C76EA9">
              <w:t>General legislation, regulatory, licensing and certification requirements applicable to this unit are detailed in the range statement</w:t>
            </w:r>
          </w:p>
          <w:p w:rsidR="00000000" w:rsidRPr="00C76EA9" w:rsidP="00C76EA9">
            <w:pPr>
              <w:pStyle w:val="BodyText"/>
            </w:pPr>
            <w:r w:rsidRPr="00C76EA9">
              <w:t>Specific high risk licensing requirements for this unit may be applicable and are to</w:t>
            </w:r>
            <w:r w:rsidRPr="00C76EA9">
              <w:t xml:space="preserve"> be met separately and prior to the achievement of this unit</w:t>
            </w:r>
          </w:p>
        </w:tc>
      </w:tr>
    </w:tbl>
    <w:p w:rsidR="00A76563" w:rsidP="00C76EA9">
      <w:pPr>
        <w:pStyle w:val="BodyText"/>
      </w:pPr>
    </w:p>
    <w:p w:rsidR="00A76563" w:rsidP="00C76EA9">
      <w:pPr>
        <w:pStyle w:val="BodyText"/>
      </w:pPr>
    </w:p>
    <w:p w:rsidR="00000000" w:rsidRPr="00C76EA9" w:rsidP="00C76EA9">
      <w:pPr>
        <w:pStyle w:val="Heading1"/>
      </w:pPr>
      <w:bookmarkStart w:id="3" w:name="O_204650"/>
      <w:bookmarkEnd w:id="3"/>
      <w:r w:rsidRPr="00C76EA9">
        <w:t>Application of the Unit</w:t>
      </w:r>
    </w:p>
    <w:tbl>
      <w:tblPr>
        <w:tblW w:w="0" w:type="auto"/>
        <w:tblLayout w:type="fixed"/>
        <w:tblCellMar>
          <w:left w:w="62" w:type="dxa"/>
          <w:right w:w="62" w:type="dxa"/>
        </w:tblCellMar>
        <w:tblLook w:val="0000"/>
      </w:tblPr>
      <w:tblGrid>
        <w:gridCol w:w="2700"/>
        <w:gridCol w:w="5822"/>
      </w:tblGrid>
      <w:tr w:rsidTr="00A765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C76EA9" w:rsidP="00C76EA9">
            <w:pPr>
              <w:pStyle w:val="BodyText"/>
            </w:pPr>
            <w:r w:rsidRPr="00C76EA9">
              <w:t>This unit applies to operators who prepare and start up coated paper processes in the pulp and paper industry. This work typically involves complex integrated equipment and continuous operations</w:t>
            </w:r>
          </w:p>
          <w:p w:rsidR="00000000" w:rsidRPr="00C76EA9" w:rsidP="00C76EA9">
            <w:pPr>
              <w:pStyle w:val="BodyText"/>
            </w:pPr>
            <w:r w:rsidRPr="00C76EA9">
              <w:t>This unit generally applies to those who:</w:t>
            </w:r>
          </w:p>
          <w:p w:rsidR="00000000" w:rsidRPr="00C76EA9" w:rsidP="00C76EA9">
            <w:pPr>
              <w:pStyle w:val="ListBullet"/>
            </w:pPr>
            <w:r w:rsidRPr="00C76EA9">
              <w:t>determine producti</w:t>
            </w:r>
            <w:r w:rsidRPr="00C76EA9">
              <w:t>on requirements</w:t>
            </w:r>
          </w:p>
          <w:p w:rsidR="00000000" w:rsidRPr="00C76EA9" w:rsidP="00C76EA9">
            <w:pPr>
              <w:pStyle w:val="ListBullet"/>
            </w:pPr>
            <w:r w:rsidRPr="00C76EA9">
              <w:t>inspect and prepare systems for startup</w:t>
            </w:r>
          </w:p>
          <w:p w:rsidR="00000000" w:rsidRPr="00C76EA9" w:rsidP="00C76EA9">
            <w:pPr>
              <w:pStyle w:val="ListBullet"/>
            </w:pPr>
            <w:r w:rsidRPr="00C76EA9">
              <w:t>co-ordinate startup operations, and</w:t>
            </w:r>
          </w:p>
          <w:p w:rsidR="00000000" w:rsidRPr="00C76EA9" w:rsidP="00C76EA9">
            <w:pPr>
              <w:pStyle w:val="ListBullet"/>
            </w:pPr>
            <w:r w:rsidRPr="00C76EA9">
              <w:t>establish and stabilise production and quality processes</w:t>
            </w:r>
          </w:p>
          <w:p w:rsidR="00000000" w:rsidRPr="00C76EA9" w:rsidP="00C76EA9">
            <w:pPr>
              <w:pStyle w:val="BodyText"/>
            </w:pPr>
            <w:r w:rsidRPr="00C76EA9">
              <w:t>to meet safety, quality and productivity requirements</w:t>
            </w:r>
          </w:p>
          <w:p w:rsidR="00000000" w:rsidRPr="00C76EA9" w:rsidP="00C76EA9">
            <w:pPr>
              <w:pStyle w:val="BodyText"/>
            </w:pPr>
            <w:r w:rsidRPr="00C76EA9">
              <w:t>It does not include monitoring and controlling, shutt</w:t>
            </w:r>
            <w:r w:rsidRPr="00C76EA9">
              <w:t>ing down or troubleshooting and rectifying coated paper processes</w:t>
            </w:r>
          </w:p>
        </w:tc>
      </w:tr>
    </w:tbl>
    <w:p w:rsidR="00A76563" w:rsidP="00C76EA9">
      <w:pPr>
        <w:pStyle w:val="BodyText"/>
      </w:pPr>
    </w:p>
    <w:p w:rsidR="00A76563" w:rsidP="00C76EA9">
      <w:pPr>
        <w:pStyle w:val="BodyText"/>
      </w:pPr>
    </w:p>
    <w:p w:rsidR="00000000" w:rsidRPr="00C76EA9" w:rsidP="00C76EA9">
      <w:pPr>
        <w:pStyle w:val="Heading1"/>
      </w:pPr>
      <w:bookmarkStart w:id="4" w:name="O_279060"/>
      <w:bookmarkEnd w:id="4"/>
      <w:r w:rsidRPr="00C76EA9">
        <w:t>Licensing/Regulatory Information</w:t>
      </w:r>
    </w:p>
    <w:p w:rsidR="00000000" w:rsidRPr="00C76EA9" w:rsidP="00C76EA9">
      <w:pPr>
        <w:pStyle w:val="BodyText"/>
      </w:pPr>
      <w:r w:rsidRPr="00C76EA9">
        <w:t>Refer to Unit Descriptor</w:t>
      </w:r>
    </w:p>
    <w:p w:rsidR="00000000" w:rsidRPr="00C76EA9" w:rsidP="00C76EA9">
      <w:pPr>
        <w:pStyle w:val="AllowPageBreak"/>
      </w:pPr>
    </w:p>
    <w:p w:rsidR="00000000" w:rsidRPr="00C76EA9" w:rsidP="00C76EA9">
      <w:pPr>
        <w:pStyle w:val="Heading1"/>
      </w:pPr>
      <w:bookmarkStart w:id="5" w:name="O_283858"/>
      <w:bookmarkEnd w:id="5"/>
      <w:r w:rsidRPr="00C76EA9">
        <w:t>Pre-Requisites</w:t>
      </w:r>
    </w:p>
    <w:p w:rsidR="00000000" w:rsidRPr="00C76EA9" w:rsidP="00C76EA9">
      <w:pPr>
        <w:pStyle w:val="BodyText"/>
      </w:pPr>
      <w:r w:rsidRPr="00C76EA9">
        <w:t>Not Applicable</w:t>
      </w:r>
    </w:p>
    <w:p w:rsidR="00000000" w:rsidRPr="00C76EA9" w:rsidP="00C76EA9">
      <w:pPr>
        <w:pStyle w:val="AllowPageBreak"/>
      </w:pPr>
    </w:p>
    <w:p w:rsidR="00000000" w:rsidRPr="00C76EA9" w:rsidP="00C76EA9">
      <w:pPr>
        <w:pStyle w:val="Heading1"/>
      </w:pPr>
      <w:bookmarkStart w:id="6" w:name="O_204649"/>
      <w:bookmarkEnd w:id="6"/>
      <w:r w:rsidRPr="00C76EA9">
        <w:t>Employability Skills Information</w:t>
      </w:r>
    </w:p>
    <w:tbl>
      <w:tblPr>
        <w:tblW w:w="0" w:type="auto"/>
        <w:tblLayout w:type="fixed"/>
        <w:tblCellMar>
          <w:left w:w="62" w:type="dxa"/>
          <w:right w:w="62" w:type="dxa"/>
        </w:tblCellMar>
        <w:tblLook w:val="0000"/>
      </w:tblPr>
      <w:tblGrid>
        <w:gridCol w:w="2739"/>
        <w:gridCol w:w="5783"/>
      </w:tblGrid>
      <w:tr w:rsidTr="00A76563">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C76EA9" w:rsidP="00C76EA9">
            <w:pPr>
              <w:pStyle w:val="BodyText"/>
            </w:pPr>
            <w:r w:rsidRPr="00C76EA9">
              <w:t>This unit contains employability skills</w:t>
            </w:r>
          </w:p>
        </w:tc>
      </w:tr>
    </w:tbl>
    <w:p w:rsidR="00A76563" w:rsidP="00C76EA9">
      <w:pPr>
        <w:pStyle w:val="BodyText"/>
      </w:pPr>
    </w:p>
    <w:p w:rsidR="00A76563" w:rsidP="00C76EA9">
      <w:pPr>
        <w:pStyle w:val="BodyText"/>
      </w:pPr>
    </w:p>
    <w:p w:rsidR="00000000" w:rsidRPr="00C76EA9" w:rsidP="00C76EA9">
      <w:pPr>
        <w:pStyle w:val="Heading1"/>
      </w:pPr>
      <w:bookmarkStart w:id="7" w:name="O_288846"/>
      <w:bookmarkEnd w:id="7"/>
      <w:r w:rsidRPr="00C76EA9">
        <w:t>Elements and Performance Criteria Pre-Content</w:t>
      </w:r>
    </w:p>
    <w:tbl>
      <w:tblPr>
        <w:tblW w:w="0" w:type="auto"/>
        <w:tblLayout w:type="fixed"/>
        <w:tblCellMar>
          <w:left w:w="62" w:type="dxa"/>
          <w:right w:w="62" w:type="dxa"/>
        </w:tblCellMar>
        <w:tblLook w:val="0000"/>
      </w:tblPr>
      <w:tblGrid>
        <w:gridCol w:w="2517"/>
        <w:gridCol w:w="6005"/>
      </w:tblGrid>
      <w:tr w:rsidTr="00A76563">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Elements describe the essential outcomes of a unit of competency.</w:t>
            </w:r>
          </w:p>
        </w:tc>
        <w:tc>
          <w:tcPr>
            <w:tcW w:w="6005" w:type="dxa"/>
            <w:tcBorders>
              <w:top w:val="nil"/>
              <w:left w:val="nil"/>
              <w:bottom w:val="nil"/>
              <w:right w:val="nil"/>
            </w:tcBorders>
            <w:tcMar>
              <w:top w:w="0" w:type="dxa"/>
              <w:left w:w="62" w:type="dxa"/>
              <w:bottom w:w="0" w:type="dxa"/>
              <w:right w:w="62" w:type="dxa"/>
            </w:tcMar>
          </w:tcPr>
          <w:p w:rsidR="00000000" w:rsidRPr="00C76EA9" w:rsidP="00C76EA9">
            <w:pPr>
              <w:pStyle w:val="BodyText"/>
            </w:pPr>
            <w:r w:rsidRPr="00C76EA9">
              <w:t>Performance criteria describe the performance needed to demons</w:t>
            </w:r>
            <w:r w:rsidRPr="00C76EA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76EA9" w:rsidP="00C76EA9">
      <w:pPr>
        <w:pStyle w:val="BodyText"/>
      </w:pPr>
    </w:p>
    <w:p w:rsidR="00000000" w:rsidRPr="00C76EA9" w:rsidP="00C76EA9">
      <w:pPr>
        <w:pStyle w:val="AllowPageBreak"/>
      </w:pPr>
    </w:p>
    <w:p w:rsidR="00000000" w:rsidRPr="00C76EA9" w:rsidP="00C76EA9">
      <w:pPr>
        <w:pStyle w:val="Heading1"/>
      </w:pPr>
      <w:bookmarkStart w:id="8" w:name="O_235513"/>
      <w:bookmarkEnd w:id="8"/>
      <w:r w:rsidRPr="00C76EA9">
        <w:t>Elements and Performance Criteria</w:t>
      </w:r>
    </w:p>
    <w:tbl>
      <w:tblPr>
        <w:tblW w:w="0" w:type="auto"/>
        <w:tblLayout w:type="fixed"/>
        <w:tblCellMar>
          <w:left w:w="62" w:type="dxa"/>
          <w:right w:w="62" w:type="dxa"/>
        </w:tblCellMar>
        <w:tblLook w:val="0000"/>
      </w:tblPr>
      <w:tblGrid>
        <w:gridCol w:w="2517"/>
        <w:gridCol w:w="6005"/>
      </w:tblGrid>
      <w:tr w:rsidTr="00A76563">
        <w:tblPrEx>
          <w:tblW w:w="0" w:type="auto"/>
          <w:tblLayout w:type="fixed"/>
          <w:tblCellMar>
            <w:left w:w="62" w:type="dxa"/>
            <w:right w:w="62" w:type="dxa"/>
          </w:tblCellMar>
          <w:tblLook w:val="0000"/>
        </w:tblPrEx>
        <w:trPr>
          <w:tblHeader/>
        </w:trPr>
        <w:tc>
          <w:tcPr>
            <w:tcW w:w="2517" w:type="dxa"/>
            <w:tcBorders>
              <w:top w:val="nil"/>
              <w:left w:val="nil"/>
              <w:bottom w:val="nil"/>
              <w:right w:val="nil"/>
            </w:tcBorders>
            <w:tcMar>
              <w:top w:w="0" w:type="dxa"/>
              <w:left w:w="62" w:type="dxa"/>
              <w:bottom w:w="0" w:type="dxa"/>
              <w:right w:w="62" w:type="dxa"/>
            </w:tcMar>
          </w:tcPr>
          <w:p w:rsidR="00000000" w:rsidRPr="00C76EA9" w:rsidP="00C76EA9">
            <w:pPr>
              <w:pStyle w:val="BodyText"/>
            </w:pPr>
            <w:r w:rsidRPr="00C76EA9">
              <w:rPr>
                <w:rStyle w:val="SpecialBold"/>
              </w:rPr>
              <w:t>ELEMENT</w:t>
            </w:r>
          </w:p>
        </w:tc>
        <w:tc>
          <w:tcPr>
            <w:tcW w:w="6005"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PERFORMANCE CRITERIA</w:t>
            </w:r>
          </w:p>
        </w:tc>
      </w:tr>
      <w:tr w:rsidTr="00A76563">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C76EA9">
            <w:pPr>
              <w:pStyle w:val="List"/>
              <w:rPr>
                <w:lang w:val="en-NZ"/>
              </w:rPr>
            </w:pPr>
            <w:r w:rsidRPr="00C76EA9">
              <w:t>1.</w:t>
            </w:r>
            <w:r w:rsidRPr="00C76EA9">
              <w:tab/>
              <w:t>Determine production requirements</w:t>
            </w:r>
          </w:p>
        </w:tc>
        <w:tc>
          <w:tcPr>
            <w:tcW w:w="6005" w:type="dxa"/>
            <w:tcBorders>
              <w:top w:val="nil"/>
              <w:left w:val="nil"/>
              <w:bottom w:val="nil"/>
              <w:right w:val="nil"/>
            </w:tcBorders>
            <w:tcMar>
              <w:top w:w="0" w:type="dxa"/>
              <w:left w:w="62" w:type="dxa"/>
              <w:bottom w:w="0" w:type="dxa"/>
              <w:right w:w="62" w:type="dxa"/>
            </w:tcMar>
          </w:tcPr>
          <w:p w:rsidR="00000000" w:rsidRPr="00C76EA9" w:rsidP="00C76EA9">
            <w:pPr>
              <w:pStyle w:val="List2"/>
            </w:pPr>
            <w:r w:rsidRPr="00C76EA9">
              <w:t>1.1.</w:t>
            </w:r>
            <w:r w:rsidRPr="00C76EA9">
              <w:tab/>
              <w:t>Production requirements are determined within Occupational Health and Safety (OHS) regulations, environmental and safe working requirements/pr</w:t>
            </w:r>
            <w:r w:rsidRPr="00C76EA9">
              <w:t>actices, Standard Operating Procedures (SOP), and housekeeping requirements</w:t>
            </w:r>
          </w:p>
          <w:p w:rsidR="00000000" w:rsidRPr="00C76EA9" w:rsidP="00C76EA9">
            <w:pPr>
              <w:pStyle w:val="List2"/>
            </w:pPr>
            <w:r w:rsidRPr="00C76EA9">
              <w:t>1.2.</w:t>
            </w:r>
            <w:r w:rsidRPr="00C76EA9">
              <w:tab/>
              <w:t xml:space="preserve">Production plan is interpreted </w:t>
            </w:r>
          </w:p>
          <w:p w:rsidR="00000000" w:rsidRPr="00C76EA9" w:rsidP="00C76EA9">
            <w:pPr>
              <w:pStyle w:val="List2"/>
            </w:pPr>
            <w:r w:rsidRPr="00C76EA9">
              <w:t>1.3.</w:t>
            </w:r>
            <w:r w:rsidRPr="00C76EA9">
              <w:tab/>
              <w:t>Grade specifications and limits are confirmed and communicated to relevant personnel</w:t>
            </w:r>
          </w:p>
          <w:p w:rsidR="00000000" w:rsidRPr="00C76EA9" w:rsidP="00C76EA9">
            <w:pPr>
              <w:pStyle w:val="List2"/>
            </w:pPr>
            <w:r w:rsidRPr="00C76EA9">
              <w:t>1.4.</w:t>
            </w:r>
            <w:r w:rsidRPr="00C76EA9">
              <w:tab/>
              <w:t>Process requirements are determined</w:t>
            </w:r>
          </w:p>
          <w:p w:rsidR="00000000" w:rsidRPr="00C76EA9" w:rsidP="00C76EA9">
            <w:pPr>
              <w:pStyle w:val="List2"/>
            </w:pPr>
            <w:r w:rsidRPr="00C76EA9">
              <w:t>1.5.</w:t>
            </w:r>
            <w:r w:rsidRPr="00C76EA9">
              <w:tab/>
            </w:r>
            <w:r w:rsidRPr="00C76EA9">
              <w:t xml:space="preserve">Process supplies are confirmed available for production </w:t>
            </w:r>
          </w:p>
          <w:p w:rsidR="00000000" w:rsidP="00C76EA9">
            <w:pPr>
              <w:pStyle w:val="List2"/>
              <w:rPr>
                <w:lang w:val="en-NZ"/>
              </w:rPr>
            </w:pPr>
            <w:r w:rsidRPr="00C76EA9">
              <w:t>1.6.</w:t>
            </w:r>
            <w:r w:rsidRPr="00C76EA9">
              <w:tab/>
              <w:t>Chemical and material requirements are determined</w:t>
            </w:r>
          </w:p>
        </w:tc>
      </w:tr>
      <w:tr w:rsidTr="00A76563">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C76EA9">
            <w:pPr>
              <w:pStyle w:val="List"/>
              <w:rPr>
                <w:lang w:val="en-NZ"/>
              </w:rPr>
            </w:pPr>
            <w:r w:rsidRPr="00C76EA9">
              <w:t>2.</w:t>
            </w:r>
            <w:r w:rsidRPr="00C76EA9">
              <w:tab/>
              <w:t>Inspect and prepare systems for startup</w:t>
            </w:r>
          </w:p>
        </w:tc>
        <w:tc>
          <w:tcPr>
            <w:tcW w:w="6005" w:type="dxa"/>
            <w:tcBorders>
              <w:top w:val="nil"/>
              <w:left w:val="nil"/>
              <w:bottom w:val="nil"/>
              <w:right w:val="nil"/>
            </w:tcBorders>
            <w:tcMar>
              <w:top w:w="0" w:type="dxa"/>
              <w:left w:w="62" w:type="dxa"/>
              <w:bottom w:w="0" w:type="dxa"/>
              <w:right w:w="62" w:type="dxa"/>
            </w:tcMar>
          </w:tcPr>
          <w:p w:rsidR="00000000" w:rsidRPr="00C76EA9" w:rsidP="00C76EA9">
            <w:pPr>
              <w:pStyle w:val="List2"/>
            </w:pPr>
            <w:r w:rsidRPr="00C76EA9">
              <w:t>2.1.</w:t>
            </w:r>
            <w:r w:rsidRPr="00C76EA9">
              <w:tab/>
              <w:t>Systems are inspected and prepared for startup within OHS regulations, environmental and safe w</w:t>
            </w:r>
            <w:r w:rsidRPr="00C76EA9">
              <w:t>orking requirements/practices, SOP, and housekeeping requirements</w:t>
            </w:r>
          </w:p>
          <w:p w:rsidR="00000000" w:rsidRPr="00C76EA9" w:rsidP="00C76EA9">
            <w:pPr>
              <w:pStyle w:val="List2"/>
            </w:pPr>
            <w:r w:rsidRPr="00C76EA9">
              <w:t>2.2.</w:t>
            </w:r>
            <w:r w:rsidRPr="00C76EA9">
              <w:tab/>
              <w:t>Isolations (if any) are removed</w:t>
            </w:r>
          </w:p>
          <w:p w:rsidR="00000000" w:rsidRPr="00C76EA9" w:rsidP="00C76EA9">
            <w:pPr>
              <w:pStyle w:val="List2"/>
            </w:pPr>
            <w:r w:rsidRPr="00C76EA9">
              <w:t>2.3.</w:t>
            </w:r>
            <w:r w:rsidRPr="00C76EA9">
              <w:tab/>
              <w:t>Pre-startup checks on equipment (e.g. coater and supply systems) are completed</w:t>
            </w:r>
          </w:p>
          <w:p w:rsidR="00000000" w:rsidRPr="00C76EA9" w:rsidP="00C76EA9">
            <w:pPr>
              <w:pStyle w:val="List2"/>
            </w:pPr>
            <w:r w:rsidRPr="00C76EA9">
              <w:t>2.4.</w:t>
            </w:r>
            <w:r w:rsidRPr="00C76EA9">
              <w:tab/>
              <w:t>Electrical power and process supplies are confirmed as available</w:t>
            </w:r>
            <w:r w:rsidRPr="00C76EA9">
              <w:t xml:space="preserve"> for production</w:t>
            </w:r>
          </w:p>
          <w:p w:rsidR="00000000" w:rsidRPr="00C76EA9" w:rsidP="00C76EA9">
            <w:pPr>
              <w:pStyle w:val="List2"/>
            </w:pPr>
            <w:r w:rsidRPr="00C76EA9">
              <w:t>2.5.</w:t>
            </w:r>
            <w:r w:rsidRPr="00C76EA9">
              <w:tab/>
              <w:t>Chemical/material delivery system is prepared for operation</w:t>
            </w:r>
          </w:p>
          <w:p w:rsidR="00000000" w:rsidRPr="00C76EA9" w:rsidP="00C76EA9">
            <w:pPr>
              <w:pStyle w:val="List2"/>
            </w:pPr>
            <w:r w:rsidRPr="00C76EA9">
              <w:t>2.6.</w:t>
            </w:r>
            <w:r w:rsidRPr="00C76EA9">
              <w:tab/>
              <w:t>Operational settings are made and confirmed within specification</w:t>
            </w:r>
          </w:p>
          <w:p w:rsidR="00000000" w:rsidRPr="00C76EA9" w:rsidP="00C76EA9">
            <w:pPr>
              <w:pStyle w:val="List2"/>
            </w:pPr>
            <w:r w:rsidRPr="00C76EA9">
              <w:t>2.7.</w:t>
            </w:r>
            <w:r w:rsidRPr="00C76EA9">
              <w:tab/>
              <w:t>Production ready status is confirmed with relevant personnel</w:t>
            </w:r>
          </w:p>
          <w:p w:rsidR="00000000" w:rsidRPr="00C76EA9" w:rsidP="00C76EA9">
            <w:pPr>
              <w:pStyle w:val="List2"/>
            </w:pPr>
            <w:r w:rsidRPr="00C76EA9">
              <w:t>2.8.</w:t>
            </w:r>
            <w:r w:rsidRPr="00C76EA9">
              <w:tab/>
              <w:t>Monitoring devices/systems are che</w:t>
            </w:r>
            <w:r w:rsidRPr="00C76EA9">
              <w:t>cked and confirmed operational</w:t>
            </w:r>
          </w:p>
          <w:p w:rsidR="00000000" w:rsidP="00C76EA9">
            <w:pPr>
              <w:pStyle w:val="List2"/>
              <w:rPr>
                <w:lang w:val="en-NZ"/>
              </w:rPr>
            </w:pPr>
            <w:r w:rsidRPr="00C76EA9">
              <w:t>2.9.</w:t>
            </w:r>
            <w:r w:rsidRPr="00C76EA9">
              <w:tab/>
              <w:t>Faults are identified and rectified as required</w:t>
            </w:r>
          </w:p>
        </w:tc>
      </w:tr>
      <w:tr w:rsidTr="00A76563">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C76EA9">
            <w:pPr>
              <w:pStyle w:val="List"/>
              <w:rPr>
                <w:lang w:val="en-NZ"/>
              </w:rPr>
            </w:pPr>
            <w:r w:rsidRPr="00C76EA9">
              <w:t>3.</w:t>
            </w:r>
            <w:r w:rsidRPr="00C76EA9">
              <w:tab/>
              <w:t>Co-ordinate startup operations</w:t>
            </w:r>
          </w:p>
        </w:tc>
        <w:tc>
          <w:tcPr>
            <w:tcW w:w="6005" w:type="dxa"/>
            <w:tcBorders>
              <w:top w:val="nil"/>
              <w:left w:val="nil"/>
              <w:bottom w:val="nil"/>
              <w:right w:val="nil"/>
            </w:tcBorders>
            <w:tcMar>
              <w:top w:w="0" w:type="dxa"/>
              <w:left w:w="62" w:type="dxa"/>
              <w:bottom w:w="0" w:type="dxa"/>
              <w:right w:w="62" w:type="dxa"/>
            </w:tcMar>
          </w:tcPr>
          <w:p w:rsidR="00000000" w:rsidRPr="00C76EA9" w:rsidP="00C76EA9">
            <w:pPr>
              <w:pStyle w:val="List2"/>
            </w:pPr>
            <w:r w:rsidRPr="00C76EA9">
              <w:t>3.1.</w:t>
            </w:r>
            <w:r w:rsidRPr="00C76EA9">
              <w:tab/>
              <w:t>Startup operations are co-ordinated within OHS regulations, environmental and safe working requirements/practices, SOP, and housekee</w:t>
            </w:r>
            <w:r w:rsidRPr="00C76EA9">
              <w:t>ping requirements</w:t>
            </w:r>
          </w:p>
          <w:p w:rsidR="00000000" w:rsidRPr="00C76EA9" w:rsidP="00C76EA9">
            <w:pPr>
              <w:pStyle w:val="List2"/>
            </w:pPr>
            <w:r w:rsidRPr="00C76EA9">
              <w:t>3.2.</w:t>
            </w:r>
            <w:r w:rsidRPr="00C76EA9">
              <w:tab/>
              <w:t>Equipment startups are co-ordinated for production</w:t>
            </w:r>
          </w:p>
          <w:p w:rsidR="00000000" w:rsidRPr="00C76EA9" w:rsidP="00C76EA9">
            <w:pPr>
              <w:pStyle w:val="List2"/>
            </w:pPr>
            <w:r w:rsidRPr="00C76EA9">
              <w:t>3.3.</w:t>
            </w:r>
            <w:r w:rsidRPr="00C76EA9">
              <w:tab/>
              <w:t>System functions are co-ordinated and confirmed by monitoring plant, equipment and control system/display monitors</w:t>
            </w:r>
          </w:p>
          <w:p w:rsidR="00000000" w:rsidRPr="00C76EA9" w:rsidP="00C76EA9">
            <w:pPr>
              <w:pStyle w:val="List2"/>
            </w:pPr>
            <w:r w:rsidRPr="00C76EA9">
              <w:t>3.4.</w:t>
            </w:r>
            <w:r w:rsidRPr="00C76EA9">
              <w:tab/>
              <w:t>Process operation status is communicated to relevant pers</w:t>
            </w:r>
            <w:r w:rsidRPr="00C76EA9">
              <w:t>onnel</w:t>
            </w:r>
          </w:p>
          <w:p w:rsidR="00000000" w:rsidP="00C76EA9">
            <w:pPr>
              <w:pStyle w:val="List2"/>
              <w:rPr>
                <w:lang w:val="en-NZ"/>
              </w:rPr>
            </w:pPr>
            <w:r w:rsidRPr="00C76EA9">
              <w:t>3.5.</w:t>
            </w:r>
            <w:r w:rsidRPr="00C76EA9">
              <w:tab/>
              <w:t>Production startup details are logged, recorded or filed</w:t>
            </w:r>
          </w:p>
        </w:tc>
      </w:tr>
      <w:tr w:rsidTr="00A76563">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C76EA9">
            <w:pPr>
              <w:pStyle w:val="List"/>
              <w:rPr>
                <w:lang w:val="en-NZ"/>
              </w:rPr>
            </w:pPr>
            <w:r w:rsidRPr="00C76EA9">
              <w:t>4.</w:t>
            </w:r>
            <w:r w:rsidRPr="00C76EA9">
              <w:tab/>
              <w:t>Establish and stabilise production and quality processes</w:t>
            </w:r>
          </w:p>
        </w:tc>
        <w:tc>
          <w:tcPr>
            <w:tcW w:w="6005" w:type="dxa"/>
            <w:tcBorders>
              <w:top w:val="nil"/>
              <w:left w:val="nil"/>
              <w:bottom w:val="nil"/>
              <w:right w:val="nil"/>
            </w:tcBorders>
            <w:tcMar>
              <w:top w:w="0" w:type="dxa"/>
              <w:left w:w="62" w:type="dxa"/>
              <w:bottom w:w="0" w:type="dxa"/>
              <w:right w:w="62" w:type="dxa"/>
            </w:tcMar>
          </w:tcPr>
          <w:p w:rsidR="00000000" w:rsidRPr="00C76EA9" w:rsidP="00C76EA9">
            <w:pPr>
              <w:pStyle w:val="List2"/>
            </w:pPr>
            <w:r w:rsidRPr="00C76EA9">
              <w:t>4.1.</w:t>
            </w:r>
            <w:r w:rsidRPr="00C76EA9">
              <w:tab/>
              <w:t xml:space="preserve">Production and quality processes are established and stabilised within OHS regulations, environmental and safe working </w:t>
            </w:r>
            <w:r w:rsidRPr="00C76EA9">
              <w:t>requirements/practices, SOP, and housekeeping requirements</w:t>
            </w:r>
          </w:p>
          <w:p w:rsidR="00000000" w:rsidRPr="00C76EA9" w:rsidP="00C76EA9">
            <w:pPr>
              <w:pStyle w:val="List2"/>
            </w:pPr>
            <w:r w:rsidRPr="00C76EA9">
              <w:t>4.2.</w:t>
            </w:r>
            <w:r w:rsidRPr="00C76EA9">
              <w:tab/>
              <w:t>Processes are monitored and adjusted to rectify variations from specification</w:t>
            </w:r>
          </w:p>
          <w:p w:rsidR="00000000" w:rsidRPr="00C76EA9" w:rsidP="00C76EA9">
            <w:pPr>
              <w:pStyle w:val="List2"/>
            </w:pPr>
            <w:r w:rsidRPr="00C76EA9">
              <w:t>4.3.</w:t>
            </w:r>
            <w:r w:rsidRPr="00C76EA9">
              <w:tab/>
              <w:t>Adjustments/modifications are made to stabilise coating quality within specification</w:t>
            </w:r>
          </w:p>
          <w:p w:rsidR="00000000" w:rsidRPr="00C76EA9" w:rsidP="00C76EA9">
            <w:pPr>
              <w:pStyle w:val="List2"/>
            </w:pPr>
            <w:r w:rsidRPr="00C76EA9">
              <w:t>4.4.</w:t>
            </w:r>
            <w:r w:rsidRPr="00C76EA9">
              <w:tab/>
              <w:t>Samples are taken a</w:t>
            </w:r>
            <w:r w:rsidRPr="00C76EA9">
              <w:t>s required to ensure product quality requirements are met</w:t>
            </w:r>
          </w:p>
          <w:p w:rsidR="00000000" w:rsidRPr="00C76EA9" w:rsidP="00C76EA9">
            <w:pPr>
              <w:pStyle w:val="List2"/>
            </w:pPr>
            <w:r w:rsidRPr="00C76EA9">
              <w:t>4.5.</w:t>
            </w:r>
            <w:r w:rsidRPr="00C76EA9">
              <w:tab/>
              <w:t>Product tests are verified as within specification, where applicable</w:t>
            </w:r>
          </w:p>
          <w:p w:rsidR="00000000" w:rsidRPr="00C76EA9" w:rsidP="00C76EA9">
            <w:pPr>
              <w:pStyle w:val="List2"/>
            </w:pPr>
            <w:r w:rsidRPr="00C76EA9">
              <w:t>4.6.</w:t>
            </w:r>
            <w:r w:rsidRPr="00C76EA9">
              <w:tab/>
              <w:t>Process operation, production and quality data is recorded as required</w:t>
            </w:r>
          </w:p>
        </w:tc>
      </w:tr>
    </w:tbl>
    <w:p w:rsidR="00A76563" w:rsidP="00C76EA9">
      <w:pPr>
        <w:pStyle w:val="BodyText"/>
      </w:pPr>
    </w:p>
    <w:p w:rsidR="00A76563" w:rsidP="00C76EA9">
      <w:pPr>
        <w:pStyle w:val="BodyText"/>
      </w:pPr>
    </w:p>
    <w:p w:rsidR="00A76563" w:rsidP="00C76EA9">
      <w:pPr>
        <w:pStyle w:val="BodyText"/>
      </w:pPr>
    </w:p>
    <w:p w:rsidR="00000000" w:rsidRPr="00C76EA9" w:rsidP="00C76EA9">
      <w:pPr>
        <w:pStyle w:val="Heading1"/>
      </w:pPr>
      <w:bookmarkStart w:id="9" w:name="O_259463"/>
      <w:bookmarkEnd w:id="9"/>
      <w:r w:rsidRPr="00C76EA9">
        <w:t>Required Skills and Knowledge</w:t>
      </w:r>
    </w:p>
    <w:tbl>
      <w:tblPr>
        <w:tblW w:w="0" w:type="auto"/>
        <w:tblLayout w:type="fixed"/>
        <w:tblCellMar>
          <w:left w:w="62" w:type="dxa"/>
          <w:right w:w="62" w:type="dxa"/>
        </w:tblCellMar>
        <w:tblLook w:val="0000"/>
      </w:tblPr>
      <w:tblGrid>
        <w:gridCol w:w="8522"/>
      </w:tblGrid>
      <w:tr w:rsidTr="00A7656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REQUIRED SKILLS AND KNOWLEDGE</w:t>
            </w:r>
          </w:p>
        </w:tc>
      </w:tr>
      <w:tr w:rsidTr="00A765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This describes the skills and knowledge required for this unit.</w:t>
            </w:r>
          </w:p>
        </w:tc>
      </w:tr>
      <w:tr w:rsidTr="00A765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Required skills</w:t>
            </w:r>
          </w:p>
        </w:tc>
      </w:tr>
      <w:tr w:rsidTr="00A765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Uses required forms of communication in preparing and starting up coated paper processes</w:t>
            </w:r>
          </w:p>
          <w:p w:rsidR="00000000" w:rsidRPr="00C76EA9" w:rsidP="00C76EA9">
            <w:pPr>
              <w:pStyle w:val="ListBullet"/>
            </w:pPr>
            <w:r w:rsidRPr="00C76EA9">
              <w:t>Communicates operational requirements clearly to relevant personnel</w:t>
            </w:r>
          </w:p>
          <w:p w:rsidR="00000000" w:rsidRPr="00C76EA9" w:rsidP="00C76EA9">
            <w:pPr>
              <w:pStyle w:val="ListBullet"/>
            </w:pPr>
            <w:r w:rsidRPr="00C76EA9">
              <w:t>Reads and interprets required documentation, procedures and reports</w:t>
            </w:r>
          </w:p>
          <w:p w:rsidR="00000000" w:rsidRPr="00C76EA9" w:rsidP="00C76EA9">
            <w:pPr>
              <w:pStyle w:val="ListBullet"/>
            </w:pPr>
            <w:r w:rsidRPr="00C76EA9">
              <w:t>Prepares written information and data to support groups and teams</w:t>
            </w:r>
          </w:p>
          <w:p w:rsidR="00000000" w:rsidRPr="00C76EA9" w:rsidP="00C76EA9">
            <w:pPr>
              <w:pStyle w:val="ListBullet"/>
            </w:pPr>
            <w:r w:rsidRPr="00C76EA9">
              <w:t>Accesses, navigates and enters computer-based informat</w:t>
            </w:r>
            <w:r w:rsidRPr="00C76EA9">
              <w:t>ion</w:t>
            </w:r>
          </w:p>
          <w:p w:rsidR="00000000" w:rsidRPr="00C76EA9" w:rsidP="00C76EA9">
            <w:pPr>
              <w:pStyle w:val="ListBullet"/>
            </w:pPr>
            <w:r w:rsidRPr="00C76EA9">
              <w:t>Monitors, analyses and interprets data</w:t>
            </w:r>
          </w:p>
          <w:p w:rsidR="00000000" w:rsidRPr="00C76EA9" w:rsidP="00C76EA9">
            <w:pPr>
              <w:pStyle w:val="ListBullet"/>
            </w:pPr>
            <w:r w:rsidRPr="00C76EA9">
              <w:t>Interprets instruments, gauges and data recording equipment</w:t>
            </w:r>
          </w:p>
          <w:p w:rsidR="00000000" w:rsidRPr="00C76EA9" w:rsidP="00C76EA9">
            <w:pPr>
              <w:pStyle w:val="ListBullet"/>
            </w:pPr>
            <w:r w:rsidRPr="00C76EA9">
              <w:t>Interprets control systems and display monitors in accordance with SOP and other specifications</w:t>
            </w:r>
          </w:p>
          <w:p w:rsidR="00000000" w:rsidRPr="00C76EA9" w:rsidP="00C76EA9">
            <w:pPr>
              <w:pStyle w:val="ListBullet"/>
            </w:pPr>
            <w:r w:rsidRPr="00C76EA9">
              <w:t>Responds to control systems and display alarms in accorda</w:t>
            </w:r>
            <w:r w:rsidRPr="00C76EA9">
              <w:t>nce with SOP</w:t>
            </w:r>
          </w:p>
          <w:p w:rsidR="00000000" w:rsidRPr="00C76EA9" w:rsidP="00C76EA9">
            <w:pPr>
              <w:pStyle w:val="ListBullet"/>
            </w:pPr>
            <w:r w:rsidRPr="00C76EA9">
              <w:t>Confirms production ready status with team members and relevant personnel</w:t>
            </w:r>
          </w:p>
          <w:p w:rsidR="00000000" w:rsidRPr="00C76EA9" w:rsidP="00C76EA9">
            <w:pPr>
              <w:pStyle w:val="ListBullet"/>
            </w:pPr>
            <w:r w:rsidRPr="00C76EA9">
              <w:t>Identifies and actions problems within level of responsibility</w:t>
            </w:r>
          </w:p>
          <w:p w:rsidR="00000000" w:rsidRPr="00C76EA9" w:rsidP="00C76EA9">
            <w:pPr>
              <w:pStyle w:val="ListBullet"/>
            </w:pPr>
            <w:r w:rsidRPr="00C76EA9">
              <w:t>Responds to faults of process flow-through systems if required</w:t>
            </w:r>
          </w:p>
          <w:p w:rsidR="00000000" w:rsidRPr="00C76EA9" w:rsidP="00C76EA9">
            <w:pPr>
              <w:pStyle w:val="ListBullet"/>
            </w:pPr>
            <w:r w:rsidRPr="00C76EA9">
              <w:t>Responds to faults of plant if required</w:t>
            </w:r>
          </w:p>
          <w:p w:rsidR="00000000" w:rsidRPr="00C76EA9" w:rsidP="00C76EA9">
            <w:pPr>
              <w:pStyle w:val="ListBullet"/>
            </w:pPr>
            <w:r w:rsidRPr="00C76EA9">
              <w:t>Identifies and monitors process control points</w:t>
            </w:r>
          </w:p>
          <w:p w:rsidR="00000000" w:rsidRPr="00C76EA9" w:rsidP="00C76EA9">
            <w:pPr>
              <w:pStyle w:val="ListBullet"/>
            </w:pPr>
            <w:r w:rsidRPr="00C76EA9">
              <w:t>Maintains situational awareness in the work area</w:t>
            </w:r>
          </w:p>
          <w:p w:rsidR="00000000" w:rsidRPr="00C76EA9" w:rsidP="00C76EA9">
            <w:pPr>
              <w:pStyle w:val="ListBullet"/>
            </w:pPr>
            <w:r w:rsidRPr="00C76EA9">
              <w:t>Takes samples, conducts tests and interprets and records results if required</w:t>
            </w:r>
          </w:p>
          <w:p w:rsidR="00000000" w:rsidRPr="00C76EA9" w:rsidP="00C76EA9">
            <w:pPr>
              <w:pStyle w:val="ListBullet"/>
            </w:pPr>
            <w:r w:rsidRPr="00C76EA9">
              <w:t>Uses measuring equipment as required</w:t>
            </w:r>
          </w:p>
          <w:p w:rsidR="00000000" w:rsidRPr="00C76EA9" w:rsidP="00C76EA9">
            <w:pPr>
              <w:pStyle w:val="ListBullet"/>
            </w:pPr>
            <w:r w:rsidRPr="00C76EA9">
              <w:t>Calculates performance measures</w:t>
            </w:r>
          </w:p>
          <w:p w:rsidR="00000000" w:rsidRPr="00C76EA9" w:rsidP="00C76EA9">
            <w:pPr>
              <w:pStyle w:val="ListBullet"/>
            </w:pPr>
            <w:r w:rsidRPr="00C76EA9">
              <w:t>Determines coa</w:t>
            </w:r>
            <w:r w:rsidRPr="00C76EA9">
              <w:t>ting production requirements (e.g. sheet, coating chemicals)</w:t>
            </w:r>
          </w:p>
          <w:p w:rsidR="00000000" w:rsidRPr="00C76EA9" w:rsidP="00C76EA9">
            <w:pPr>
              <w:pStyle w:val="ListBullet"/>
            </w:pPr>
            <w:r w:rsidRPr="00C76EA9">
              <w:t>Conducts checks to ensure availability of sheet, coating chemicals and electrical power</w:t>
            </w:r>
          </w:p>
          <w:p w:rsidR="00000000" w:rsidRPr="00C76EA9" w:rsidP="00C76EA9">
            <w:pPr>
              <w:pStyle w:val="ListBullet"/>
            </w:pPr>
            <w:r w:rsidRPr="00C76EA9">
              <w:t>Conducts checks to ensure space availability for coated sheet where applicable</w:t>
            </w:r>
          </w:p>
          <w:p w:rsidR="00000000" w:rsidRPr="00C76EA9" w:rsidP="00C76EA9">
            <w:pPr>
              <w:pStyle w:val="ListBullet"/>
            </w:pPr>
            <w:r w:rsidRPr="00C76EA9">
              <w:t>Ensures isolations are remov</w:t>
            </w:r>
            <w:r w:rsidRPr="00C76EA9">
              <w:t>ed according to SOP</w:t>
            </w:r>
          </w:p>
          <w:p w:rsidR="00000000" w:rsidRPr="00C76EA9" w:rsidP="00C76EA9">
            <w:pPr>
              <w:pStyle w:val="ListBullet"/>
            </w:pPr>
            <w:r w:rsidRPr="00C76EA9">
              <w:t>Conducts pre-startup checks of plant and equipment including instrumentation</w:t>
            </w:r>
          </w:p>
          <w:p w:rsidR="00000000" w:rsidRPr="00C76EA9" w:rsidP="00C76EA9">
            <w:pPr>
              <w:pStyle w:val="ListBullet"/>
            </w:pPr>
            <w:r w:rsidRPr="00C76EA9">
              <w:t>Inputs operational settings (e.g. set points) in preparation for startup in accordance with SOP</w:t>
            </w:r>
          </w:p>
          <w:p w:rsidR="00000000" w:rsidRPr="00C76EA9" w:rsidP="00C76EA9">
            <w:pPr>
              <w:pStyle w:val="ListBullet"/>
            </w:pPr>
            <w:r w:rsidRPr="00C76EA9">
              <w:t>Activates and confirms operation of coating system according to</w:t>
            </w:r>
            <w:r w:rsidRPr="00C76EA9">
              <w:t xml:space="preserve"> SOP</w:t>
            </w:r>
          </w:p>
          <w:p w:rsidR="00000000" w:rsidRPr="00C76EA9" w:rsidP="00C76EA9">
            <w:pPr>
              <w:pStyle w:val="ListBullet"/>
            </w:pPr>
            <w:r w:rsidRPr="00C76EA9">
              <w:t>Operates high risk load shifting equipment as required</w:t>
            </w:r>
          </w:p>
          <w:p w:rsidR="00000000" w:rsidRPr="00C76EA9" w:rsidP="00C76EA9">
            <w:pPr>
              <w:pStyle w:val="ListBullet"/>
            </w:pPr>
            <w:r w:rsidRPr="00C76EA9">
              <w:t>Makes process control adjustments to stabilise production and obtain product quality</w:t>
            </w:r>
          </w:p>
          <w:p w:rsidR="00000000" w:rsidRPr="00C76EA9" w:rsidP="00C76EA9">
            <w:pPr>
              <w:pStyle w:val="ListBullet"/>
            </w:pPr>
            <w:r w:rsidRPr="00C76EA9">
              <w:t>Conducts routine maintenance checks</w:t>
            </w:r>
          </w:p>
          <w:p w:rsidR="00000000" w:rsidRPr="00C76EA9" w:rsidP="00C76EA9">
            <w:pPr>
              <w:pStyle w:val="ListBullet"/>
            </w:pPr>
            <w:r w:rsidRPr="00C76EA9">
              <w:t>Analyses and uses sensory information to adjust process to maintain and co-</w:t>
            </w:r>
            <w:r w:rsidRPr="00C76EA9">
              <w:t>ordinate safety, quality and productivity</w:t>
            </w:r>
          </w:p>
          <w:p w:rsidR="00A76563" w:rsidP="00C76EA9">
            <w:pPr>
              <w:pStyle w:val="ListBullet"/>
            </w:pPr>
            <w:r w:rsidRPr="00C76EA9">
              <w:t>Uses electronic and other control systems to control equipment and processes as required</w:t>
            </w:r>
          </w:p>
          <w:p w:rsidR="00A76563" w:rsidP="00C76EA9">
            <w:pPr>
              <w:pStyle w:val="ListBullet"/>
            </w:pPr>
          </w:p>
          <w:p w:rsidR="00000000" w:rsidP="00C76EA9">
            <w:pPr>
              <w:pStyle w:val="BodyText"/>
              <w:rPr>
                <w:lang w:val="en-NZ"/>
              </w:rPr>
            </w:pPr>
          </w:p>
        </w:tc>
      </w:tr>
      <w:tr w:rsidTr="00A765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Required knowledge</w:t>
            </w:r>
          </w:p>
        </w:tc>
      </w:tr>
      <w:tr w:rsidTr="00A765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 xml:space="preserve">Procedures, regulations and legislative requirements relevant to coated paper processes </w:t>
            </w:r>
            <w:r w:rsidRPr="00C76EA9">
              <w:t>including OHS, environmental including relevant sustainability requirements/practices, SOP, isolation procedures, safe working requirements, risks and hazard identification and housekeeping</w:t>
            </w:r>
          </w:p>
          <w:p w:rsidR="00000000" w:rsidRPr="00C76EA9" w:rsidP="00C76EA9">
            <w:pPr>
              <w:pStyle w:val="ListBullet"/>
            </w:pPr>
            <w:r w:rsidRPr="00C76EA9">
              <w:t>Relevant forms of communication</w:t>
            </w:r>
          </w:p>
          <w:p w:rsidR="00000000" w:rsidRPr="00C76EA9" w:rsidP="00C76EA9">
            <w:pPr>
              <w:pStyle w:val="ListBullet"/>
            </w:pPr>
            <w:r w:rsidRPr="00C76EA9">
              <w:t>Information provided on the produc</w:t>
            </w:r>
            <w:r w:rsidRPr="00C76EA9">
              <w:t>tion specification sheet</w:t>
            </w:r>
          </w:p>
          <w:p w:rsidR="00000000" w:rsidRPr="00C76EA9" w:rsidP="00C76EA9">
            <w:pPr>
              <w:pStyle w:val="ListBullet"/>
            </w:pPr>
            <w:r w:rsidRPr="00C76EA9">
              <w:t>Navigation of computer control system displays</w:t>
            </w:r>
          </w:p>
          <w:p w:rsidR="00000000" w:rsidRPr="00C76EA9" w:rsidP="00C76EA9">
            <w:pPr>
              <w:pStyle w:val="ListBullet"/>
            </w:pPr>
            <w:r w:rsidRPr="00C76EA9">
              <w:t>Relationships within the coating area members and with the area's suppliers and customers</w:t>
            </w:r>
          </w:p>
          <w:p w:rsidR="00000000" w:rsidRPr="00C76EA9" w:rsidP="00C76EA9">
            <w:pPr>
              <w:pStyle w:val="ListBullet"/>
            </w:pPr>
            <w:r w:rsidRPr="00C76EA9">
              <w:t>Basic problem-solving techniques consistent with level of responsibility</w:t>
            </w:r>
          </w:p>
          <w:p w:rsidR="00000000" w:rsidRPr="00C76EA9" w:rsidP="00C76EA9">
            <w:pPr>
              <w:pStyle w:val="ListBullet"/>
            </w:pPr>
            <w:r w:rsidRPr="00C76EA9">
              <w:t>Cause and effect of o</w:t>
            </w:r>
            <w:r w:rsidRPr="00C76EA9">
              <w:t>perational equipment faults</w:t>
            </w:r>
          </w:p>
          <w:p w:rsidR="00000000" w:rsidRPr="00C76EA9" w:rsidP="00C76EA9">
            <w:pPr>
              <w:pStyle w:val="ListBullet"/>
            </w:pPr>
            <w:r w:rsidRPr="00C76EA9">
              <w:t>Working knowledge of coated paper processes, system layout and associated services sufficient to carry out startup activities within level of responsibility</w:t>
            </w:r>
          </w:p>
          <w:p w:rsidR="00000000" w:rsidRPr="00C76EA9" w:rsidP="00C76EA9">
            <w:pPr>
              <w:pStyle w:val="ListBullet"/>
            </w:pPr>
            <w:r w:rsidRPr="00C76EA9">
              <w:t>Sampling and testing process for plant and system operations and proces</w:t>
            </w:r>
            <w:r w:rsidRPr="00C76EA9">
              <w:t>s monitoring - purpose, standards and procedures as per site agreements</w:t>
            </w:r>
          </w:p>
          <w:p w:rsidR="00000000" w:rsidRPr="00C76EA9" w:rsidP="00C76EA9">
            <w:pPr>
              <w:pStyle w:val="ListBullet"/>
            </w:pPr>
            <w:r w:rsidRPr="00C76EA9">
              <w:t>Purpose of each of the steps in the preparation of the coating system for production</w:t>
            </w:r>
          </w:p>
          <w:p w:rsidR="00000000" w:rsidRPr="00C76EA9" w:rsidP="00C76EA9">
            <w:pPr>
              <w:pStyle w:val="ListBullet"/>
            </w:pPr>
            <w:r w:rsidRPr="00C76EA9">
              <w:t>Purpose of each component of the coating system</w:t>
            </w:r>
          </w:p>
          <w:p w:rsidR="00000000" w:rsidRPr="00C76EA9" w:rsidP="00C76EA9">
            <w:pPr>
              <w:pStyle w:val="ListBullet"/>
            </w:pPr>
            <w:r w:rsidRPr="00C76EA9">
              <w:t>Purpose and location of the coating chemical supply system</w:t>
            </w:r>
          </w:p>
          <w:p w:rsidR="00000000" w:rsidRPr="00C76EA9" w:rsidP="00C76EA9">
            <w:pPr>
              <w:pStyle w:val="ListBullet"/>
            </w:pPr>
            <w:r w:rsidRPr="00C76EA9">
              <w:t>Critical control points of the preparation for startup procedure</w:t>
            </w:r>
          </w:p>
          <w:p w:rsidR="00000000" w:rsidRPr="00C76EA9" w:rsidP="00C76EA9">
            <w:pPr>
              <w:pStyle w:val="ListBullet"/>
            </w:pPr>
            <w:r w:rsidRPr="00C76EA9">
              <w:t>Purpose of the process controls and how changes affect the production variables</w:t>
            </w:r>
          </w:p>
          <w:p w:rsidR="00000000" w:rsidRPr="00C76EA9" w:rsidP="00C76EA9">
            <w:pPr>
              <w:pStyle w:val="ListBullet"/>
            </w:pPr>
            <w:r w:rsidRPr="00C76EA9">
              <w:t>Critical control points of the startup procedure</w:t>
            </w:r>
          </w:p>
          <w:p w:rsidR="00000000" w:rsidRPr="00C76EA9" w:rsidP="00C76EA9">
            <w:pPr>
              <w:pStyle w:val="ListBullet"/>
            </w:pPr>
            <w:r w:rsidRPr="00C76EA9">
              <w:t>Cri</w:t>
            </w:r>
            <w:r w:rsidRPr="00C76EA9">
              <w:t>tical control points of the monitoring process during startup</w:t>
            </w:r>
          </w:p>
          <w:p w:rsidR="00000000" w:rsidRPr="00C76EA9" w:rsidP="00C76EA9">
            <w:pPr>
              <w:pStyle w:val="ListBullet"/>
            </w:pPr>
            <w:r w:rsidRPr="00C76EA9">
              <w:t>Awareness of high risk load shifting equipment, as required</w:t>
            </w:r>
          </w:p>
          <w:p w:rsidR="00000000" w:rsidRPr="00C76EA9" w:rsidP="00C76EA9">
            <w:pPr>
              <w:pStyle w:val="ListBullet"/>
            </w:pPr>
            <w:r w:rsidRPr="00C76EA9">
              <w:t>Sensory information that indicates a deviation from standard operating parameters</w:t>
            </w:r>
          </w:p>
          <w:p w:rsidR="00000000" w:rsidRPr="00C76EA9" w:rsidP="00C76EA9">
            <w:pPr>
              <w:pStyle w:val="ListBullet"/>
            </w:pPr>
            <w:r w:rsidRPr="00C76EA9">
              <w:t>Sufficient knowledge of electronic and other control</w:t>
            </w:r>
            <w:r w:rsidRPr="00C76EA9">
              <w:t xml:space="preserve"> systems, operation and application to make appropriate adjustments that control coated paper processes, within level of responsibility</w:t>
            </w:r>
          </w:p>
        </w:tc>
      </w:tr>
    </w:tbl>
    <w:p w:rsidR="00A76563" w:rsidP="00C76EA9">
      <w:pPr>
        <w:pStyle w:val="BodyText"/>
      </w:pPr>
    </w:p>
    <w:p w:rsidR="00A76563" w:rsidP="00C76EA9">
      <w:pPr>
        <w:pStyle w:val="BodyText"/>
      </w:pPr>
    </w:p>
    <w:p w:rsidR="00A76563" w:rsidP="00C76EA9">
      <w:pPr>
        <w:pStyle w:val="BodyText"/>
      </w:pPr>
    </w:p>
    <w:p w:rsidR="00000000" w:rsidRPr="00C76EA9" w:rsidP="00C76EA9">
      <w:pPr>
        <w:pStyle w:val="Heading1"/>
      </w:pPr>
      <w:bookmarkStart w:id="10" w:name="O_243497"/>
      <w:bookmarkEnd w:id="10"/>
      <w:r w:rsidRPr="00C76EA9">
        <w:t>Evidence Guide</w:t>
      </w:r>
    </w:p>
    <w:tbl>
      <w:tblPr>
        <w:tblW w:w="9242" w:type="dxa"/>
        <w:tblLayout w:type="fixed"/>
        <w:tblCellMar>
          <w:left w:w="62" w:type="dxa"/>
          <w:right w:w="62" w:type="dxa"/>
        </w:tblCellMar>
        <w:tblLook w:val="0000"/>
      </w:tblPr>
      <w:tblGrid>
        <w:gridCol w:w="3767"/>
        <w:gridCol w:w="5475"/>
      </w:tblGrid>
      <w:tr w:rsidTr="00A76563">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EVIDENCE GUIDE</w:t>
            </w:r>
          </w:p>
        </w:tc>
      </w:tr>
      <w:tr w:rsidTr="00A76563">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The evidence guide provides advice on assessment and must be read in conjunction with the performance criteria, required skills and knowledge, range statement and the Assessment Guidelines for the Training Package.</w:t>
            </w:r>
          </w:p>
        </w:tc>
      </w:tr>
      <w:tr w:rsidTr="00A7656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p>
        </w:tc>
      </w:tr>
      <w:tr w:rsidTr="00A7656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C76EA9" w:rsidP="00C76EA9">
            <w:pPr>
              <w:pStyle w:val="BodyText"/>
            </w:pPr>
            <w:r w:rsidRPr="00C76EA9">
              <w:t>Evidence should be relevant to the work. It should satisfy the requirements of the elements and performance criteria and include consideration of:</w:t>
            </w:r>
          </w:p>
          <w:p w:rsidR="00000000" w:rsidRPr="00C76EA9" w:rsidP="00C76EA9">
            <w:pPr>
              <w:pStyle w:val="ListBullet"/>
            </w:pPr>
            <w:r w:rsidRPr="00C76EA9">
              <w:t>the required kn</w:t>
            </w:r>
            <w:r w:rsidRPr="00C76EA9">
              <w:t>owledge and skills tailored to the needs of the specific workplace</w:t>
            </w:r>
          </w:p>
          <w:p w:rsidR="00000000" w:rsidRPr="00C76EA9" w:rsidP="00C76EA9">
            <w:pPr>
              <w:pStyle w:val="ListBullet"/>
            </w:pPr>
            <w:r w:rsidRPr="00C76EA9">
              <w:t>applicable OHS regulations, environmental and safe working requirements/practices, SOP and housekeeping requirements</w:t>
            </w:r>
          </w:p>
          <w:p w:rsidR="00000000" w:rsidRPr="00C76EA9" w:rsidP="00C76EA9">
            <w:pPr>
              <w:pStyle w:val="ListBullet"/>
            </w:pPr>
            <w:r w:rsidRPr="00C76EA9">
              <w:t>applicable aspects of the range statement</w:t>
            </w:r>
          </w:p>
          <w:p w:rsidR="00000000" w:rsidP="00C76EA9">
            <w:pPr>
              <w:pStyle w:val="ListBullet"/>
              <w:rPr>
                <w:lang w:val="en-NZ"/>
              </w:rPr>
            </w:pPr>
            <w:r w:rsidRPr="00C76EA9">
              <w:t xml:space="preserve">practical workplace demonstration of skills in preparing and starting up coated paper processes </w:t>
            </w:r>
          </w:p>
        </w:tc>
      </w:tr>
      <w:tr w:rsidTr="00A7656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C76EA9" w:rsidP="00C76EA9">
            <w:pPr>
              <w:pStyle w:val="BodyText"/>
            </w:pPr>
            <w:r w:rsidRPr="00C76EA9">
              <w:t>A workplace assessment must be used to assess:</w:t>
            </w:r>
          </w:p>
          <w:p w:rsidR="00000000" w:rsidRPr="00C76EA9" w:rsidP="00C76EA9">
            <w:pPr>
              <w:pStyle w:val="ListBullet"/>
            </w:pPr>
            <w:r w:rsidRPr="00C76EA9">
              <w:t>the application of required knowledge on the job</w:t>
            </w:r>
          </w:p>
          <w:p w:rsidR="00000000" w:rsidRPr="00C76EA9" w:rsidP="00C76EA9">
            <w:pPr>
              <w:pStyle w:val="ListBullet"/>
            </w:pPr>
            <w:r w:rsidRPr="00C76EA9">
              <w:t>the applicat</w:t>
            </w:r>
            <w:r w:rsidRPr="00C76EA9">
              <w:t>ion of skills on the job, over time and under a range of typical conditions that may be experienced in coated paper processes</w:t>
            </w:r>
          </w:p>
          <w:p w:rsidR="00000000" w:rsidP="00C76EA9">
            <w:pPr>
              <w:pStyle w:val="BodyText"/>
              <w:rPr>
                <w:lang w:val="en-NZ"/>
              </w:rPr>
            </w:pPr>
            <w:r w:rsidRPr="00C76EA9">
              <w:t>Access to the full range of equipment involved in integrated continuous manufacturing of coated paper processes in a pulp or paper</w:t>
            </w:r>
            <w:r w:rsidRPr="00C76EA9">
              <w:t xml:space="preserve"> mill is required</w:t>
            </w:r>
          </w:p>
        </w:tc>
      </w:tr>
      <w:tr w:rsidTr="00A7656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C76EA9" w:rsidP="00C76EA9">
            <w:pPr>
              <w:pStyle w:val="BodyText"/>
            </w:pPr>
            <w:r w:rsidRPr="00C76EA9">
              <w:t>A combination of assessment methods should be used. The following examples are appropriate for this unit:</w:t>
            </w:r>
          </w:p>
          <w:p w:rsidR="00000000" w:rsidRPr="00C76EA9" w:rsidP="00C76EA9">
            <w:pPr>
              <w:pStyle w:val="ListBullet"/>
            </w:pPr>
            <w:r w:rsidRPr="00C76EA9">
              <w:t>observation of applied skills and knowledge on the job</w:t>
            </w:r>
          </w:p>
          <w:p w:rsidR="00000000" w:rsidRPr="00C76EA9" w:rsidP="00C76EA9">
            <w:pPr>
              <w:pStyle w:val="ListBullet"/>
            </w:pPr>
            <w:r w:rsidRPr="00C76EA9">
              <w:t>workplace demonstrations via a mock-up or simulation t</w:t>
            </w:r>
            <w:r w:rsidRPr="00C76EA9">
              <w:t>hat replicate part/s of the job</w:t>
            </w:r>
          </w:p>
          <w:p w:rsidR="00000000" w:rsidRPr="00C76EA9" w:rsidP="00C76EA9">
            <w:pPr>
              <w:pStyle w:val="ListBullet"/>
            </w:pPr>
            <w:r w:rsidRPr="00C76EA9">
              <w:t>answers to written or verbal questions about specific skills and knowledge</w:t>
            </w:r>
          </w:p>
          <w:p w:rsidR="00000000" w:rsidRPr="00C76EA9" w:rsidP="00C76EA9">
            <w:pPr>
              <w:pStyle w:val="ListBullet"/>
            </w:pPr>
            <w:r w:rsidRPr="00C76EA9">
              <w:t xml:space="preserve">third-party reports from relevant and skilled personnel </w:t>
            </w:r>
          </w:p>
          <w:p w:rsidR="00000000" w:rsidRPr="00C76EA9" w:rsidP="00C76EA9">
            <w:pPr>
              <w:pStyle w:val="ListBullet"/>
            </w:pPr>
            <w:r w:rsidRPr="00C76EA9">
              <w:t>written evidence e.g. log sheet entries, checklist entries, test results</w:t>
            </w:r>
          </w:p>
          <w:p w:rsidR="00000000" w:rsidRPr="00C76EA9" w:rsidP="00C76EA9">
            <w:pPr>
              <w:pStyle w:val="BodyText"/>
            </w:pPr>
            <w:r w:rsidRPr="00C76EA9">
              <w:t>Assessment processes and techniques must be culturally appropriate and in keeping with the language and literacy capacity of the learner and the work being performed. This includes conducting an assessment in a manner that allows thoughts to be conveyed ve</w:t>
            </w:r>
            <w:r w:rsidRPr="00C76EA9">
              <w:t>rbally so that the learner can both understand and be understood by the assessor (e.g. use plain English and terminology used on the job)</w:t>
            </w:r>
          </w:p>
          <w:p w:rsidR="00000000" w:rsidRPr="00C76EA9" w:rsidP="00C76EA9">
            <w:pPr>
              <w:pStyle w:val="BodyText"/>
            </w:pPr>
            <w:r w:rsidRPr="00C76EA9">
              <w:t>A holistic assessment with other units relevant to the pulp and paper industry, mill and job role is recommended</w:t>
            </w:r>
          </w:p>
          <w:p w:rsidR="00000000" w:rsidRPr="00C76EA9" w:rsidP="00C76EA9">
            <w:pPr>
              <w:pStyle w:val="BodyText"/>
            </w:pPr>
            <w:r w:rsidRPr="00C76EA9">
              <w:t>Addit</w:t>
            </w:r>
            <w:r w:rsidRPr="00C76EA9">
              <w:t>ional information on approaches to assessment for the pulp and paper industry is provided in the Assessment Guidelines for this Training Package</w:t>
            </w:r>
          </w:p>
        </w:tc>
      </w:tr>
    </w:tbl>
    <w:p w:rsidR="00A76563" w:rsidP="00C76EA9">
      <w:pPr>
        <w:pStyle w:val="BodyText"/>
      </w:pPr>
    </w:p>
    <w:p w:rsidR="00A76563" w:rsidP="00C76EA9">
      <w:pPr>
        <w:pStyle w:val="BodyText"/>
      </w:pPr>
    </w:p>
    <w:p w:rsidR="00000000" w:rsidRPr="00C76EA9" w:rsidP="00C76EA9">
      <w:pPr>
        <w:pStyle w:val="Heading1"/>
      </w:pPr>
      <w:bookmarkStart w:id="11" w:name="O_251480"/>
      <w:bookmarkEnd w:id="11"/>
      <w:r w:rsidRPr="00C76EA9">
        <w:t>Range Statement</w:t>
      </w:r>
    </w:p>
    <w:tbl>
      <w:tblPr>
        <w:tblW w:w="0" w:type="auto"/>
        <w:tblLayout w:type="fixed"/>
        <w:tblCellMar>
          <w:left w:w="62" w:type="dxa"/>
          <w:right w:w="62" w:type="dxa"/>
        </w:tblCellMar>
        <w:tblLook w:val="0000"/>
      </w:tblPr>
      <w:tblGrid>
        <w:gridCol w:w="3504"/>
        <w:gridCol w:w="5018"/>
      </w:tblGrid>
      <w:tr w:rsidTr="00A7656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rPr>
                <w:rStyle w:val="SpecialBold"/>
              </w:rPr>
              <w:t>RANGE STATEMENT</w:t>
            </w:r>
          </w:p>
        </w:tc>
      </w:tr>
      <w:tr w:rsidTr="00A7656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The range statement relates to the unit of competency as a whole. It allows for different work environments and situations that may affect performance. Bold italicised wording, if used in the performance criteria, is detailed below. Essential operating con</w:t>
            </w:r>
            <w:r w:rsidRPr="00C76EA9">
              <w:t>ditions that may be present with training and assessment (depending on the work situation, needs of the candidate, accessibility of the item, and local industry and regional contexts) may also be included.</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Productivity requirements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energy e</w:t>
            </w:r>
            <w:r w:rsidRPr="00C76EA9">
              <w:t>fficiency</w:t>
            </w:r>
          </w:p>
          <w:p w:rsidR="00000000" w:rsidRPr="00C76EA9" w:rsidP="00C76EA9">
            <w:pPr>
              <w:pStyle w:val="ListBullet"/>
            </w:pPr>
            <w:r w:rsidRPr="00C76EA9">
              <w:t>waste minimisation</w:t>
            </w:r>
          </w:p>
          <w:p w:rsidR="00000000" w:rsidRPr="00C76EA9" w:rsidP="00C76EA9">
            <w:pPr>
              <w:pStyle w:val="ListBullet"/>
            </w:pPr>
            <w:r w:rsidRPr="00C76EA9">
              <w:t xml:space="preserve">evaporation minimisation, including landfill and waste water reduction </w:t>
            </w:r>
          </w:p>
          <w:p w:rsidR="00000000" w:rsidRPr="00C76EA9" w:rsidP="00C76EA9">
            <w:pPr>
              <w:pStyle w:val="ListBullet"/>
            </w:pPr>
            <w:r w:rsidRPr="00C76EA9">
              <w:t>environmentally safe waste disposal</w:t>
            </w:r>
          </w:p>
          <w:p w:rsidR="00000000" w:rsidRPr="00C76EA9" w:rsidP="00C76EA9">
            <w:pPr>
              <w:pStyle w:val="ListBullet"/>
            </w:pPr>
            <w:r w:rsidRPr="00C76EA9">
              <w:t xml:space="preserve">consideration of resource utilisation, including fibre efficiency </w:t>
            </w:r>
          </w:p>
          <w:p w:rsidR="00000000" w:rsidRPr="00C76EA9" w:rsidP="00C76EA9">
            <w:pPr>
              <w:pStyle w:val="ListBullet"/>
            </w:pPr>
            <w:r w:rsidRPr="00C76EA9">
              <w:t>minimising delays</w:t>
            </w:r>
          </w:p>
          <w:p w:rsidR="00000000" w:rsidRPr="00C76EA9" w:rsidP="00C76EA9">
            <w:pPr>
              <w:pStyle w:val="ListBullet"/>
            </w:pPr>
            <w:r w:rsidRPr="00C76EA9">
              <w:t>chemical recovery maximisation</w:t>
            </w:r>
          </w:p>
          <w:p w:rsidR="00000000" w:rsidRPr="00C76EA9" w:rsidP="00C76EA9">
            <w:pPr>
              <w:pStyle w:val="ListBullet"/>
            </w:pPr>
            <w:r w:rsidRPr="00C76EA9">
              <w:t>meeting key performance indicators</w:t>
            </w:r>
          </w:p>
          <w:p w:rsidR="00000000" w:rsidRPr="00C76EA9" w:rsidP="00C76EA9">
            <w:pPr>
              <w:pStyle w:val="ListBullet"/>
            </w:pPr>
            <w:r w:rsidRPr="00C76EA9">
              <w:t>line speed</w:t>
            </w:r>
          </w:p>
          <w:p w:rsidR="00000000" w:rsidRPr="00C76EA9" w:rsidP="00C76EA9">
            <w:pPr>
              <w:pStyle w:val="ListBullet"/>
            </w:pPr>
            <w:r w:rsidRPr="00C76EA9">
              <w:t>handovers</w:t>
            </w:r>
          </w:p>
          <w:p w:rsidR="00000000" w:rsidRPr="00C76EA9" w:rsidP="00C76EA9">
            <w:pPr>
              <w:pStyle w:val="ListBullet"/>
            </w:pPr>
            <w:r w:rsidRPr="00C76EA9">
              <w:t>quality checks</w:t>
            </w:r>
          </w:p>
          <w:p w:rsidR="00000000" w:rsidRPr="00C76EA9" w:rsidP="00C76EA9">
            <w:pPr>
              <w:pStyle w:val="ListBullet"/>
            </w:pPr>
            <w:r w:rsidRPr="00C76EA9">
              <w:t>meeting output targets i.e. net tonnes per employee per annum</w:t>
            </w:r>
          </w:p>
          <w:p w:rsidR="00000000" w:rsidRPr="00C76EA9" w:rsidP="00C76EA9">
            <w:pPr>
              <w:pStyle w:val="ListBullet"/>
            </w:pPr>
            <w:r w:rsidRPr="00C76EA9">
              <w:t>machine/process time availability i.e. time the machine or process is making product</w:t>
            </w:r>
          </w:p>
          <w:p w:rsidR="00000000" w:rsidP="00C76EA9">
            <w:pPr>
              <w:pStyle w:val="ListBullet"/>
              <w:rPr>
                <w:lang w:val="en-NZ"/>
              </w:rPr>
            </w:pPr>
            <w:r w:rsidRPr="00C76EA9">
              <w:t>machine/process production rate</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Coate</w:t>
            </w:r>
            <w:r w:rsidRPr="00C76EA9">
              <w:t>d paper processes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tail feed systems</w:t>
            </w:r>
          </w:p>
          <w:p w:rsidR="00000000" w:rsidRPr="00C76EA9" w:rsidP="00C76EA9">
            <w:pPr>
              <w:pStyle w:val="ListBullet"/>
            </w:pPr>
            <w:r w:rsidRPr="00C76EA9">
              <w:t>chemical and material batching</w:t>
            </w:r>
          </w:p>
          <w:p w:rsidR="00000000" w:rsidRPr="00C76EA9" w:rsidP="00C76EA9">
            <w:pPr>
              <w:pStyle w:val="ListBullet"/>
            </w:pPr>
            <w:r w:rsidRPr="00C76EA9">
              <w:t>laminating and coating</w:t>
            </w:r>
          </w:p>
          <w:p w:rsidR="00000000" w:rsidRPr="00C76EA9" w:rsidP="00C76EA9">
            <w:pPr>
              <w:pStyle w:val="ListBullet"/>
            </w:pPr>
            <w:r w:rsidRPr="00C76EA9">
              <w:t>splicing</w:t>
            </w:r>
          </w:p>
          <w:p w:rsidR="00000000" w:rsidRPr="00C76EA9" w:rsidP="00C76EA9">
            <w:pPr>
              <w:pStyle w:val="ListBullet"/>
            </w:pPr>
            <w:r w:rsidRPr="00C76EA9">
              <w:t>clay plant operation</w:t>
            </w:r>
          </w:p>
          <w:p w:rsidR="00000000" w:rsidRPr="00C76EA9" w:rsidP="00C76EA9">
            <w:pPr>
              <w:pStyle w:val="ListBullet"/>
            </w:pPr>
            <w:r w:rsidRPr="00C76EA9">
              <w:t>calender</w:t>
            </w:r>
          </w:p>
          <w:p w:rsidR="00000000" w:rsidRPr="00C76EA9" w:rsidP="00C76EA9">
            <w:pPr>
              <w:pStyle w:val="ListBullet"/>
            </w:pPr>
            <w:r w:rsidRPr="00C76EA9">
              <w:t>pre-reeler operations</w:t>
            </w:r>
          </w:p>
          <w:p w:rsidR="00000000" w:rsidRPr="00C76EA9" w:rsidP="00C76EA9">
            <w:pPr>
              <w:pStyle w:val="ListBullet"/>
            </w:pPr>
            <w:r w:rsidRPr="00C76EA9">
              <w:t>super calendering</w:t>
            </w:r>
          </w:p>
          <w:p w:rsidR="00000000" w:rsidRPr="00C76EA9" w:rsidP="00C76EA9">
            <w:pPr>
              <w:pStyle w:val="ListBullet"/>
            </w:pPr>
            <w:r w:rsidRPr="00C76EA9">
              <w:t>monitoring systems</w:t>
            </w:r>
          </w:p>
          <w:p w:rsidR="00000000" w:rsidRPr="00C76EA9" w:rsidP="00C76EA9">
            <w:pPr>
              <w:pStyle w:val="ListBullet"/>
            </w:pPr>
            <w:r w:rsidRPr="00C76EA9">
              <w:t>rewindering</w:t>
            </w:r>
          </w:p>
          <w:p w:rsidR="00000000" w:rsidRPr="00C76EA9" w:rsidP="00C76EA9">
            <w:pPr>
              <w:pStyle w:val="ListBullet"/>
            </w:pPr>
            <w:r w:rsidRPr="00C76EA9">
              <w:t>drying systems</w:t>
            </w:r>
          </w:p>
          <w:p w:rsidR="00000000" w:rsidRPr="00C76EA9" w:rsidP="00C76EA9">
            <w:pPr>
              <w:pStyle w:val="ListBullet"/>
            </w:pPr>
            <w:r w:rsidRPr="00C76EA9">
              <w:t>internal unloading</w:t>
            </w:r>
          </w:p>
          <w:p w:rsidR="00000000" w:rsidRPr="00C76EA9" w:rsidP="00C76EA9">
            <w:pPr>
              <w:pStyle w:val="ListBullet"/>
            </w:pPr>
            <w:r w:rsidRPr="00C76EA9">
              <w:t>combine rollers</w:t>
            </w:r>
          </w:p>
          <w:p w:rsidR="00000000" w:rsidP="00C76EA9">
            <w:pPr>
              <w:pStyle w:val="ListBullet"/>
              <w:rPr>
                <w:lang w:val="en-NZ"/>
              </w:rPr>
            </w:pPr>
            <w:r w:rsidRPr="00C76EA9">
              <w:t>testing</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Materials and supplies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chemicals and polymers</w:t>
            </w:r>
          </w:p>
          <w:p w:rsidR="00000000" w:rsidRPr="00C76EA9" w:rsidP="00C76EA9">
            <w:pPr>
              <w:pStyle w:val="ListBullet"/>
            </w:pPr>
            <w:r w:rsidRPr="00C76EA9">
              <w:t>power</w:t>
            </w:r>
          </w:p>
          <w:p w:rsidR="00000000" w:rsidRPr="00C76EA9" w:rsidP="00C76EA9">
            <w:pPr>
              <w:pStyle w:val="ListBullet"/>
            </w:pPr>
            <w:r w:rsidRPr="00C76EA9">
              <w:t>water</w:t>
            </w:r>
          </w:p>
          <w:p w:rsidR="00000000" w:rsidRPr="00C76EA9" w:rsidP="00C76EA9">
            <w:pPr>
              <w:pStyle w:val="ListBullet"/>
            </w:pPr>
            <w:r w:rsidRPr="00C76EA9">
              <w:t>additives</w:t>
            </w:r>
          </w:p>
          <w:p w:rsidR="00000000" w:rsidRPr="00C76EA9" w:rsidP="00C76EA9">
            <w:pPr>
              <w:pStyle w:val="ListBullet"/>
            </w:pPr>
            <w:r w:rsidRPr="00C76EA9">
              <w:t>steam</w:t>
            </w:r>
          </w:p>
          <w:p w:rsidR="00000000" w:rsidRPr="00C76EA9" w:rsidP="00C76EA9">
            <w:pPr>
              <w:pStyle w:val="ListBullet"/>
            </w:pPr>
            <w:r w:rsidRPr="00C76EA9">
              <w:t>labels</w:t>
            </w:r>
          </w:p>
          <w:p w:rsidR="00000000" w:rsidRPr="00C76EA9" w:rsidP="00C76EA9">
            <w:pPr>
              <w:pStyle w:val="ListBullet"/>
            </w:pPr>
            <w:r w:rsidRPr="00C76EA9">
              <w:t>felts</w:t>
            </w:r>
          </w:p>
          <w:p w:rsidR="00000000" w:rsidRPr="00C76EA9" w:rsidP="00C76EA9">
            <w:pPr>
              <w:pStyle w:val="ListBullet"/>
            </w:pPr>
            <w:r w:rsidRPr="00C76EA9">
              <w:t>equipment</w:t>
            </w:r>
          </w:p>
          <w:p w:rsidR="00000000" w:rsidRPr="00C76EA9" w:rsidP="00C76EA9">
            <w:pPr>
              <w:pStyle w:val="ListBullet"/>
            </w:pPr>
            <w:r w:rsidRPr="00C76EA9">
              <w:t>gas</w:t>
            </w:r>
          </w:p>
          <w:p w:rsidR="00000000" w:rsidRPr="00C76EA9" w:rsidP="00C76EA9">
            <w:pPr>
              <w:pStyle w:val="ListBullet"/>
            </w:pPr>
            <w:r w:rsidRPr="00C76EA9">
              <w:t>accessories (parts)</w:t>
            </w:r>
          </w:p>
          <w:p w:rsidR="00000000" w:rsidRPr="00C76EA9" w:rsidP="00C76EA9">
            <w:pPr>
              <w:pStyle w:val="ListBullet"/>
            </w:pPr>
            <w:r w:rsidRPr="00C76EA9">
              <w:t>air</w:t>
            </w:r>
          </w:p>
          <w:p w:rsidR="00000000" w:rsidP="00C76EA9">
            <w:pPr>
              <w:pStyle w:val="ListBullet"/>
              <w:rPr>
                <w:lang w:val="en-NZ"/>
              </w:rPr>
            </w:pPr>
            <w:r w:rsidRPr="00C76EA9">
              <w:t>base paper</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Equipment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coater</w:t>
            </w:r>
          </w:p>
          <w:p w:rsidR="00000000" w:rsidRPr="00C76EA9" w:rsidP="00C76EA9">
            <w:pPr>
              <w:pStyle w:val="ListBullet"/>
            </w:pPr>
            <w:r w:rsidRPr="00C76EA9">
              <w:t>splicer</w:t>
            </w:r>
          </w:p>
          <w:p w:rsidR="00000000" w:rsidRPr="00C76EA9" w:rsidP="00C76EA9">
            <w:pPr>
              <w:pStyle w:val="ListBullet"/>
            </w:pPr>
            <w:r w:rsidRPr="00C76EA9">
              <w:t>pre-reelers</w:t>
            </w:r>
          </w:p>
          <w:p w:rsidR="00000000" w:rsidRPr="00C76EA9" w:rsidP="00C76EA9">
            <w:pPr>
              <w:pStyle w:val="ListBullet"/>
            </w:pPr>
            <w:r w:rsidRPr="00C76EA9">
              <w:t>crimpers</w:t>
            </w:r>
          </w:p>
          <w:p w:rsidR="00000000" w:rsidRPr="00C76EA9" w:rsidP="00C76EA9">
            <w:pPr>
              <w:pStyle w:val="ListBullet"/>
            </w:pPr>
            <w:r w:rsidRPr="00C76EA9">
              <w:t>calender</w:t>
            </w:r>
          </w:p>
          <w:p w:rsidR="00000000" w:rsidRPr="00C76EA9" w:rsidP="00C76EA9">
            <w:pPr>
              <w:pStyle w:val="ListBullet"/>
            </w:pPr>
            <w:r w:rsidRPr="00C76EA9">
              <w:t>super-calender</w:t>
            </w:r>
          </w:p>
          <w:p w:rsidR="00000000" w:rsidRPr="00C76EA9" w:rsidP="00C76EA9">
            <w:pPr>
              <w:pStyle w:val="ListBullet"/>
            </w:pPr>
            <w:r w:rsidRPr="00C76EA9">
              <w:t>parent rolls and reels</w:t>
            </w:r>
          </w:p>
          <w:p w:rsidR="00000000" w:rsidRPr="00C76EA9" w:rsidP="00C76EA9">
            <w:pPr>
              <w:pStyle w:val="ListBullet"/>
            </w:pPr>
            <w:r w:rsidRPr="00C76EA9">
              <w:t>cranes</w:t>
            </w:r>
          </w:p>
          <w:p w:rsidR="00000000" w:rsidRPr="00C76EA9" w:rsidP="00C76EA9">
            <w:pPr>
              <w:pStyle w:val="ListBullet"/>
            </w:pPr>
            <w:r w:rsidRPr="00C76EA9">
              <w:t>pigment</w:t>
            </w:r>
          </w:p>
          <w:p w:rsidR="00000000" w:rsidRPr="00C76EA9" w:rsidP="00C76EA9">
            <w:pPr>
              <w:pStyle w:val="ListBullet"/>
            </w:pPr>
            <w:r w:rsidRPr="00C76EA9">
              <w:t>coating makedown plant</w:t>
            </w:r>
          </w:p>
          <w:p w:rsidR="00000000" w:rsidRPr="00C76EA9" w:rsidP="00C76EA9">
            <w:pPr>
              <w:pStyle w:val="ListBullet"/>
            </w:pPr>
            <w:r w:rsidRPr="00C76EA9">
              <w:t>starch cooker</w:t>
            </w:r>
          </w:p>
          <w:p w:rsidR="00000000" w:rsidRPr="00C76EA9" w:rsidP="00C76EA9">
            <w:pPr>
              <w:pStyle w:val="ListBullet"/>
            </w:pPr>
            <w:r w:rsidRPr="00C76EA9">
              <w:t>slitter</w:t>
            </w:r>
          </w:p>
          <w:p w:rsidR="00000000" w:rsidRPr="00C76EA9" w:rsidP="00C76EA9">
            <w:pPr>
              <w:pStyle w:val="ListBullet"/>
            </w:pPr>
            <w:r w:rsidRPr="00C76EA9">
              <w:t>computer systems</w:t>
            </w:r>
          </w:p>
          <w:p w:rsidR="00000000" w:rsidRPr="00C76EA9" w:rsidP="00C76EA9">
            <w:pPr>
              <w:pStyle w:val="ListBullet"/>
            </w:pPr>
            <w:r w:rsidRPr="00C76EA9">
              <w:t>electronic screens and alarms</w:t>
            </w:r>
          </w:p>
          <w:p w:rsidR="00000000" w:rsidRPr="00C76EA9" w:rsidP="00C76EA9">
            <w:pPr>
              <w:pStyle w:val="ListBullet"/>
            </w:pPr>
            <w:r w:rsidRPr="00C76EA9">
              <w:t>process control systems</w:t>
            </w:r>
          </w:p>
          <w:p w:rsidR="00000000" w:rsidRPr="00C76EA9" w:rsidP="00C76EA9">
            <w:pPr>
              <w:pStyle w:val="ListBullet"/>
            </w:pPr>
            <w:r w:rsidRPr="00C76EA9">
              <w:t>analogue and digital instrumentation</w:t>
            </w:r>
          </w:p>
          <w:p w:rsidR="00000000" w:rsidP="00C76EA9">
            <w:pPr>
              <w:pStyle w:val="ListBullet"/>
              <w:rPr>
                <w:lang w:val="en-NZ"/>
              </w:rPr>
            </w:pPr>
            <w:r w:rsidRPr="00C76EA9">
              <w:t>fully, automated, semi-automated, manually operate</w:t>
            </w:r>
            <w:r w:rsidRPr="00C76EA9">
              <w:t>d plant and equipment appropriate to the coated paper process</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Digital Control System (DCS)</w:t>
            </w:r>
          </w:p>
          <w:p w:rsidR="00000000" w:rsidRPr="00C76EA9" w:rsidP="00C76EA9">
            <w:pPr>
              <w:pStyle w:val="ListBullet"/>
            </w:pPr>
            <w:r w:rsidRPr="00C76EA9">
              <w:t>touch screens</w:t>
            </w:r>
          </w:p>
          <w:p w:rsidR="00000000" w:rsidP="00C76EA9">
            <w:pPr>
              <w:pStyle w:val="ListBullet"/>
              <w:rPr>
                <w:lang w:val="en-NZ"/>
              </w:rPr>
            </w:pPr>
            <w:r w:rsidRPr="00C76EA9">
              <w:t>robotics</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OHS and environmental requirements (local, state and commonwealth)</w:t>
            </w:r>
          </w:p>
          <w:p w:rsidR="00000000" w:rsidP="00C76EA9">
            <w:pPr>
              <w:pStyle w:val="ListBullet"/>
              <w:rPr>
                <w:lang w:val="en-NZ"/>
              </w:rPr>
            </w:pPr>
            <w:r w:rsidRPr="00C76EA9">
              <w:t>activity or task specific high risk licensing requirements</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SOP</w:t>
            </w:r>
          </w:p>
          <w:p w:rsidR="00000000" w:rsidRPr="00C76EA9" w:rsidP="00C76EA9">
            <w:pPr>
              <w:pStyle w:val="ListBullet"/>
            </w:pPr>
            <w:r w:rsidRPr="00C76EA9">
              <w:t>quality procedures</w:t>
            </w:r>
          </w:p>
          <w:p w:rsidR="00000000" w:rsidRPr="00C76EA9" w:rsidP="00C76EA9">
            <w:pPr>
              <w:pStyle w:val="ListBullet"/>
            </w:pPr>
            <w:r w:rsidRPr="00C76EA9">
              <w:t>environmental sustainability requirements/practices</w:t>
            </w:r>
          </w:p>
          <w:p w:rsidR="00000000" w:rsidRPr="00C76EA9" w:rsidP="00C76EA9">
            <w:pPr>
              <w:pStyle w:val="ListBullet"/>
            </w:pPr>
            <w:r w:rsidRPr="00C76EA9">
              <w:t>pl</w:t>
            </w:r>
            <w:r w:rsidRPr="00C76EA9">
              <w:t>ant manufacturing operating manuals</w:t>
            </w:r>
          </w:p>
          <w:p w:rsidR="00000000" w:rsidRPr="00C76EA9" w:rsidP="00C76EA9">
            <w:pPr>
              <w:pStyle w:val="ListBullet"/>
            </w:pPr>
            <w:r w:rsidRPr="00C76EA9">
              <w:t>enterprise policies and procedures</w:t>
            </w:r>
          </w:p>
          <w:p w:rsidR="00000000" w:rsidRPr="00C76EA9" w:rsidP="00C76EA9">
            <w:pPr>
              <w:pStyle w:val="ListBullet"/>
            </w:pPr>
            <w:r w:rsidRPr="00C76EA9">
              <w:t>Material Safety Data Sheets (MSDS)</w:t>
            </w:r>
          </w:p>
          <w:p w:rsidR="00000000" w:rsidRPr="00C76EA9" w:rsidP="00C76EA9">
            <w:pPr>
              <w:pStyle w:val="ListBullet"/>
            </w:pPr>
            <w:r w:rsidRPr="00C76EA9">
              <w:t>oil or chemical spills and disposal guidelines</w:t>
            </w:r>
          </w:p>
          <w:p w:rsidR="00000000" w:rsidRPr="00C76EA9" w:rsidP="00C76EA9">
            <w:pPr>
              <w:pStyle w:val="ListBullet"/>
            </w:pPr>
            <w:r w:rsidRPr="00C76EA9">
              <w:t>plant isolation documentation</w:t>
            </w:r>
          </w:p>
          <w:p w:rsidR="00000000" w:rsidRPr="00C76EA9" w:rsidP="00C76EA9">
            <w:pPr>
              <w:pStyle w:val="ListBullet"/>
            </w:pPr>
            <w:r w:rsidRPr="00C76EA9">
              <w:t>safe work documentation e.g. plant clearance, job safety analysis, permit systems</w:t>
            </w:r>
          </w:p>
          <w:p w:rsidR="00000000" w:rsidRPr="00C76EA9" w:rsidP="00C76EA9">
            <w:pPr>
              <w:pStyle w:val="ListBullet"/>
            </w:pPr>
            <w:r w:rsidRPr="00C76EA9">
              <w:t>product specifications and schedules</w:t>
            </w:r>
          </w:p>
          <w:p w:rsidR="00000000" w:rsidRPr="00C76EA9" w:rsidP="00C76EA9">
            <w:pPr>
              <w:pStyle w:val="ListBullet"/>
            </w:pPr>
            <w:r w:rsidRPr="00C76EA9">
              <w:t>maintenance logs</w:t>
            </w:r>
          </w:p>
          <w:p w:rsidR="00000000" w:rsidRPr="00C76EA9" w:rsidP="00C76EA9">
            <w:pPr>
              <w:pStyle w:val="ListBullet"/>
            </w:pPr>
            <w:r w:rsidRPr="00C76EA9">
              <w:t>job sheets</w:t>
            </w:r>
          </w:p>
          <w:p w:rsidR="00000000" w:rsidRPr="00C76EA9" w:rsidP="00C76EA9">
            <w:pPr>
              <w:pStyle w:val="ListBullet"/>
            </w:pPr>
            <w:r w:rsidRPr="00C76EA9">
              <w:t>site agreements</w:t>
            </w:r>
          </w:p>
          <w:p w:rsidR="00000000" w:rsidRPr="00C76EA9" w:rsidP="00C76EA9">
            <w:pPr>
              <w:pStyle w:val="ListBullet"/>
            </w:pPr>
            <w:r w:rsidRPr="00C76EA9">
              <w:t>safety instructions</w:t>
            </w:r>
          </w:p>
          <w:p w:rsidR="00000000" w:rsidRPr="00C76EA9" w:rsidP="00C76EA9">
            <w:pPr>
              <w:pStyle w:val="ListBullet"/>
            </w:pPr>
            <w:r w:rsidRPr="00C76EA9">
              <w:t>process and instrument diagrams</w:t>
            </w:r>
          </w:p>
          <w:p w:rsidR="00000000" w:rsidRPr="00C76EA9" w:rsidP="00C76EA9">
            <w:pPr>
              <w:pStyle w:val="ListBullet"/>
            </w:pPr>
            <w:r w:rsidRPr="00C76EA9">
              <w:t>machine manuals</w:t>
            </w:r>
          </w:p>
          <w:p w:rsidR="00000000" w:rsidRPr="00C76EA9" w:rsidP="00C76EA9">
            <w:pPr>
              <w:pStyle w:val="ListBullet"/>
            </w:pPr>
            <w:r w:rsidRPr="00C76EA9">
              <w:t>troubleshooting guides</w:t>
            </w:r>
          </w:p>
          <w:p w:rsidR="00000000" w:rsidP="00C76EA9">
            <w:pPr>
              <w:pStyle w:val="ListBullet"/>
              <w:rPr>
                <w:lang w:val="en-NZ"/>
              </w:rPr>
            </w:pPr>
            <w:r w:rsidRPr="00C76EA9">
              <w:t>in</w:t>
            </w:r>
            <w:r w:rsidRPr="00C76EA9">
              <w:t>cidents reports</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Maintenance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operator level maintenance as per site agreements</w:t>
            </w:r>
          </w:p>
          <w:p w:rsidR="00000000" w:rsidRPr="00C76EA9" w:rsidP="00C76EA9">
            <w:pPr>
              <w:pStyle w:val="ListBullet"/>
            </w:pPr>
            <w:r w:rsidRPr="00C76EA9">
              <w:t>operator maintenance schedules</w:t>
            </w:r>
          </w:p>
          <w:p w:rsidR="00000000" w:rsidRPr="00C76EA9" w:rsidP="00C76EA9">
            <w:pPr>
              <w:pStyle w:val="ListBullet"/>
            </w:pPr>
            <w:r w:rsidRPr="00C76EA9">
              <w:t>maintenance systems</w:t>
            </w:r>
          </w:p>
          <w:p w:rsidR="00000000" w:rsidRPr="00C76EA9" w:rsidP="00C76EA9">
            <w:pPr>
              <w:pStyle w:val="ListBullet"/>
            </w:pPr>
            <w:r w:rsidRPr="00C76EA9">
              <w:t>maintenance suppliers</w:t>
            </w:r>
          </w:p>
          <w:p w:rsidR="00000000" w:rsidP="00C76EA9">
            <w:pPr>
              <w:pStyle w:val="ListBullet"/>
              <w:rPr>
                <w:lang w:val="en-NZ"/>
              </w:rPr>
            </w:pPr>
            <w:r w:rsidRPr="00C76EA9">
              <w:t>proactive maintenance strategies e.g. Total Productive Maintenance (TPM), Reliability Centred Maintenance (RCM)</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Actions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process adjustments</w:t>
            </w:r>
          </w:p>
          <w:p w:rsidR="00000000" w:rsidRPr="00C76EA9" w:rsidP="00C76EA9">
            <w:pPr>
              <w:pStyle w:val="ListBullet"/>
            </w:pPr>
            <w:r w:rsidRPr="00C76EA9">
              <w:t xml:space="preserve">reporting to authorised person </w:t>
            </w:r>
          </w:p>
          <w:p w:rsidR="00000000" w:rsidP="00C76EA9">
            <w:pPr>
              <w:pStyle w:val="ListBullet"/>
              <w:rPr>
                <w:lang w:val="en-NZ"/>
              </w:rPr>
            </w:pPr>
            <w:r w:rsidRPr="00C76EA9">
              <w:t>rectifying problem within level of responsibility</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Communications may</w:t>
            </w:r>
            <w:r w:rsidRPr="00C76EA9">
              <w:t xml:space="preserve">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BodyText"/>
            </w:pPr>
            <w:r w:rsidRPr="00C76EA9">
              <w:t>interaction with:</w:t>
            </w:r>
          </w:p>
          <w:p w:rsidR="00000000" w:rsidRPr="00C76EA9" w:rsidP="00C76EA9">
            <w:pPr>
              <w:pStyle w:val="ListBullet"/>
            </w:pPr>
            <w:r w:rsidRPr="00C76EA9">
              <w:t>internal/external customers and suppliers</w:t>
            </w:r>
          </w:p>
          <w:p w:rsidR="00000000" w:rsidRPr="00C76EA9" w:rsidP="00C76EA9">
            <w:pPr>
              <w:pStyle w:val="ListBullet"/>
            </w:pPr>
            <w:r w:rsidRPr="00C76EA9">
              <w:t>team members</w:t>
            </w:r>
          </w:p>
          <w:p w:rsidR="00000000" w:rsidRPr="00C76EA9" w:rsidP="00C76EA9">
            <w:pPr>
              <w:pStyle w:val="ListBullet"/>
            </w:pPr>
            <w:r w:rsidRPr="00C76EA9">
              <w:t>production/service co-ordinators</w:t>
            </w:r>
          </w:p>
          <w:p w:rsidR="00000000" w:rsidRPr="00C76EA9" w:rsidP="00C76EA9">
            <w:pPr>
              <w:pStyle w:val="ListBullet"/>
            </w:pPr>
            <w:r w:rsidRPr="00C76EA9">
              <w:t>maintenance services</w:t>
            </w:r>
          </w:p>
          <w:p w:rsidR="00000000" w:rsidRPr="00C76EA9" w:rsidP="00C76EA9">
            <w:pPr>
              <w:pStyle w:val="ListBullet"/>
            </w:pPr>
            <w:r w:rsidRPr="00C76EA9">
              <w:t>operator support personnel</w:t>
            </w:r>
          </w:p>
          <w:p w:rsidR="00000000" w:rsidRPr="00C76EA9" w:rsidP="00C76EA9">
            <w:pPr>
              <w:pStyle w:val="ListBullet"/>
            </w:pPr>
            <w:r w:rsidRPr="00C76EA9">
              <w:t>operational management</w:t>
            </w:r>
          </w:p>
          <w:p w:rsidR="00000000" w:rsidP="00C76EA9">
            <w:pPr>
              <w:pStyle w:val="ListBullet"/>
              <w:rPr>
                <w:lang w:val="en-NZ"/>
              </w:rPr>
            </w:pPr>
            <w:r w:rsidRPr="00C76EA9">
              <w:t>statutory authorities</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BodyText"/>
            </w:pPr>
            <w:r w:rsidRPr="00C76EA9">
              <w:t>awareness of:</w:t>
            </w:r>
          </w:p>
          <w:p w:rsidR="00000000" w:rsidRPr="00C76EA9" w:rsidP="00C76EA9">
            <w:pPr>
              <w:pStyle w:val="ListBullet"/>
            </w:pPr>
            <w:r w:rsidRPr="00C76EA9">
              <w:t>traffic</w:t>
            </w:r>
          </w:p>
          <w:p w:rsidR="00000000" w:rsidRPr="00C76EA9" w:rsidP="00C76EA9">
            <w:pPr>
              <w:pStyle w:val="ListBullet"/>
            </w:pPr>
            <w:r w:rsidRPr="00C76EA9">
              <w:t>pedestrians</w:t>
            </w:r>
          </w:p>
          <w:p w:rsidR="00000000" w:rsidRPr="00C76EA9" w:rsidP="00C76EA9">
            <w:pPr>
              <w:pStyle w:val="ListBullet"/>
            </w:pPr>
            <w:r w:rsidRPr="00C76EA9">
              <w:t>location of equipment</w:t>
            </w:r>
          </w:p>
          <w:p w:rsidR="00000000" w:rsidRPr="00C76EA9" w:rsidP="00C76EA9">
            <w:pPr>
              <w:pStyle w:val="ListBullet"/>
            </w:pPr>
            <w:r w:rsidRPr="00C76EA9">
              <w:t>product</w:t>
            </w:r>
          </w:p>
          <w:p w:rsidR="00000000" w:rsidRPr="00C76EA9" w:rsidP="00C76EA9">
            <w:pPr>
              <w:pStyle w:val="ListBullet"/>
            </w:pPr>
            <w:r w:rsidRPr="00C76EA9">
              <w:t>hazards</w:t>
            </w:r>
          </w:p>
          <w:p w:rsidR="00000000" w:rsidRPr="00C76EA9" w:rsidP="00C76EA9">
            <w:pPr>
              <w:pStyle w:val="ListBullet"/>
            </w:pPr>
            <w:r w:rsidRPr="00C76EA9">
              <w:t>obstruction</w:t>
            </w:r>
          </w:p>
          <w:p w:rsidR="00000000" w:rsidP="00C76EA9">
            <w:pPr>
              <w:pStyle w:val="ListBullet"/>
              <w:rPr>
                <w:lang w:val="en-NZ"/>
              </w:rPr>
            </w:pPr>
            <w:r w:rsidRPr="00C76EA9">
              <w:t>unexpected movement</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A76563" w:rsidP="00C76EA9">
            <w:pPr>
              <w:pStyle w:val="BodyText"/>
            </w:pPr>
          </w:p>
          <w:p w:rsidR="00A76563" w:rsidP="00C76EA9">
            <w:pPr>
              <w:pStyle w:val="BodyText"/>
            </w:pPr>
          </w:p>
          <w:p w:rsidR="00000000" w:rsidP="00C76EA9">
            <w:pPr>
              <w:pStyle w:val="BodyText"/>
              <w:rPr>
                <w:lang w:val="en-NZ"/>
              </w:rPr>
            </w:pP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 xml:space="preserve">written e.g. log books, emails, incident and other reports, run sheets, data entry </w:t>
            </w:r>
          </w:p>
          <w:p w:rsidR="00000000" w:rsidRPr="00C76EA9" w:rsidP="00C76EA9">
            <w:pPr>
              <w:pStyle w:val="ListBullet"/>
            </w:pPr>
            <w:r w:rsidRPr="00C76EA9">
              <w:t>reading and interpreting documentation e.g. SOP, manuals, checklists, drawings</w:t>
            </w:r>
          </w:p>
          <w:p w:rsidR="00000000" w:rsidRPr="00C76EA9" w:rsidP="00C76EA9">
            <w:pPr>
              <w:pStyle w:val="ListBullet"/>
            </w:pPr>
            <w:r w:rsidRPr="00C76EA9">
              <w:t>verbal e.g. radio skills, telephone, face to face, handover</w:t>
            </w:r>
          </w:p>
          <w:p w:rsidR="00000000" w:rsidRPr="00C76EA9" w:rsidP="00C76EA9">
            <w:pPr>
              <w:pStyle w:val="ListBullet"/>
            </w:pPr>
            <w:r w:rsidRPr="00C76EA9">
              <w:t>non-verbal e.g. hand signals, alarms, observations</w:t>
            </w:r>
          </w:p>
          <w:p w:rsidR="00000000" w:rsidP="00C76EA9">
            <w:pPr>
              <w:pStyle w:val="ListBullet"/>
              <w:rPr>
                <w:lang w:val="en-NZ"/>
              </w:rPr>
            </w:pPr>
            <w:r w:rsidRPr="00C76EA9">
              <w:t>signage e.g. safety, access</w:t>
            </w:r>
          </w:p>
        </w:tc>
      </w:tr>
      <w:tr w:rsidTr="00A7656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76EA9">
            <w:pPr>
              <w:pStyle w:val="BodyText"/>
              <w:rPr>
                <w:lang w:val="en-NZ"/>
              </w:rPr>
            </w:pPr>
            <w:r w:rsidRPr="00C76EA9">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C76EA9" w:rsidP="00C76EA9">
            <w:pPr>
              <w:pStyle w:val="ListBullet"/>
            </w:pPr>
            <w:r w:rsidRPr="00C76EA9">
              <w:t>visual</w:t>
            </w:r>
          </w:p>
          <w:p w:rsidR="00000000" w:rsidRPr="00C76EA9" w:rsidP="00C76EA9">
            <w:pPr>
              <w:pStyle w:val="ListBullet"/>
            </w:pPr>
            <w:r w:rsidRPr="00C76EA9">
              <w:t>sound</w:t>
            </w:r>
          </w:p>
          <w:p w:rsidR="00000000" w:rsidRPr="00C76EA9" w:rsidP="00C76EA9">
            <w:pPr>
              <w:pStyle w:val="ListBullet"/>
            </w:pPr>
            <w:r w:rsidRPr="00C76EA9">
              <w:t>feel</w:t>
            </w:r>
          </w:p>
          <w:p w:rsidR="00000000" w:rsidRPr="00C76EA9" w:rsidP="00C76EA9">
            <w:pPr>
              <w:pStyle w:val="ListBullet"/>
            </w:pPr>
            <w:r w:rsidRPr="00C76EA9">
              <w:t>touch</w:t>
            </w:r>
          </w:p>
          <w:p w:rsidR="00000000" w:rsidRPr="00C76EA9" w:rsidP="00C76EA9">
            <w:pPr>
              <w:pStyle w:val="ListBullet"/>
            </w:pPr>
            <w:r w:rsidRPr="00C76EA9">
              <w:t>smell</w:t>
            </w:r>
          </w:p>
          <w:p w:rsidR="00000000" w:rsidRPr="00C76EA9" w:rsidP="00C76EA9">
            <w:pPr>
              <w:pStyle w:val="ListBullet"/>
            </w:pPr>
            <w:r w:rsidRPr="00C76EA9">
              <w:t>vibration</w:t>
            </w:r>
          </w:p>
          <w:p w:rsidR="00000000" w:rsidRPr="00C76EA9" w:rsidP="00C76EA9">
            <w:pPr>
              <w:pStyle w:val="ListBullet"/>
            </w:pPr>
            <w:r w:rsidRPr="00C76EA9">
              <w:t>temperature</w:t>
            </w:r>
          </w:p>
        </w:tc>
      </w:tr>
    </w:tbl>
    <w:p w:rsidR="00A76563" w:rsidP="00C76EA9">
      <w:pPr>
        <w:pStyle w:val="BodyText"/>
      </w:pPr>
    </w:p>
    <w:p w:rsidR="00A76563" w:rsidP="00C76EA9">
      <w:pPr>
        <w:pStyle w:val="BodyText"/>
      </w:pPr>
    </w:p>
    <w:p w:rsidR="00000000" w:rsidRPr="00C76EA9" w:rsidP="00C76EA9">
      <w:pPr>
        <w:pStyle w:val="Heading1"/>
      </w:pPr>
      <w:bookmarkStart w:id="12" w:name="O_294706"/>
      <w:bookmarkEnd w:id="12"/>
      <w:r w:rsidRPr="00C76EA9">
        <w:t>Unit Sector(s)</w:t>
      </w:r>
    </w:p>
    <w:p w:rsidR="00000000" w:rsidRPr="00C76EA9" w:rsidP="00C76EA9">
      <w:pPr>
        <w:pStyle w:val="BodyText"/>
      </w:pPr>
      <w:r w:rsidRPr="00C76EA9">
        <w:t>Not Applicable</w:t>
      </w:r>
    </w:p>
    <w:p w:rsidR="00000000" w:rsidRPr="00C76EA9" w:rsidP="00C76EA9"/>
    <w:sectPr w:rsidSect="00C76E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563" w:rsidP="00A76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63" w:rsidP="00C76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76563" w:rsidP="00C76E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76563" w:rsidP="00C76E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563" w:rsidP="00A765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63" w:rsidP="00C76EA9">
    <w:pPr>
      <w:pStyle w:val="Header"/>
      <w:framePr w:wrap="around"/>
    </w:pPr>
    <w:r>
      <w:fldChar w:fldCharType="begin"/>
    </w:r>
    <w:r>
      <w:instrText xml:space="preserve"> TITLE   \* MERGEFORMAT </w:instrText>
    </w:r>
    <w:r>
      <w:fldChar w:fldCharType="separate"/>
    </w:r>
    <w:r>
      <w:t>FPPCPP320A Prepare and start up coated paper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6563" w:rsidP="00C76E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B08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58D2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E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6EA9"/>
    <w:pPr>
      <w:spacing w:before="360" w:after="60"/>
      <w:outlineLvl w:val="0"/>
    </w:pPr>
    <w:rPr>
      <w:sz w:val="32"/>
    </w:rPr>
  </w:style>
  <w:style w:type="paragraph" w:styleId="Heading2">
    <w:name w:val="heading 2"/>
    <w:basedOn w:val="HeadingBase"/>
    <w:next w:val="BodyText"/>
    <w:link w:val="Heading2Char"/>
    <w:qFormat/>
    <w:rsid w:val="00C76EA9"/>
    <w:pPr>
      <w:keepLines/>
      <w:spacing w:before="240" w:after="120"/>
      <w:outlineLvl w:val="1"/>
    </w:pPr>
    <w:rPr>
      <w:sz w:val="28"/>
      <w:szCs w:val="40"/>
    </w:rPr>
  </w:style>
  <w:style w:type="paragraph" w:styleId="Heading3">
    <w:name w:val="heading 3"/>
    <w:basedOn w:val="HeadingBase"/>
    <w:next w:val="BodyText"/>
    <w:link w:val="Heading3Char"/>
    <w:qFormat/>
    <w:rsid w:val="00C76EA9"/>
    <w:pPr>
      <w:spacing w:before="180" w:after="120"/>
      <w:outlineLvl w:val="2"/>
    </w:pPr>
    <w:rPr>
      <w:spacing w:val="-10"/>
      <w:kern w:val="32"/>
    </w:rPr>
  </w:style>
  <w:style w:type="paragraph" w:styleId="Heading4">
    <w:name w:val="heading 4"/>
    <w:basedOn w:val="HeadingBase"/>
    <w:next w:val="BodyText"/>
    <w:link w:val="Heading4Char"/>
    <w:qFormat/>
    <w:rsid w:val="00C76EA9"/>
    <w:pPr>
      <w:spacing w:before="160" w:after="120"/>
      <w:outlineLvl w:val="3"/>
    </w:pPr>
    <w:rPr>
      <w:sz w:val="22"/>
    </w:rPr>
  </w:style>
  <w:style w:type="paragraph" w:styleId="Heading5">
    <w:name w:val="heading 5"/>
    <w:basedOn w:val="HeadingBase"/>
    <w:next w:val="Normal"/>
    <w:link w:val="Heading5Char"/>
    <w:qFormat/>
    <w:rsid w:val="00C76EA9"/>
    <w:pPr>
      <w:spacing w:before="80"/>
      <w:outlineLvl w:val="4"/>
    </w:pPr>
    <w:rPr>
      <w:color w:val="918585"/>
      <w:sz w:val="20"/>
    </w:rPr>
  </w:style>
  <w:style w:type="paragraph" w:styleId="Heading6">
    <w:name w:val="heading 6"/>
    <w:basedOn w:val="HeadingBase"/>
    <w:next w:val="Normal"/>
    <w:link w:val="Heading6Char"/>
    <w:qFormat/>
    <w:rsid w:val="00C76EA9"/>
    <w:pPr>
      <w:spacing w:before="60"/>
      <w:outlineLvl w:val="5"/>
    </w:pPr>
    <w:rPr>
      <w:color w:val="918585"/>
      <w:sz w:val="20"/>
    </w:rPr>
  </w:style>
  <w:style w:type="paragraph" w:styleId="Heading7">
    <w:name w:val="heading 7"/>
    <w:basedOn w:val="Normal"/>
    <w:next w:val="Normal"/>
    <w:link w:val="Heading7Char"/>
    <w:qFormat/>
    <w:rsid w:val="00C76EA9"/>
    <w:pPr>
      <w:ind w:left="720"/>
      <w:outlineLvl w:val="6"/>
    </w:pPr>
    <w:rPr>
      <w:i/>
    </w:rPr>
  </w:style>
  <w:style w:type="paragraph" w:styleId="Heading8">
    <w:name w:val="heading 8"/>
    <w:basedOn w:val="Normal"/>
    <w:next w:val="Normal"/>
    <w:link w:val="Heading8Char"/>
    <w:qFormat/>
    <w:rsid w:val="00C76EA9"/>
    <w:pPr>
      <w:ind w:left="720"/>
      <w:outlineLvl w:val="7"/>
    </w:pPr>
    <w:rPr>
      <w:i/>
    </w:rPr>
  </w:style>
  <w:style w:type="paragraph" w:styleId="Heading9">
    <w:name w:val="heading 9"/>
    <w:basedOn w:val="Normal"/>
    <w:next w:val="Normal"/>
    <w:link w:val="Heading9Char"/>
    <w:qFormat/>
    <w:rsid w:val="00C76EA9"/>
    <w:pPr>
      <w:ind w:left="720"/>
      <w:outlineLvl w:val="8"/>
    </w:pPr>
    <w:rPr>
      <w:i/>
    </w:rPr>
  </w:style>
  <w:style w:type="character" w:default="1" w:styleId="DefaultParagraphFont">
    <w:name w:val="Default Paragraph Font"/>
    <w:uiPriority w:val="1"/>
    <w:unhideWhenUsed/>
    <w:rsid w:val="00C76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EA9"/>
  </w:style>
  <w:style w:type="character" w:customStyle="1" w:styleId="Heading1Char">
    <w:name w:val="Heading 1 Char"/>
    <w:basedOn w:val="DefaultParagraphFont"/>
    <w:link w:val="Heading1"/>
    <w:rsid w:val="00C76EA9"/>
    <w:rPr>
      <w:rFonts w:ascii="Times New Roman" w:eastAsia="Times New Roman" w:hAnsi="Times New Roman" w:cs="Times New Roman"/>
      <w:b/>
      <w:sz w:val="32"/>
      <w:szCs w:val="20"/>
      <w:lang w:eastAsia="en-US"/>
    </w:rPr>
  </w:style>
  <w:style w:type="paragraph" w:styleId="BodyText">
    <w:name w:val="Body Text"/>
    <w:basedOn w:val="Normal"/>
    <w:link w:val="BodyTextChar"/>
    <w:rsid w:val="00C76E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6EA9"/>
    <w:rPr>
      <w:rFonts w:ascii="Times New Roman" w:eastAsia="Times New Roman" w:hAnsi="Times New Roman" w:cs="Times New Roman"/>
      <w:sz w:val="24"/>
      <w:lang w:val="en-US" w:eastAsia="en-US"/>
    </w:rPr>
  </w:style>
  <w:style w:type="paragraph" w:styleId="Footer">
    <w:name w:val="footer"/>
    <w:basedOn w:val="Normal"/>
    <w:link w:val="FooterChar"/>
    <w:rsid w:val="00C76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EA9"/>
    <w:rPr>
      <w:rFonts w:ascii="Times New Roman" w:eastAsia="Times New Roman" w:hAnsi="Times New Roman" w:cs="Times New Roman"/>
      <w:sz w:val="16"/>
      <w:lang w:val="en-US" w:eastAsia="en-US"/>
    </w:rPr>
  </w:style>
  <w:style w:type="paragraph" w:styleId="List">
    <w:name w:val="List"/>
    <w:basedOn w:val="BodyText"/>
    <w:next w:val="BodyText"/>
    <w:rsid w:val="00C76EA9"/>
    <w:pPr>
      <w:tabs>
        <w:tab w:val="left" w:pos="340"/>
      </w:tabs>
      <w:spacing w:before="60" w:after="60"/>
      <w:ind w:left="340" w:hanging="340"/>
    </w:pPr>
  </w:style>
  <w:style w:type="paragraph" w:styleId="ListBullet">
    <w:name w:val="List Bullet"/>
    <w:basedOn w:val="List"/>
    <w:rsid w:val="00C76EA9"/>
    <w:pPr>
      <w:numPr>
        <w:numId w:val="12"/>
      </w:numPr>
      <w:tabs>
        <w:tab w:val="clear" w:pos="340"/>
      </w:tabs>
      <w:spacing w:before="40" w:after="40"/>
    </w:pPr>
  </w:style>
  <w:style w:type="character" w:customStyle="1" w:styleId="SpecialBold">
    <w:name w:val="Special Bold"/>
    <w:basedOn w:val="DefaultParagraphFont"/>
    <w:rsid w:val="00C76EA9"/>
    <w:rPr>
      <w:b/>
      <w:spacing w:val="0"/>
    </w:rPr>
  </w:style>
  <w:style w:type="paragraph" w:styleId="Header">
    <w:name w:val="header"/>
    <w:basedOn w:val="Normal"/>
    <w:link w:val="HeaderChar"/>
    <w:rsid w:val="00C76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E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6EA9"/>
    <w:pPr>
      <w:spacing w:before="240" w:after="120"/>
      <w:outlineLvl w:val="0"/>
    </w:pPr>
    <w:rPr>
      <w:rFonts w:ascii="Times New Roman" w:hAnsi="Times New Roman"/>
      <w:b/>
      <w:sz w:val="28"/>
    </w:rPr>
  </w:style>
  <w:style w:type="paragraph" w:customStyle="1" w:styleId="AllowPageBreak">
    <w:name w:val="AllowPageBreak"/>
    <w:rsid w:val="00C76E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6EA9"/>
    <w:pPr>
      <w:tabs>
        <w:tab w:val="left" w:pos="680"/>
      </w:tabs>
      <w:spacing w:before="60" w:after="60"/>
      <w:ind w:left="680" w:hanging="340"/>
    </w:pPr>
  </w:style>
  <w:style w:type="character" w:customStyle="1" w:styleId="Heading2Char">
    <w:name w:val="Heading 2 Char"/>
    <w:basedOn w:val="DefaultParagraphFont"/>
    <w:link w:val="Heading2"/>
    <w:rsid w:val="00C76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E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6E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6EA9"/>
    <w:rPr>
      <w:rFonts w:ascii="Courier New" w:eastAsia="Times New Roman" w:hAnsi="Courier New" w:cs="Times New Roman"/>
      <w:i/>
      <w:szCs w:val="20"/>
      <w:lang w:val="en-US" w:eastAsia="en-US"/>
    </w:rPr>
  </w:style>
  <w:style w:type="paragraph" w:customStyle="1" w:styleId="HeadingBase">
    <w:name w:val="Heading Base"/>
    <w:rsid w:val="00C76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EA9"/>
    <w:pPr>
      <w:tabs>
        <w:tab w:val="right" w:leader="dot" w:pos="9072"/>
      </w:tabs>
      <w:ind w:left="567"/>
    </w:pPr>
    <w:rPr>
      <w:szCs w:val="22"/>
    </w:rPr>
  </w:style>
  <w:style w:type="paragraph" w:customStyle="1" w:styleId="TOCBase">
    <w:name w:val="TOC Base"/>
    <w:rsid w:val="00C76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EA9"/>
    <w:pPr>
      <w:tabs>
        <w:tab w:val="right" w:leader="dot" w:pos="9072"/>
      </w:tabs>
      <w:spacing w:before="40" w:after="40"/>
      <w:ind w:left="284"/>
    </w:pPr>
    <w:rPr>
      <w:rFonts w:ascii="Times New Roman" w:hAnsi="Times New Roman"/>
    </w:rPr>
  </w:style>
  <w:style w:type="paragraph" w:styleId="TOC1">
    <w:name w:val="toc 1"/>
    <w:basedOn w:val="TOCBase"/>
    <w:next w:val="Normal"/>
    <w:rsid w:val="00C76E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6EA9"/>
    <w:pPr>
      <w:spacing w:before="5040"/>
      <w:jc w:val="center"/>
    </w:pPr>
    <w:rPr>
      <w:sz w:val="48"/>
      <w:szCs w:val="72"/>
      <w:lang w:val="en-US"/>
    </w:rPr>
  </w:style>
  <w:style w:type="character" w:customStyle="1" w:styleId="TitleChar">
    <w:name w:val="Title Char"/>
    <w:basedOn w:val="DefaultParagraphFont"/>
    <w:link w:val="Title"/>
    <w:rsid w:val="00C76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EA9"/>
    <w:pPr>
      <w:tabs>
        <w:tab w:val="left" w:pos="3600"/>
        <w:tab w:val="left" w:pos="3958"/>
      </w:tabs>
    </w:pPr>
  </w:style>
  <w:style w:type="paragraph" w:customStyle="1" w:styleId="Note">
    <w:name w:val="Note"/>
    <w:basedOn w:val="BodyText"/>
    <w:rsid w:val="00C76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EA9"/>
    <w:pPr>
      <w:framePr w:wrap="auto" w:hAnchor="text" w:y="6049"/>
    </w:pPr>
    <w:rPr>
      <w:color w:val="000000"/>
      <w:sz w:val="40"/>
    </w:rPr>
  </w:style>
  <w:style w:type="paragraph" w:customStyle="1" w:styleId="TOCTitle">
    <w:name w:val="TOCTitle"/>
    <w:basedOn w:val="Heading1"/>
    <w:rsid w:val="00C76EA9"/>
    <w:pPr>
      <w:spacing w:after="240"/>
      <w:jc w:val="center"/>
      <w:outlineLvl w:val="9"/>
    </w:pPr>
    <w:rPr>
      <w:caps/>
    </w:rPr>
  </w:style>
  <w:style w:type="paragraph" w:customStyle="1" w:styleId="Version">
    <w:name w:val="Version"/>
    <w:rsid w:val="00C76E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6EA9"/>
    <w:pPr>
      <w:numPr>
        <w:numId w:val="13"/>
      </w:numPr>
      <w:tabs>
        <w:tab w:val="clear" w:pos="680"/>
      </w:tabs>
    </w:pPr>
  </w:style>
  <w:style w:type="paragraph" w:styleId="Index1">
    <w:name w:val="index 1"/>
    <w:basedOn w:val="Normal"/>
    <w:next w:val="Normal"/>
    <w:semiHidden/>
    <w:rsid w:val="00C76EA9"/>
    <w:pPr>
      <w:keepNext w:val="0"/>
      <w:tabs>
        <w:tab w:val="right" w:pos="4176"/>
      </w:tabs>
      <w:ind w:left="198" w:hanging="198"/>
    </w:pPr>
    <w:rPr>
      <w:rFonts w:ascii="Garamond" w:hAnsi="Garamond"/>
    </w:rPr>
  </w:style>
  <w:style w:type="paragraph" w:styleId="IndexHeading">
    <w:name w:val="index heading"/>
    <w:basedOn w:val="Normal"/>
    <w:next w:val="Index1"/>
    <w:semiHidden/>
    <w:rsid w:val="00C76EA9"/>
    <w:pPr>
      <w:spacing w:before="120" w:after="120"/>
    </w:pPr>
    <w:rPr>
      <w:rFonts w:ascii="Arial" w:hAnsi="Arial"/>
      <w:b/>
      <w:color w:val="918585"/>
      <w:sz w:val="24"/>
    </w:rPr>
  </w:style>
  <w:style w:type="paragraph" w:customStyle="1" w:styleId="Chapter">
    <w:name w:val="Chapter"/>
    <w:basedOn w:val="Normal"/>
    <w:rsid w:val="00C76EA9"/>
    <w:pPr>
      <w:spacing w:before="240"/>
    </w:pPr>
    <w:rPr>
      <w:rFonts w:ascii="Times New Roman" w:hAnsi="Times New Roman"/>
      <w:smallCaps/>
      <w:spacing w:val="80"/>
      <w:sz w:val="28"/>
    </w:rPr>
  </w:style>
  <w:style w:type="paragraph" w:customStyle="1" w:styleId="InChapter">
    <w:name w:val="InChapter"/>
    <w:basedOn w:val="Heading3"/>
    <w:rsid w:val="00C76EA9"/>
    <w:pPr>
      <w:spacing w:after="240"/>
      <w:outlineLvl w:val="9"/>
    </w:pPr>
    <w:rPr>
      <w:noProof/>
    </w:rPr>
  </w:style>
  <w:style w:type="paragraph" w:styleId="Index2">
    <w:name w:val="index 2"/>
    <w:basedOn w:val="Normal"/>
    <w:next w:val="Normal"/>
    <w:semiHidden/>
    <w:rsid w:val="00C76EA9"/>
    <w:pPr>
      <w:tabs>
        <w:tab w:val="right" w:pos="4176"/>
      </w:tabs>
      <w:ind w:left="568" w:hanging="284"/>
    </w:pPr>
    <w:rPr>
      <w:rFonts w:ascii="Garamond" w:hAnsi="Garamond"/>
    </w:rPr>
  </w:style>
  <w:style w:type="paragraph" w:customStyle="1" w:styleId="Byline">
    <w:name w:val="Byline"/>
    <w:rsid w:val="00C76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EA9"/>
    <w:pPr>
      <w:tabs>
        <w:tab w:val="clear" w:pos="3600"/>
        <w:tab w:val="clear" w:pos="3958"/>
      </w:tabs>
      <w:jc w:val="right"/>
    </w:pPr>
  </w:style>
  <w:style w:type="character" w:styleId="Emphasis">
    <w:name w:val="Emphasis"/>
    <w:basedOn w:val="DefaultParagraphFont"/>
    <w:qFormat/>
    <w:rsid w:val="00C76EA9"/>
    <w:rPr>
      <w:i/>
    </w:rPr>
  </w:style>
  <w:style w:type="paragraph" w:styleId="Caption">
    <w:name w:val="caption"/>
    <w:basedOn w:val="BodyText"/>
    <w:next w:val="Normal"/>
    <w:qFormat/>
    <w:rsid w:val="00C76EA9"/>
    <w:pPr>
      <w:framePr w:w="2268" w:hSpace="181" w:vSpace="181" w:wrap="around" w:vAnchor="text" w:hAnchor="page" w:x="1135" w:y="285" w:anchorLock="1"/>
    </w:pPr>
    <w:rPr>
      <w:i/>
    </w:rPr>
  </w:style>
  <w:style w:type="paragraph" w:customStyle="1" w:styleId="MiniTOCTitle">
    <w:name w:val="MiniTOCTitle"/>
    <w:basedOn w:val="Heading4"/>
    <w:rsid w:val="00C76EA9"/>
    <w:pPr>
      <w:spacing w:before="240"/>
      <w:outlineLvl w:val="9"/>
    </w:pPr>
    <w:rPr>
      <w:noProof/>
      <w:sz w:val="24"/>
    </w:rPr>
  </w:style>
  <w:style w:type="paragraph" w:customStyle="1" w:styleId="MiniTOCItem">
    <w:name w:val="MiniTOCItem"/>
    <w:basedOn w:val="ListBullet"/>
    <w:rsid w:val="00C76EA9"/>
    <w:pPr>
      <w:numPr>
        <w:numId w:val="0"/>
      </w:numPr>
      <w:tabs>
        <w:tab w:val="right" w:leader="dot" w:pos="6521"/>
      </w:tabs>
      <w:spacing w:before="0" w:after="0"/>
    </w:pPr>
  </w:style>
  <w:style w:type="paragraph" w:customStyle="1" w:styleId="TOFTitle">
    <w:name w:val="TOFTitle"/>
    <w:basedOn w:val="TOCTitle"/>
    <w:rsid w:val="00C76EA9"/>
  </w:style>
  <w:style w:type="paragraph" w:styleId="TableofFigures">
    <w:name w:val="table of figures"/>
    <w:basedOn w:val="Normal"/>
    <w:next w:val="Normal"/>
    <w:semiHidden/>
    <w:rsid w:val="00C76EA9"/>
    <w:pPr>
      <w:tabs>
        <w:tab w:val="right" w:leader="dot" w:pos="9072"/>
      </w:tabs>
      <w:ind w:left="970" w:hanging="403"/>
    </w:pPr>
    <w:rPr>
      <w:rFonts w:ascii="Times New Roman" w:hAnsi="Times New Roman"/>
      <w:b/>
    </w:rPr>
  </w:style>
  <w:style w:type="paragraph" w:styleId="ListNumber">
    <w:name w:val="List Number"/>
    <w:basedOn w:val="List"/>
    <w:rsid w:val="00C76EA9"/>
    <w:pPr>
      <w:numPr>
        <w:numId w:val="10"/>
      </w:numPr>
    </w:pPr>
  </w:style>
  <w:style w:type="character" w:customStyle="1" w:styleId="WingdingSymbols">
    <w:name w:val="Wingding Symbols"/>
    <w:rsid w:val="00C76EA9"/>
    <w:rPr>
      <w:rFonts w:ascii="Wingdings" w:hAnsi="Wingdings"/>
    </w:rPr>
  </w:style>
  <w:style w:type="paragraph" w:customStyle="1" w:styleId="TableHeading">
    <w:name w:val="Table Heading"/>
    <w:basedOn w:val="HeadingBase"/>
    <w:rsid w:val="00C76EA9"/>
    <w:pPr>
      <w:keepLines/>
      <w:pBdr>
        <w:bottom w:val="single" w:sz="6" w:space="1" w:color="918585"/>
      </w:pBdr>
      <w:spacing w:before="240"/>
    </w:pPr>
  </w:style>
  <w:style w:type="character" w:customStyle="1" w:styleId="HotSpot">
    <w:name w:val="HotSpot"/>
    <w:rsid w:val="00C76EA9"/>
    <w:rPr>
      <w:color w:val="0033CC"/>
      <w:u w:val="none"/>
    </w:rPr>
  </w:style>
  <w:style w:type="paragraph" w:customStyle="1" w:styleId="BodyTextRight">
    <w:name w:val="Body Text Right"/>
    <w:basedOn w:val="BodyText"/>
    <w:rsid w:val="00C76EA9"/>
    <w:pPr>
      <w:spacing w:before="0" w:after="0"/>
      <w:jc w:val="right"/>
    </w:pPr>
  </w:style>
  <w:style w:type="paragraph" w:styleId="Index3">
    <w:name w:val="index 3"/>
    <w:basedOn w:val="ListNumber2"/>
    <w:next w:val="Normal"/>
    <w:semiHidden/>
    <w:rsid w:val="00C76EA9"/>
    <w:pPr>
      <w:numPr>
        <w:numId w:val="0"/>
      </w:numPr>
      <w:tabs>
        <w:tab w:val="right" w:leader="dot" w:pos="4176"/>
      </w:tabs>
    </w:pPr>
  </w:style>
  <w:style w:type="paragraph" w:styleId="ListNumber2">
    <w:name w:val="List Number 2"/>
    <w:basedOn w:val="List2"/>
    <w:rsid w:val="00C76EA9"/>
    <w:pPr>
      <w:numPr>
        <w:numId w:val="9"/>
      </w:numPr>
      <w:tabs>
        <w:tab w:val="clear" w:pos="1060"/>
      </w:tabs>
    </w:pPr>
  </w:style>
  <w:style w:type="paragraph" w:customStyle="1" w:styleId="MarginNote">
    <w:name w:val="Margin Note"/>
    <w:basedOn w:val="BodyText"/>
    <w:rsid w:val="00C76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E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6EA9"/>
    <w:rPr>
      <w:sz w:val="32"/>
    </w:rPr>
  </w:style>
  <w:style w:type="paragraph" w:customStyle="1" w:styleId="HeadingProcedure">
    <w:name w:val="Heading Procedure"/>
    <w:basedOn w:val="HeadingBase"/>
    <w:next w:val="Normal"/>
    <w:rsid w:val="00C76EA9"/>
    <w:pPr>
      <w:tabs>
        <w:tab w:val="left" w:pos="0"/>
      </w:tabs>
      <w:spacing w:before="120" w:after="60"/>
    </w:pPr>
    <w:rPr>
      <w:i/>
      <w:color w:val="918585"/>
      <w:sz w:val="22"/>
    </w:rPr>
  </w:style>
  <w:style w:type="paragraph" w:customStyle="1" w:styleId="TableBodyText">
    <w:name w:val="Table Body Text"/>
    <w:basedOn w:val="BodyText"/>
    <w:rsid w:val="00C76EA9"/>
    <w:pPr>
      <w:spacing w:before="60" w:after="60"/>
    </w:pPr>
  </w:style>
  <w:style w:type="paragraph" w:styleId="ListContinue">
    <w:name w:val="List Continue"/>
    <w:basedOn w:val="List"/>
    <w:rsid w:val="00C76EA9"/>
    <w:pPr>
      <w:ind w:firstLine="0"/>
    </w:pPr>
  </w:style>
  <w:style w:type="paragraph" w:customStyle="1" w:styleId="ListNote">
    <w:name w:val="List Note"/>
    <w:basedOn w:val="List"/>
    <w:rsid w:val="00C76EA9"/>
    <w:pPr>
      <w:pBdr>
        <w:top w:val="single" w:sz="6" w:space="2" w:color="918585"/>
        <w:bottom w:val="single" w:sz="6" w:space="2" w:color="918585"/>
      </w:pBdr>
      <w:tabs>
        <w:tab w:val="left" w:pos="1021"/>
      </w:tabs>
      <w:ind w:firstLine="0"/>
    </w:pPr>
  </w:style>
  <w:style w:type="paragraph" w:customStyle="1" w:styleId="Warning">
    <w:name w:val="Warning"/>
    <w:basedOn w:val="BodyText"/>
    <w:rsid w:val="00C76EA9"/>
    <w:pPr>
      <w:shd w:val="clear" w:color="auto" w:fill="D9D9D9"/>
      <w:tabs>
        <w:tab w:val="left" w:pos="992"/>
      </w:tabs>
      <w:ind w:left="119" w:right="119"/>
    </w:pPr>
    <w:rPr>
      <w:sz w:val="20"/>
    </w:rPr>
  </w:style>
  <w:style w:type="paragraph" w:customStyle="1" w:styleId="MarginIcons">
    <w:name w:val="Margin Icons"/>
    <w:basedOn w:val="BodyText"/>
    <w:rsid w:val="00C76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EA9"/>
    <w:rPr>
      <w:rFonts w:ascii="Courier New" w:hAnsi="Courier New"/>
    </w:rPr>
  </w:style>
  <w:style w:type="paragraph" w:customStyle="1" w:styleId="NoteBullet">
    <w:name w:val="Note Bullet"/>
    <w:basedOn w:val="Note"/>
    <w:rsid w:val="00C76EA9"/>
    <w:pPr>
      <w:tabs>
        <w:tab w:val="clear" w:pos="680"/>
      </w:tabs>
      <w:spacing w:before="60" w:after="60"/>
    </w:pPr>
  </w:style>
  <w:style w:type="paragraph" w:customStyle="1" w:styleId="SubHeading2">
    <w:name w:val="SubHeading2"/>
    <w:basedOn w:val="HeadingBase"/>
    <w:rsid w:val="00C76EA9"/>
    <w:pPr>
      <w:spacing w:before="240" w:after="60"/>
    </w:pPr>
    <w:rPr>
      <w:sz w:val="20"/>
    </w:rPr>
  </w:style>
  <w:style w:type="paragraph" w:customStyle="1" w:styleId="SubHeading1">
    <w:name w:val="SubHeading1"/>
    <w:basedOn w:val="HeadingBase"/>
    <w:rsid w:val="00C76EA9"/>
    <w:pPr>
      <w:spacing w:before="240" w:after="60"/>
    </w:pPr>
    <w:rPr>
      <w:color w:val="918585"/>
      <w:sz w:val="22"/>
    </w:rPr>
  </w:style>
  <w:style w:type="paragraph" w:customStyle="1" w:styleId="SideHeading">
    <w:name w:val="Side Heading"/>
    <w:basedOn w:val="HeadingBase"/>
    <w:rsid w:val="00C76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EA9"/>
    <w:pPr>
      <w:tabs>
        <w:tab w:val="num" w:pos="360"/>
      </w:tabs>
    </w:pPr>
  </w:style>
  <w:style w:type="paragraph" w:styleId="PlainText">
    <w:name w:val="Plain Text"/>
    <w:basedOn w:val="Normal"/>
    <w:link w:val="PlainTextChar"/>
    <w:rsid w:val="00C76EA9"/>
    <w:rPr>
      <w:sz w:val="20"/>
    </w:rPr>
  </w:style>
  <w:style w:type="character" w:customStyle="1" w:styleId="PlainTextChar">
    <w:name w:val="Plain Text Char"/>
    <w:basedOn w:val="DefaultParagraphFont"/>
    <w:link w:val="PlainText"/>
    <w:rsid w:val="00C76E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6EA9"/>
    <w:rPr>
      <w:b/>
      <w:smallCaps/>
    </w:rPr>
  </w:style>
  <w:style w:type="paragraph" w:customStyle="1" w:styleId="TableListNumber">
    <w:name w:val="Table List Number"/>
    <w:basedOn w:val="ListNumber"/>
    <w:rsid w:val="00C76EA9"/>
    <w:pPr>
      <w:numPr>
        <w:numId w:val="0"/>
      </w:numPr>
    </w:pPr>
  </w:style>
  <w:style w:type="paragraph" w:styleId="TOC4">
    <w:name w:val="toc 4"/>
    <w:basedOn w:val="TOCBase"/>
    <w:next w:val="Normal"/>
    <w:semiHidden/>
    <w:rsid w:val="00C76EA9"/>
    <w:pPr>
      <w:tabs>
        <w:tab w:val="right" w:leader="dot" w:pos="9071"/>
      </w:tabs>
      <w:ind w:left="1701"/>
    </w:pPr>
  </w:style>
  <w:style w:type="paragraph" w:customStyle="1" w:styleId="ListAlpha">
    <w:name w:val="List Alpha"/>
    <w:basedOn w:val="List"/>
    <w:rsid w:val="00C76EA9"/>
    <w:pPr>
      <w:numPr>
        <w:numId w:val="8"/>
      </w:numPr>
    </w:pPr>
  </w:style>
  <w:style w:type="paragraph" w:customStyle="1" w:styleId="ListAlpha2">
    <w:name w:val="List Alpha 2"/>
    <w:basedOn w:val="List2"/>
    <w:rsid w:val="00C76EA9"/>
    <w:pPr>
      <w:numPr>
        <w:numId w:val="7"/>
      </w:numPr>
    </w:pPr>
  </w:style>
  <w:style w:type="paragraph" w:styleId="List3">
    <w:name w:val="List 3"/>
    <w:basedOn w:val="BodyText"/>
    <w:rsid w:val="00C76EA9"/>
    <w:pPr>
      <w:tabs>
        <w:tab w:val="left" w:pos="1021"/>
      </w:tabs>
      <w:spacing w:before="60" w:after="60"/>
      <w:ind w:left="1020" w:hanging="340"/>
    </w:pPr>
  </w:style>
  <w:style w:type="paragraph" w:styleId="List4">
    <w:name w:val="List 4"/>
    <w:basedOn w:val="BodyText"/>
    <w:rsid w:val="00C76EA9"/>
    <w:pPr>
      <w:tabs>
        <w:tab w:val="left" w:pos="1361"/>
      </w:tabs>
      <w:spacing w:before="60" w:after="60"/>
      <w:ind w:left="1361" w:hanging="340"/>
    </w:pPr>
  </w:style>
  <w:style w:type="paragraph" w:styleId="List5">
    <w:name w:val="List 5"/>
    <w:basedOn w:val="BodyText"/>
    <w:rsid w:val="00C76EA9"/>
    <w:pPr>
      <w:tabs>
        <w:tab w:val="left" w:pos="1701"/>
      </w:tabs>
      <w:spacing w:before="60" w:after="60"/>
      <w:ind w:left="1701" w:hanging="340"/>
    </w:pPr>
  </w:style>
  <w:style w:type="paragraph" w:styleId="ListBullet3">
    <w:name w:val="List Bullet 3"/>
    <w:basedOn w:val="List3"/>
    <w:rsid w:val="00C76EA9"/>
    <w:pPr>
      <w:numPr>
        <w:numId w:val="14"/>
      </w:numPr>
      <w:tabs>
        <w:tab w:val="clear" w:pos="1021"/>
      </w:tabs>
      <w:ind w:left="1037" w:hanging="357"/>
    </w:pPr>
  </w:style>
  <w:style w:type="paragraph" w:styleId="ListBullet4">
    <w:name w:val="List Bullet 4"/>
    <w:basedOn w:val="List4"/>
    <w:rsid w:val="00C76EA9"/>
    <w:pPr>
      <w:numPr>
        <w:numId w:val="2"/>
      </w:numPr>
    </w:pPr>
  </w:style>
  <w:style w:type="paragraph" w:styleId="ListBullet5">
    <w:name w:val="List Bullet 5"/>
    <w:basedOn w:val="List5"/>
    <w:rsid w:val="00C76EA9"/>
    <w:pPr>
      <w:numPr>
        <w:numId w:val="3"/>
      </w:numPr>
    </w:pPr>
  </w:style>
  <w:style w:type="paragraph" w:styleId="ListContinue2">
    <w:name w:val="List Continue 2"/>
    <w:basedOn w:val="List2"/>
    <w:rsid w:val="00C76EA9"/>
    <w:pPr>
      <w:ind w:firstLine="0"/>
    </w:pPr>
  </w:style>
  <w:style w:type="paragraph" w:styleId="ListContinue3">
    <w:name w:val="List Continue 3"/>
    <w:basedOn w:val="List3"/>
    <w:rsid w:val="00C76EA9"/>
    <w:pPr>
      <w:ind w:left="1021" w:firstLine="0"/>
    </w:pPr>
  </w:style>
  <w:style w:type="paragraph" w:styleId="ListContinue4">
    <w:name w:val="List Continue 4"/>
    <w:basedOn w:val="List4"/>
    <w:rsid w:val="00C76EA9"/>
    <w:pPr>
      <w:ind w:firstLine="0"/>
    </w:pPr>
  </w:style>
  <w:style w:type="paragraph" w:styleId="ListContinue5">
    <w:name w:val="List Continue 5"/>
    <w:basedOn w:val="List5"/>
    <w:rsid w:val="00C76EA9"/>
    <w:pPr>
      <w:ind w:firstLine="0"/>
    </w:pPr>
  </w:style>
  <w:style w:type="paragraph" w:styleId="ListNumber3">
    <w:name w:val="List Number 3"/>
    <w:basedOn w:val="List3"/>
    <w:rsid w:val="00C76EA9"/>
    <w:pPr>
      <w:numPr>
        <w:numId w:val="4"/>
      </w:numPr>
    </w:pPr>
  </w:style>
  <w:style w:type="paragraph" w:styleId="ListNumber4">
    <w:name w:val="List Number 4"/>
    <w:basedOn w:val="List4"/>
    <w:rsid w:val="00C76EA9"/>
    <w:pPr>
      <w:numPr>
        <w:numId w:val="5"/>
      </w:numPr>
    </w:pPr>
  </w:style>
  <w:style w:type="paragraph" w:styleId="ListNumber5">
    <w:name w:val="List Number 5"/>
    <w:basedOn w:val="List5"/>
    <w:rsid w:val="00C76EA9"/>
    <w:pPr>
      <w:numPr>
        <w:numId w:val="6"/>
      </w:numPr>
    </w:pPr>
  </w:style>
  <w:style w:type="paragraph" w:styleId="BlockText">
    <w:name w:val="Block Text"/>
    <w:basedOn w:val="Normal"/>
    <w:rsid w:val="00C76EA9"/>
    <w:pPr>
      <w:spacing w:after="120"/>
      <w:ind w:left="1440" w:right="1440"/>
    </w:pPr>
  </w:style>
  <w:style w:type="character" w:customStyle="1" w:styleId="Subscript">
    <w:name w:val="Subscript"/>
    <w:basedOn w:val="DefaultParagraphFont"/>
    <w:rsid w:val="00C76EA9"/>
    <w:rPr>
      <w:sz w:val="16"/>
      <w:vertAlign w:val="subscript"/>
    </w:rPr>
  </w:style>
  <w:style w:type="character" w:customStyle="1" w:styleId="Superscript">
    <w:name w:val="Superscript"/>
    <w:basedOn w:val="DefaultParagraphFont"/>
    <w:rsid w:val="00C76EA9"/>
    <w:rPr>
      <w:sz w:val="16"/>
      <w:vertAlign w:val="superscript"/>
    </w:rPr>
  </w:style>
  <w:style w:type="character" w:customStyle="1" w:styleId="Symbols">
    <w:name w:val="Symbols"/>
    <w:basedOn w:val="DefaultParagraphFont"/>
    <w:rsid w:val="00C76EA9"/>
    <w:rPr>
      <w:rFonts w:ascii="Symbol" w:hAnsi="Symbol"/>
    </w:rPr>
  </w:style>
  <w:style w:type="character" w:customStyle="1" w:styleId="MenuOptions">
    <w:name w:val="Menu Options"/>
    <w:basedOn w:val="DefaultParagraphFont"/>
    <w:rsid w:val="00C76EA9"/>
    <w:rPr>
      <w:rFonts w:ascii="Arial Narrow" w:hAnsi="Arial Narrow"/>
      <w:smallCaps/>
    </w:rPr>
  </w:style>
  <w:style w:type="character" w:customStyle="1" w:styleId="Buttons">
    <w:name w:val="Buttons"/>
    <w:basedOn w:val="DefaultParagraphFont"/>
    <w:rsid w:val="00C76EA9"/>
    <w:rPr>
      <w:b/>
    </w:rPr>
  </w:style>
  <w:style w:type="character" w:customStyle="1" w:styleId="Underlined">
    <w:name w:val="Underlined"/>
    <w:basedOn w:val="DefaultParagraphFont"/>
    <w:rsid w:val="00C76EA9"/>
    <w:rPr>
      <w:u w:val="single"/>
    </w:rPr>
  </w:style>
  <w:style w:type="paragraph" w:customStyle="1" w:styleId="TableBodyTextRight">
    <w:name w:val="Table Body Text Right"/>
    <w:basedOn w:val="TableBodyText"/>
    <w:rsid w:val="00C76EA9"/>
    <w:pPr>
      <w:widowControl w:val="0"/>
      <w:autoSpaceDE w:val="0"/>
      <w:autoSpaceDN w:val="0"/>
      <w:adjustRightInd w:val="0"/>
      <w:jc w:val="right"/>
    </w:pPr>
    <w:rPr>
      <w:rFonts w:cs="Arial"/>
      <w:szCs w:val="18"/>
    </w:rPr>
  </w:style>
  <w:style w:type="paragraph" w:customStyle="1" w:styleId="CopyrightText">
    <w:name w:val="Copyright Text"/>
    <w:basedOn w:val="BodyText"/>
    <w:rsid w:val="00C76EA9"/>
    <w:rPr>
      <w:sz w:val="18"/>
    </w:rPr>
  </w:style>
  <w:style w:type="paragraph" w:customStyle="1" w:styleId="BodySmallRight">
    <w:name w:val="Body Small Right"/>
    <w:basedOn w:val="BodyTextRight"/>
    <w:rsid w:val="00C76EA9"/>
    <w:rPr>
      <w:sz w:val="18"/>
      <w:szCs w:val="18"/>
    </w:rPr>
  </w:style>
  <w:style w:type="paragraph" w:customStyle="1" w:styleId="MarginEdition">
    <w:name w:val="Margin Edition"/>
    <w:basedOn w:val="MarginNote"/>
    <w:rsid w:val="00C76EA9"/>
    <w:pPr>
      <w:spacing w:before="0" w:after="0"/>
    </w:pPr>
    <w:rPr>
      <w:rFonts w:ascii="Times New Roman" w:hAnsi="Times New Roman"/>
      <w:color w:val="999999"/>
    </w:rPr>
  </w:style>
  <w:style w:type="paragraph" w:customStyle="1" w:styleId="Spacer">
    <w:name w:val="Spacer"/>
    <w:basedOn w:val="Normal"/>
    <w:rsid w:val="00C76EA9"/>
    <w:rPr>
      <w:sz w:val="2"/>
      <w:szCs w:val="2"/>
    </w:rPr>
  </w:style>
  <w:style w:type="character" w:customStyle="1" w:styleId="Small">
    <w:name w:val="Small"/>
    <w:basedOn w:val="DefaultParagraphFont"/>
    <w:rsid w:val="00C76EA9"/>
    <w:rPr>
      <w:sz w:val="16"/>
    </w:rPr>
  </w:style>
  <w:style w:type="paragraph" w:customStyle="1" w:styleId="WideTable">
    <w:name w:val="Wide Table"/>
    <w:basedOn w:val="Normal"/>
    <w:rsid w:val="00C76EA9"/>
    <w:pPr>
      <w:ind w:left="-1418"/>
    </w:pPr>
    <w:rPr>
      <w:sz w:val="2"/>
      <w:szCs w:val="2"/>
    </w:rPr>
  </w:style>
  <w:style w:type="character" w:styleId="PageNumber">
    <w:name w:val="page number"/>
    <w:basedOn w:val="DefaultParagraphFont"/>
    <w:rsid w:val="00C76EA9"/>
  </w:style>
  <w:style w:type="paragraph" w:styleId="Quote">
    <w:name w:val="Quote"/>
    <w:basedOn w:val="Heading1"/>
    <w:link w:val="QuoteChar"/>
    <w:qFormat/>
    <w:rsid w:val="00C76EA9"/>
    <w:rPr>
      <w:b w:val="0"/>
      <w:sz w:val="72"/>
      <w:szCs w:val="72"/>
      <w:lang w:val="en-NZ"/>
    </w:rPr>
  </w:style>
  <w:style w:type="character" w:customStyle="1" w:styleId="QuoteChar">
    <w:name w:val="Quote Char"/>
    <w:basedOn w:val="DefaultParagraphFont"/>
    <w:link w:val="Quote"/>
    <w:rsid w:val="00C76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EA9"/>
    <w:pPr>
      <w:pageBreakBefore/>
    </w:pPr>
  </w:style>
  <w:style w:type="paragraph" w:customStyle="1" w:styleId="Border">
    <w:name w:val="Border"/>
    <w:basedOn w:val="Normal"/>
    <w:qFormat/>
    <w:rsid w:val="00C76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EA9"/>
    <w:rPr>
      <w:b/>
      <w:bCs/>
      <w:i/>
      <w:iCs/>
      <w:color w:val="auto"/>
    </w:rPr>
  </w:style>
  <w:style w:type="paragraph" w:styleId="IntenseQuote">
    <w:name w:val="Intense Quote"/>
    <w:basedOn w:val="Normal"/>
    <w:next w:val="Normal"/>
    <w:link w:val="IntenseQuoteChar"/>
    <w:uiPriority w:val="30"/>
    <w:qFormat/>
    <w:rsid w:val="00C76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E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6EA9"/>
    <w:rPr>
      <w:smallCaps/>
      <w:color w:val="auto"/>
      <w:u w:val="single"/>
    </w:rPr>
  </w:style>
  <w:style w:type="character" w:styleId="IntenseReference">
    <w:name w:val="Intense Reference"/>
    <w:basedOn w:val="DefaultParagraphFont"/>
    <w:uiPriority w:val="32"/>
    <w:qFormat/>
    <w:rsid w:val="00C76EA9"/>
    <w:rPr>
      <w:b/>
      <w:bCs/>
      <w:smallCaps/>
      <w:color w:val="auto"/>
      <w:spacing w:val="5"/>
      <w:u w:val="single"/>
    </w:rPr>
  </w:style>
  <w:style w:type="paragraph" w:customStyle="1" w:styleId="2ColumnHeading">
    <w:name w:val="2Column Heading"/>
    <w:basedOn w:val="BodyText"/>
    <w:qFormat/>
    <w:rsid w:val="00C76EA9"/>
    <w:pPr>
      <w:spacing w:after="60"/>
      <w:ind w:left="-2268"/>
    </w:pPr>
    <w:rPr>
      <w:b/>
    </w:rPr>
  </w:style>
  <w:style w:type="paragraph" w:customStyle="1" w:styleId="Heading1TOC">
    <w:name w:val="Heading1 TOC"/>
    <w:basedOn w:val="Normal"/>
    <w:qFormat/>
    <w:rsid w:val="00C76EA9"/>
    <w:pPr>
      <w:spacing w:before="240" w:after="120"/>
    </w:pPr>
    <w:rPr>
      <w:rFonts w:ascii="Times New Roman" w:hAnsi="Times New Roman"/>
      <w:b/>
      <w:sz w:val="32"/>
    </w:rPr>
  </w:style>
  <w:style w:type="paragraph" w:customStyle="1" w:styleId="Heading2TOC">
    <w:name w:val="Heading2 TOC"/>
    <w:basedOn w:val="Normal"/>
    <w:qFormat/>
    <w:rsid w:val="00C76EA9"/>
    <w:pPr>
      <w:spacing w:before="240" w:after="60"/>
    </w:pPr>
    <w:rPr>
      <w:rFonts w:ascii="Times New Roman" w:hAnsi="Times New Roman"/>
      <w:b/>
      <w:sz w:val="28"/>
    </w:rPr>
  </w:style>
  <w:style w:type="character" w:customStyle="1" w:styleId="Underline">
    <w:name w:val="Underline"/>
    <w:basedOn w:val="DefaultParagraphFont"/>
    <w:qFormat/>
    <w:rsid w:val="00C76EA9"/>
    <w:rPr>
      <w:u w:val="single"/>
    </w:rPr>
  </w:style>
  <w:style w:type="character" w:customStyle="1" w:styleId="BoldandItalics">
    <w:name w:val="Bold and Italics"/>
    <w:qFormat/>
    <w:rsid w:val="00C76EA9"/>
    <w:rPr>
      <w:b/>
      <w:i/>
      <w:u w:val="none"/>
    </w:rPr>
  </w:style>
  <w:style w:type="paragraph" w:styleId="BalloonText">
    <w:name w:val="Balloon Text"/>
    <w:basedOn w:val="Normal"/>
    <w:link w:val="BalloonTextChar"/>
    <w:rsid w:val="00C76EA9"/>
    <w:rPr>
      <w:rFonts w:ascii="Tahoma" w:hAnsi="Tahoma" w:cs="Tahoma"/>
      <w:sz w:val="16"/>
      <w:szCs w:val="16"/>
    </w:rPr>
  </w:style>
  <w:style w:type="character" w:customStyle="1" w:styleId="BalloonTextChar">
    <w:name w:val="Balloon Text Char"/>
    <w:basedOn w:val="DefaultParagraphFont"/>
    <w:link w:val="BalloonText"/>
    <w:rsid w:val="00C76E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6E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6E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1939</Words>
  <Characters>12753</Characters>
  <Application>Microsoft Office Word</Application>
  <DocSecurity>0</DocSecurity>
  <Lines>440</Lines>
  <Paragraphs>276</Paragraphs>
  <ScaleCrop>false</ScaleCrop>
  <Company>Author-it Software Corporation Ltd.</Company>
  <LinksUpToDate>false</LinksUpToDate>
  <CharactersWithSpaces>14602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FPPCPP320A Prepare and start up coated paper processes</dc:title>
  <dc:subject>Approved</dc:subject>
  <dc:creator>Forestworks Learning and Skill Development</dc:creator>
  <cp:keywords>Release: 1</cp:keywords>
  <dc:description>Copyright © 1996-2007 Author-it Software Corporation Ltd., all rights reserved.</dc:description>
  <cp:lastModifiedBy>Peter Giorgilli</cp:lastModifiedBy>
  <cp:revision>3</cp:revision>
  <dcterms:created xsi:type="dcterms:W3CDTF">2012-05-26T16:36:00Z</dcterms:created>
  <dcterms:modified xsi:type="dcterms:W3CDTF">2012-05-26T16:36:00Z</dcterms:modified>
</cp:coreProperties>
</file>