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C758C" w:rsidP="004C758C">
      <w:pPr>
        <w:pStyle w:val="Title"/>
      </w:pPr>
      <w:r>
        <w:fldChar w:fldCharType="begin"/>
      </w:r>
      <w:r>
        <w:instrText xml:space="preserve"> TITLE   \* MERGEFORMAT </w:instrText>
      </w:r>
      <w:r>
        <w:fldChar w:fldCharType="separate"/>
      </w:r>
      <w:r>
        <w:t>FPPCPP210A Monitor and control coated paper processes</w:t>
      </w:r>
      <w:r>
        <w:fldChar w:fldCharType="end"/>
      </w:r>
    </w:p>
    <w:p w:rsidR="004C758C" w:rsidP="004C758C">
      <w:pPr>
        <w:pStyle w:val="Version"/>
        <w:sectPr w:rsidSect="0026428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64281" w:rsidP="00264281">
      <w:pPr>
        <w:pStyle w:val="SuperHeading"/>
      </w:pPr>
      <w:r w:rsidRPr="00264281">
        <w:t>FPPCPP210A Monitor and control coated paper processes</w:t>
      </w:r>
    </w:p>
    <w:p w:rsidR="00000000" w:rsidRPr="00264281" w:rsidP="00264281">
      <w:pPr>
        <w:pStyle w:val="Heading1"/>
      </w:pPr>
      <w:bookmarkStart w:id="1" w:name="O_270799"/>
      <w:bookmarkEnd w:id="1"/>
      <w:r w:rsidRPr="00264281">
        <w:t>Modification History</w:t>
      </w:r>
    </w:p>
    <w:p w:rsidR="00000000" w:rsidRPr="00264281" w:rsidP="00264281">
      <w:pPr>
        <w:pStyle w:val="BodyText"/>
      </w:pPr>
      <w:r w:rsidRPr="00264281">
        <w:t>Not Applicable</w:t>
      </w:r>
    </w:p>
    <w:p w:rsidR="00000000" w:rsidRPr="00264281" w:rsidP="00264281">
      <w:pPr>
        <w:pStyle w:val="AllowPageBreak"/>
      </w:pPr>
    </w:p>
    <w:p w:rsidR="00000000" w:rsidRPr="00264281" w:rsidP="00264281">
      <w:pPr>
        <w:pStyle w:val="Heading1"/>
      </w:pPr>
      <w:bookmarkStart w:id="2" w:name="O_204645"/>
      <w:bookmarkEnd w:id="2"/>
      <w:r w:rsidRPr="00264281">
        <w:t>Unit Descriptor</w:t>
      </w:r>
    </w:p>
    <w:tbl>
      <w:tblPr>
        <w:tblW w:w="0" w:type="auto"/>
        <w:tblLayout w:type="fixed"/>
        <w:tblCellMar>
          <w:left w:w="62" w:type="dxa"/>
          <w:right w:w="62" w:type="dxa"/>
        </w:tblCellMar>
        <w:tblLook w:val="0000"/>
      </w:tblPr>
      <w:tblGrid>
        <w:gridCol w:w="2637"/>
        <w:gridCol w:w="5885"/>
      </w:tblGrid>
      <w:tr w:rsidTr="004C758C">
        <w:tblPrEx>
          <w:tblW w:w="0" w:type="auto"/>
          <w:tblLayout w:type="fixed"/>
          <w:tblCellMar>
            <w:left w:w="62" w:type="dxa"/>
            <w:right w:w="62" w:type="dxa"/>
          </w:tblCellMar>
          <w:tblLook w:val="0000"/>
        </w:tblPrEx>
        <w:tc>
          <w:tcPr>
            <w:tcW w:w="2637" w:type="dxa"/>
            <w:tcBorders>
              <w:top w:val="nil"/>
              <w:left w:val="nil"/>
              <w:bottom w:val="nil"/>
              <w:right w:val="nil"/>
            </w:tcBorders>
            <w:tcMar>
              <w:top w:w="0" w:type="dxa"/>
              <w:left w:w="62" w:type="dxa"/>
              <w:bottom w:w="0" w:type="dxa"/>
              <w:right w:w="62" w:type="dxa"/>
            </w:tcMar>
          </w:tcPr>
          <w:p w:rsidR="00000000" w:rsidP="00264281">
            <w:pPr>
              <w:pStyle w:val="BodyText"/>
              <w:rPr>
                <w:lang w:val="en-NZ"/>
              </w:rPr>
            </w:pPr>
            <w:r w:rsidRPr="00264281">
              <w:rPr>
                <w:rStyle w:val="SpecialBold"/>
              </w:rPr>
              <w:t>Unit descriptor</w:t>
            </w:r>
          </w:p>
        </w:tc>
        <w:tc>
          <w:tcPr>
            <w:tcW w:w="5885" w:type="dxa"/>
            <w:tcBorders>
              <w:top w:val="nil"/>
              <w:left w:val="nil"/>
              <w:bottom w:val="nil"/>
              <w:right w:val="nil"/>
            </w:tcBorders>
            <w:tcMar>
              <w:top w:w="0" w:type="dxa"/>
              <w:left w:w="62" w:type="dxa"/>
              <w:bottom w:w="0" w:type="dxa"/>
              <w:right w:w="62" w:type="dxa"/>
            </w:tcMar>
          </w:tcPr>
          <w:p w:rsidR="00000000" w:rsidRPr="00264281" w:rsidP="00264281">
            <w:pPr>
              <w:pStyle w:val="BodyText"/>
            </w:pPr>
            <w:r w:rsidRPr="00264281">
              <w:t>This unit describes the outcomes required to monitor and control coated paper process</w:t>
            </w:r>
            <w:r w:rsidRPr="00264281">
              <w:t>es in the pulp and paper industry</w:t>
            </w:r>
          </w:p>
          <w:p w:rsidR="00000000" w:rsidRPr="00264281" w:rsidP="00264281">
            <w:pPr>
              <w:pStyle w:val="BodyText"/>
            </w:pPr>
            <w:r w:rsidRPr="00264281">
              <w:t>General legislation, regulatory, licensing and certification requirements applicable to this unit are detailed in the range statement</w:t>
            </w:r>
          </w:p>
          <w:p w:rsidR="00000000" w:rsidRPr="00264281" w:rsidP="00264281">
            <w:pPr>
              <w:pStyle w:val="BodyText"/>
            </w:pPr>
            <w:r w:rsidRPr="00264281">
              <w:t xml:space="preserve">Specific high risk licensing requirements for this unit may be applicable and are to be </w:t>
            </w:r>
            <w:r w:rsidRPr="00264281">
              <w:t>met separately and prior to the achievement of this unit</w:t>
            </w:r>
          </w:p>
        </w:tc>
      </w:tr>
    </w:tbl>
    <w:p w:rsidR="004C758C" w:rsidP="00264281">
      <w:pPr>
        <w:pStyle w:val="BodyText"/>
      </w:pPr>
    </w:p>
    <w:p w:rsidR="004C758C" w:rsidP="00264281">
      <w:pPr>
        <w:pStyle w:val="BodyText"/>
      </w:pPr>
    </w:p>
    <w:p w:rsidR="00000000" w:rsidRPr="00264281" w:rsidP="00264281">
      <w:pPr>
        <w:pStyle w:val="Heading1"/>
      </w:pPr>
      <w:bookmarkStart w:id="3" w:name="O_204647"/>
      <w:bookmarkEnd w:id="3"/>
      <w:r w:rsidRPr="00264281">
        <w:t>Application of the Unit</w:t>
      </w:r>
    </w:p>
    <w:tbl>
      <w:tblPr>
        <w:tblW w:w="0" w:type="auto"/>
        <w:tblLayout w:type="fixed"/>
        <w:tblCellMar>
          <w:left w:w="62" w:type="dxa"/>
          <w:right w:w="62" w:type="dxa"/>
        </w:tblCellMar>
        <w:tblLook w:val="0000"/>
      </w:tblPr>
      <w:tblGrid>
        <w:gridCol w:w="2702"/>
        <w:gridCol w:w="5820"/>
      </w:tblGrid>
      <w:tr w:rsidTr="004C758C">
        <w:tblPrEx>
          <w:tblW w:w="0" w:type="auto"/>
          <w:tblLayout w:type="fixed"/>
          <w:tblCellMar>
            <w:left w:w="62" w:type="dxa"/>
            <w:right w:w="62" w:type="dxa"/>
          </w:tblCellMar>
          <w:tblLook w:val="0000"/>
        </w:tblPrEx>
        <w:tc>
          <w:tcPr>
            <w:tcW w:w="2702" w:type="dxa"/>
            <w:tcBorders>
              <w:top w:val="nil"/>
              <w:left w:val="nil"/>
              <w:bottom w:val="nil"/>
              <w:right w:val="nil"/>
            </w:tcBorders>
            <w:tcMar>
              <w:top w:w="0" w:type="dxa"/>
              <w:left w:w="62" w:type="dxa"/>
              <w:bottom w:w="0" w:type="dxa"/>
              <w:right w:w="62" w:type="dxa"/>
            </w:tcMar>
          </w:tcPr>
          <w:p w:rsidR="00000000" w:rsidP="00264281">
            <w:pPr>
              <w:pStyle w:val="BodyText"/>
              <w:rPr>
                <w:lang w:val="en-NZ"/>
              </w:rPr>
            </w:pPr>
            <w:r w:rsidRPr="00264281">
              <w:rPr>
                <w:rStyle w:val="SpecialBold"/>
              </w:rPr>
              <w:t>Application of the unit</w:t>
            </w:r>
          </w:p>
        </w:tc>
        <w:tc>
          <w:tcPr>
            <w:tcW w:w="5820" w:type="dxa"/>
            <w:tcBorders>
              <w:top w:val="nil"/>
              <w:left w:val="nil"/>
              <w:bottom w:val="nil"/>
              <w:right w:val="nil"/>
            </w:tcBorders>
            <w:tcMar>
              <w:top w:w="0" w:type="dxa"/>
              <w:left w:w="62" w:type="dxa"/>
              <w:bottom w:w="0" w:type="dxa"/>
              <w:right w:w="62" w:type="dxa"/>
            </w:tcMar>
          </w:tcPr>
          <w:p w:rsidR="00000000" w:rsidRPr="00264281" w:rsidP="00264281">
            <w:pPr>
              <w:pStyle w:val="BodyText"/>
            </w:pPr>
            <w:r w:rsidRPr="00264281">
              <w:t>This unit applies to operators who monitor and control coated paper processes in the pulp and paper industry. This work typically involves complex integrated equipment and continuous operations</w:t>
            </w:r>
          </w:p>
          <w:p w:rsidR="00000000" w:rsidRPr="00264281" w:rsidP="00264281">
            <w:pPr>
              <w:pStyle w:val="BodyText"/>
            </w:pPr>
            <w:r w:rsidRPr="00264281">
              <w:t>This unit generally applies to those who:</w:t>
            </w:r>
          </w:p>
          <w:p w:rsidR="00000000" w:rsidRPr="00264281" w:rsidP="00264281">
            <w:pPr>
              <w:pStyle w:val="ListBullet"/>
            </w:pPr>
            <w:r w:rsidRPr="00264281">
              <w:t>monitor and maintai</w:t>
            </w:r>
            <w:r w:rsidRPr="00264281">
              <w:t>n process</w:t>
            </w:r>
          </w:p>
          <w:p w:rsidR="00000000" w:rsidRPr="00264281" w:rsidP="00264281">
            <w:pPr>
              <w:pStyle w:val="ListBullet"/>
            </w:pPr>
            <w:r w:rsidRPr="00264281">
              <w:t>monitor and maintain product, and</w:t>
            </w:r>
          </w:p>
          <w:p w:rsidR="00000000" w:rsidRPr="00264281" w:rsidP="00264281">
            <w:pPr>
              <w:pStyle w:val="ListBullet"/>
            </w:pPr>
            <w:r w:rsidRPr="00264281">
              <w:t>record and report product and process performance data</w:t>
            </w:r>
          </w:p>
          <w:p w:rsidR="00000000" w:rsidRPr="00264281" w:rsidP="00264281">
            <w:pPr>
              <w:pStyle w:val="BodyText"/>
            </w:pPr>
            <w:r w:rsidRPr="00264281">
              <w:t>to meet safety, quality and productivity requirements</w:t>
            </w:r>
          </w:p>
          <w:p w:rsidR="00000000" w:rsidRPr="00264281" w:rsidP="00264281">
            <w:pPr>
              <w:pStyle w:val="BodyText"/>
            </w:pPr>
            <w:r w:rsidRPr="00264281">
              <w:t>It does not include starting up, shutting down or troubleshooting and rectifying coated paper processes</w:t>
            </w:r>
          </w:p>
        </w:tc>
      </w:tr>
    </w:tbl>
    <w:p w:rsidR="004C758C" w:rsidP="00264281">
      <w:pPr>
        <w:pStyle w:val="BodyText"/>
      </w:pPr>
    </w:p>
    <w:p w:rsidR="004C758C" w:rsidP="00264281">
      <w:pPr>
        <w:pStyle w:val="BodyText"/>
      </w:pPr>
    </w:p>
    <w:p w:rsidR="00000000" w:rsidRPr="00264281" w:rsidP="00264281">
      <w:pPr>
        <w:pStyle w:val="Heading1"/>
      </w:pPr>
      <w:bookmarkStart w:id="4" w:name="O_279059"/>
      <w:bookmarkEnd w:id="4"/>
      <w:r w:rsidRPr="00264281">
        <w:t>Licensing/Regulatory Information</w:t>
      </w:r>
    </w:p>
    <w:p w:rsidR="00000000" w:rsidRPr="00264281" w:rsidP="00264281">
      <w:pPr>
        <w:pStyle w:val="BodyText"/>
      </w:pPr>
      <w:r w:rsidRPr="00264281">
        <w:t>Refer to Unit Descriptor</w:t>
      </w:r>
    </w:p>
    <w:p w:rsidR="00000000" w:rsidRPr="00264281" w:rsidP="00264281">
      <w:pPr>
        <w:pStyle w:val="AllowPageBreak"/>
      </w:pPr>
    </w:p>
    <w:p w:rsidR="00000000" w:rsidRPr="00264281" w:rsidP="00264281">
      <w:pPr>
        <w:pStyle w:val="Heading1"/>
      </w:pPr>
      <w:bookmarkStart w:id="5" w:name="O_283857"/>
      <w:bookmarkEnd w:id="5"/>
      <w:r w:rsidRPr="00264281">
        <w:t>Pre-Requisites</w:t>
      </w:r>
    </w:p>
    <w:p w:rsidR="00000000" w:rsidRPr="00264281" w:rsidP="00264281">
      <w:pPr>
        <w:pStyle w:val="BodyText"/>
      </w:pPr>
      <w:r w:rsidRPr="00264281">
        <w:t>Not Applicable</w:t>
      </w:r>
    </w:p>
    <w:p w:rsidR="00000000" w:rsidRPr="00264281" w:rsidP="00264281">
      <w:pPr>
        <w:pStyle w:val="AllowPageBreak"/>
      </w:pPr>
    </w:p>
    <w:p w:rsidR="00000000" w:rsidRPr="00264281" w:rsidP="00264281">
      <w:pPr>
        <w:pStyle w:val="Heading1"/>
      </w:pPr>
      <w:bookmarkStart w:id="6" w:name="O_204646"/>
      <w:bookmarkEnd w:id="6"/>
      <w:r w:rsidRPr="00264281">
        <w:t>Employability Skills Information</w:t>
      </w:r>
    </w:p>
    <w:tbl>
      <w:tblPr>
        <w:tblW w:w="0" w:type="auto"/>
        <w:tblLayout w:type="fixed"/>
        <w:tblCellMar>
          <w:left w:w="62" w:type="dxa"/>
          <w:right w:w="62" w:type="dxa"/>
        </w:tblCellMar>
        <w:tblLook w:val="0000"/>
      </w:tblPr>
      <w:tblGrid>
        <w:gridCol w:w="2739"/>
        <w:gridCol w:w="5783"/>
      </w:tblGrid>
      <w:tr w:rsidTr="004C758C">
        <w:tblPrEx>
          <w:tblW w:w="0" w:type="auto"/>
          <w:tblLayout w:type="fixed"/>
          <w:tblCellMar>
            <w:left w:w="62" w:type="dxa"/>
            <w:right w:w="62" w:type="dxa"/>
          </w:tblCellMar>
          <w:tblLook w:val="0000"/>
        </w:tblPrEx>
        <w:trPr>
          <w:tblHeader/>
        </w:trPr>
        <w:tc>
          <w:tcPr>
            <w:tcW w:w="2739" w:type="dxa"/>
            <w:tcBorders>
              <w:top w:val="nil"/>
              <w:left w:val="nil"/>
              <w:bottom w:val="nil"/>
              <w:right w:val="nil"/>
            </w:tcBorders>
            <w:tcMar>
              <w:top w:w="0" w:type="dxa"/>
              <w:left w:w="62" w:type="dxa"/>
              <w:bottom w:w="0" w:type="dxa"/>
              <w:right w:w="62" w:type="dxa"/>
            </w:tcMar>
          </w:tcPr>
          <w:p w:rsidR="00000000" w:rsidP="00264281">
            <w:pPr>
              <w:pStyle w:val="BodyText"/>
              <w:rPr>
                <w:lang w:val="en-NZ"/>
              </w:rPr>
            </w:pPr>
            <w:r w:rsidRPr="00264281">
              <w:rPr>
                <w:rStyle w:val="SpecialBold"/>
              </w:rPr>
              <w:t>Employability skills</w:t>
            </w:r>
          </w:p>
        </w:tc>
        <w:tc>
          <w:tcPr>
            <w:tcW w:w="5783" w:type="dxa"/>
            <w:tcBorders>
              <w:top w:val="nil"/>
              <w:left w:val="nil"/>
              <w:bottom w:val="nil"/>
              <w:right w:val="nil"/>
            </w:tcBorders>
            <w:tcMar>
              <w:top w:w="0" w:type="dxa"/>
              <w:left w:w="62" w:type="dxa"/>
              <w:bottom w:w="0" w:type="dxa"/>
              <w:right w:w="62" w:type="dxa"/>
            </w:tcMar>
          </w:tcPr>
          <w:p w:rsidR="00000000" w:rsidRPr="00264281" w:rsidP="00264281">
            <w:pPr>
              <w:pStyle w:val="BodyText"/>
            </w:pPr>
            <w:r w:rsidRPr="00264281">
              <w:t>This unit contains employability skills</w:t>
            </w:r>
          </w:p>
        </w:tc>
      </w:tr>
    </w:tbl>
    <w:p w:rsidR="004C758C" w:rsidP="00264281">
      <w:pPr>
        <w:pStyle w:val="BodyText"/>
      </w:pPr>
    </w:p>
    <w:p w:rsidR="004C758C" w:rsidP="00264281">
      <w:pPr>
        <w:pStyle w:val="BodyText"/>
      </w:pPr>
    </w:p>
    <w:p w:rsidR="00000000" w:rsidRPr="00264281" w:rsidP="00264281">
      <w:pPr>
        <w:pStyle w:val="Heading1"/>
      </w:pPr>
      <w:bookmarkStart w:id="7" w:name="O_288845"/>
      <w:bookmarkEnd w:id="7"/>
      <w:r w:rsidRPr="00264281">
        <w:t>Elements and Performance Criteria Pre-Content</w:t>
      </w:r>
    </w:p>
    <w:tbl>
      <w:tblPr>
        <w:tblW w:w="0" w:type="auto"/>
        <w:tblLayout w:type="fixed"/>
        <w:tblCellMar>
          <w:left w:w="62" w:type="dxa"/>
          <w:right w:w="62" w:type="dxa"/>
        </w:tblCellMar>
        <w:tblLook w:val="0000"/>
      </w:tblPr>
      <w:tblGrid>
        <w:gridCol w:w="2548"/>
        <w:gridCol w:w="5974"/>
      </w:tblGrid>
      <w:tr w:rsidTr="004C758C">
        <w:tblPrEx>
          <w:tblW w:w="0" w:type="auto"/>
          <w:tblLayout w:type="fixed"/>
          <w:tblCellMar>
            <w:left w:w="62" w:type="dxa"/>
            <w:right w:w="62" w:type="dxa"/>
          </w:tblCellMar>
          <w:tblLook w:val="0000"/>
        </w:tblPrEx>
        <w:tc>
          <w:tcPr>
            <w:tcW w:w="2548" w:type="dxa"/>
            <w:tcBorders>
              <w:top w:val="nil"/>
              <w:left w:val="nil"/>
              <w:bottom w:val="nil"/>
              <w:right w:val="nil"/>
            </w:tcBorders>
            <w:tcMar>
              <w:top w:w="0" w:type="dxa"/>
              <w:left w:w="62" w:type="dxa"/>
              <w:bottom w:w="0" w:type="dxa"/>
              <w:right w:w="62" w:type="dxa"/>
            </w:tcMar>
          </w:tcPr>
          <w:p w:rsidR="00000000" w:rsidP="00264281">
            <w:pPr>
              <w:pStyle w:val="BodyText"/>
              <w:rPr>
                <w:lang w:val="en-NZ"/>
              </w:rPr>
            </w:pPr>
            <w:r w:rsidRPr="00264281">
              <w:t>Elements describe the essential outcomes of a unit of competency.</w:t>
            </w:r>
          </w:p>
        </w:tc>
        <w:tc>
          <w:tcPr>
            <w:tcW w:w="5974" w:type="dxa"/>
            <w:tcBorders>
              <w:top w:val="nil"/>
              <w:left w:val="nil"/>
              <w:bottom w:val="nil"/>
              <w:right w:val="nil"/>
            </w:tcBorders>
            <w:tcMar>
              <w:top w:w="0" w:type="dxa"/>
              <w:left w:w="62" w:type="dxa"/>
              <w:bottom w:w="0" w:type="dxa"/>
              <w:right w:w="62" w:type="dxa"/>
            </w:tcMar>
          </w:tcPr>
          <w:p w:rsidR="00000000" w:rsidRPr="00264281" w:rsidP="00264281">
            <w:pPr>
              <w:pStyle w:val="BodyText"/>
            </w:pPr>
            <w:r w:rsidRPr="00264281">
              <w:t>Performance criteria describe the performance needed to demonstrate achievement of the element. Where bold italicised text is u</w:t>
            </w:r>
            <w:r w:rsidRPr="00264281">
              <w:t>sed, further information is detailed in the required skills and knowledge section and the range statement. Assessment of performance is to be consistent with the evidence guide.</w:t>
            </w:r>
          </w:p>
        </w:tc>
      </w:tr>
    </w:tbl>
    <w:p w:rsidR="00000000" w:rsidRPr="00264281" w:rsidP="00264281">
      <w:pPr>
        <w:pStyle w:val="BodyText"/>
      </w:pPr>
    </w:p>
    <w:p w:rsidR="00000000" w:rsidRPr="00264281" w:rsidP="00264281">
      <w:pPr>
        <w:pStyle w:val="AllowPageBreak"/>
      </w:pPr>
    </w:p>
    <w:p w:rsidR="00000000" w:rsidRPr="00264281" w:rsidP="00264281">
      <w:pPr>
        <w:pStyle w:val="Heading1"/>
      </w:pPr>
      <w:bookmarkStart w:id="8" w:name="O_235512"/>
      <w:bookmarkEnd w:id="8"/>
      <w:r w:rsidRPr="00264281">
        <w:t>Elements and Performance Criteria</w:t>
      </w:r>
    </w:p>
    <w:tbl>
      <w:tblPr>
        <w:tblW w:w="0" w:type="auto"/>
        <w:tblLayout w:type="fixed"/>
        <w:tblCellMar>
          <w:left w:w="62" w:type="dxa"/>
          <w:right w:w="62" w:type="dxa"/>
        </w:tblCellMar>
        <w:tblLook w:val="0000"/>
      </w:tblPr>
      <w:tblGrid>
        <w:gridCol w:w="2548"/>
        <w:gridCol w:w="5974"/>
      </w:tblGrid>
      <w:tr w:rsidTr="004C758C">
        <w:tblPrEx>
          <w:tblW w:w="0" w:type="auto"/>
          <w:tblLayout w:type="fixed"/>
          <w:tblCellMar>
            <w:left w:w="62" w:type="dxa"/>
            <w:right w:w="62" w:type="dxa"/>
          </w:tblCellMar>
          <w:tblLook w:val="0000"/>
        </w:tblPrEx>
        <w:trPr>
          <w:tblHeader/>
        </w:trPr>
        <w:tc>
          <w:tcPr>
            <w:tcW w:w="2548" w:type="dxa"/>
            <w:tcBorders>
              <w:top w:val="nil"/>
              <w:left w:val="nil"/>
              <w:bottom w:val="nil"/>
              <w:right w:val="nil"/>
            </w:tcBorders>
            <w:tcMar>
              <w:top w:w="0" w:type="dxa"/>
              <w:left w:w="62" w:type="dxa"/>
              <w:bottom w:w="0" w:type="dxa"/>
              <w:right w:w="62" w:type="dxa"/>
            </w:tcMar>
          </w:tcPr>
          <w:p w:rsidR="00000000" w:rsidRPr="00264281" w:rsidP="00264281">
            <w:pPr>
              <w:pStyle w:val="BodyText"/>
            </w:pPr>
            <w:r w:rsidRPr="00264281">
              <w:rPr>
                <w:rStyle w:val="SpecialBold"/>
              </w:rPr>
              <w:t>ELEMENT</w:t>
            </w:r>
          </w:p>
        </w:tc>
        <w:tc>
          <w:tcPr>
            <w:tcW w:w="5974" w:type="dxa"/>
            <w:tcBorders>
              <w:top w:val="nil"/>
              <w:left w:val="nil"/>
              <w:bottom w:val="nil"/>
              <w:right w:val="nil"/>
            </w:tcBorders>
            <w:tcMar>
              <w:top w:w="0" w:type="dxa"/>
              <w:left w:w="62" w:type="dxa"/>
              <w:bottom w:w="0" w:type="dxa"/>
              <w:right w:w="62" w:type="dxa"/>
            </w:tcMar>
          </w:tcPr>
          <w:p w:rsidR="00000000" w:rsidP="00264281">
            <w:pPr>
              <w:pStyle w:val="BodyText"/>
              <w:rPr>
                <w:lang w:val="en-NZ"/>
              </w:rPr>
            </w:pPr>
            <w:r w:rsidRPr="00264281">
              <w:rPr>
                <w:rStyle w:val="SpecialBold"/>
              </w:rPr>
              <w:t>PERFORMANCE CRITERIA</w:t>
            </w:r>
          </w:p>
        </w:tc>
      </w:tr>
      <w:tr w:rsidTr="004C758C">
        <w:tblPrEx>
          <w:tblW w:w="0" w:type="auto"/>
          <w:tblLayout w:type="fixed"/>
          <w:tblCellMar>
            <w:left w:w="62" w:type="dxa"/>
            <w:right w:w="62" w:type="dxa"/>
          </w:tblCellMar>
          <w:tblLook w:val="0000"/>
        </w:tblPrEx>
        <w:tc>
          <w:tcPr>
            <w:tcW w:w="2548" w:type="dxa"/>
            <w:tcBorders>
              <w:top w:val="nil"/>
              <w:left w:val="nil"/>
              <w:bottom w:val="nil"/>
              <w:right w:val="nil"/>
            </w:tcBorders>
            <w:tcMar>
              <w:top w:w="0" w:type="dxa"/>
              <w:left w:w="62" w:type="dxa"/>
              <w:bottom w:w="0" w:type="dxa"/>
              <w:right w:w="62" w:type="dxa"/>
            </w:tcMar>
          </w:tcPr>
          <w:p w:rsidR="00000000" w:rsidP="00264281">
            <w:pPr>
              <w:pStyle w:val="List"/>
              <w:rPr>
                <w:lang w:val="en-NZ"/>
              </w:rPr>
            </w:pPr>
            <w:r w:rsidRPr="00264281">
              <w:t>1.</w:t>
            </w:r>
            <w:r w:rsidRPr="00264281">
              <w:tab/>
              <w:t>Monitor and maintain process</w:t>
            </w:r>
          </w:p>
        </w:tc>
        <w:tc>
          <w:tcPr>
            <w:tcW w:w="5974" w:type="dxa"/>
            <w:tcBorders>
              <w:top w:val="nil"/>
              <w:left w:val="nil"/>
              <w:bottom w:val="nil"/>
              <w:right w:val="nil"/>
            </w:tcBorders>
            <w:tcMar>
              <w:top w:w="0" w:type="dxa"/>
              <w:left w:w="62" w:type="dxa"/>
              <w:bottom w:w="0" w:type="dxa"/>
              <w:right w:w="62" w:type="dxa"/>
            </w:tcMar>
          </w:tcPr>
          <w:p w:rsidR="00000000" w:rsidRPr="00264281" w:rsidP="00264281">
            <w:pPr>
              <w:pStyle w:val="List2"/>
            </w:pPr>
            <w:r w:rsidRPr="00264281">
              <w:t>1.1.</w:t>
            </w:r>
            <w:r w:rsidRPr="00264281">
              <w:tab/>
              <w:t>Process is monitored and maintained within Occupational Health and Safety (OHS) regulations, environmental and safe working requirements/practices, Standard Operating Procedures (SOP), and housekee</w:t>
            </w:r>
            <w:r w:rsidRPr="00264281">
              <w:t>ping requirements</w:t>
            </w:r>
          </w:p>
          <w:p w:rsidR="00000000" w:rsidRPr="00264281" w:rsidP="00264281">
            <w:pPr>
              <w:pStyle w:val="List2"/>
            </w:pPr>
            <w:r w:rsidRPr="00264281">
              <w:t>1.2.</w:t>
            </w:r>
            <w:r w:rsidRPr="00264281">
              <w:tab/>
              <w:t>Production requirements are checked at start of shift to plan the day's activities as required</w:t>
            </w:r>
          </w:p>
          <w:p w:rsidR="00000000" w:rsidRPr="00264281" w:rsidP="00264281">
            <w:pPr>
              <w:pStyle w:val="List2"/>
            </w:pPr>
            <w:r w:rsidRPr="00264281">
              <w:t>1.3.</w:t>
            </w:r>
            <w:r w:rsidRPr="00264281">
              <w:tab/>
              <w:t>Operational status is confirmed by inspection, observation and other information</w:t>
            </w:r>
          </w:p>
          <w:p w:rsidR="00000000" w:rsidRPr="00264281" w:rsidP="00264281">
            <w:pPr>
              <w:pStyle w:val="List2"/>
            </w:pPr>
            <w:r w:rsidRPr="00264281">
              <w:t>1.4.</w:t>
            </w:r>
            <w:r w:rsidRPr="00264281">
              <w:tab/>
              <w:t>Process supplies are maintained to production r</w:t>
            </w:r>
            <w:r w:rsidRPr="00264281">
              <w:t>equirements</w:t>
            </w:r>
          </w:p>
          <w:p w:rsidR="00000000" w:rsidRPr="00264281" w:rsidP="00264281">
            <w:pPr>
              <w:pStyle w:val="List2"/>
            </w:pPr>
            <w:r w:rsidRPr="00264281">
              <w:t>1.5.</w:t>
            </w:r>
            <w:r w:rsidRPr="00264281">
              <w:tab/>
              <w:t>Process is monitored to ensure coating system operations are within specification</w:t>
            </w:r>
          </w:p>
          <w:p w:rsidR="00000000" w:rsidRPr="00264281" w:rsidP="00264281">
            <w:pPr>
              <w:pStyle w:val="List2"/>
            </w:pPr>
            <w:r w:rsidRPr="00264281">
              <w:t>1.6.</w:t>
            </w:r>
            <w:r w:rsidRPr="00264281">
              <w:tab/>
              <w:t>Process levels are monitored and maintained</w:t>
            </w:r>
          </w:p>
          <w:p w:rsidR="00000000" w:rsidRPr="00264281" w:rsidP="00264281">
            <w:pPr>
              <w:pStyle w:val="List2"/>
            </w:pPr>
            <w:r w:rsidRPr="00264281">
              <w:t>1.7.</w:t>
            </w:r>
            <w:r w:rsidRPr="00264281">
              <w:tab/>
              <w:t>Operator level preventative maintenance schedules are carried out as required</w:t>
            </w:r>
          </w:p>
          <w:p w:rsidR="00000000" w:rsidP="00264281">
            <w:pPr>
              <w:pStyle w:val="List2"/>
              <w:rPr>
                <w:lang w:val="en-NZ"/>
              </w:rPr>
            </w:pPr>
            <w:r w:rsidRPr="00264281">
              <w:t>1.8.</w:t>
            </w:r>
            <w:r w:rsidRPr="00264281">
              <w:tab/>
              <w:t xml:space="preserve">Routine process and </w:t>
            </w:r>
            <w:r w:rsidRPr="00264281">
              <w:t>system variations from specification are identified, rectified and/or reported</w:t>
            </w:r>
          </w:p>
        </w:tc>
      </w:tr>
      <w:tr w:rsidTr="004C758C">
        <w:tblPrEx>
          <w:tblW w:w="0" w:type="auto"/>
          <w:tblLayout w:type="fixed"/>
          <w:tblCellMar>
            <w:left w:w="62" w:type="dxa"/>
            <w:right w:w="62" w:type="dxa"/>
          </w:tblCellMar>
          <w:tblLook w:val="0000"/>
        </w:tblPrEx>
        <w:tc>
          <w:tcPr>
            <w:tcW w:w="2548" w:type="dxa"/>
            <w:tcBorders>
              <w:top w:val="nil"/>
              <w:left w:val="nil"/>
              <w:bottom w:val="nil"/>
              <w:right w:val="nil"/>
            </w:tcBorders>
            <w:tcMar>
              <w:top w:w="0" w:type="dxa"/>
              <w:left w:w="62" w:type="dxa"/>
              <w:bottom w:w="0" w:type="dxa"/>
              <w:right w:w="62" w:type="dxa"/>
            </w:tcMar>
          </w:tcPr>
          <w:p w:rsidR="00000000" w:rsidP="00264281">
            <w:pPr>
              <w:pStyle w:val="List"/>
              <w:rPr>
                <w:lang w:val="en-NZ"/>
              </w:rPr>
            </w:pPr>
            <w:r w:rsidRPr="00264281">
              <w:t>2.</w:t>
            </w:r>
            <w:r w:rsidRPr="00264281">
              <w:tab/>
              <w:t>Monitor and maintain product</w:t>
            </w:r>
          </w:p>
        </w:tc>
        <w:tc>
          <w:tcPr>
            <w:tcW w:w="5974" w:type="dxa"/>
            <w:tcBorders>
              <w:top w:val="nil"/>
              <w:left w:val="nil"/>
              <w:bottom w:val="nil"/>
              <w:right w:val="nil"/>
            </w:tcBorders>
            <w:tcMar>
              <w:top w:w="0" w:type="dxa"/>
              <w:left w:w="62" w:type="dxa"/>
              <w:bottom w:w="0" w:type="dxa"/>
              <w:right w:w="62" w:type="dxa"/>
            </w:tcMar>
          </w:tcPr>
          <w:p w:rsidR="00000000" w:rsidRPr="00264281" w:rsidP="00264281">
            <w:pPr>
              <w:pStyle w:val="List2"/>
            </w:pPr>
            <w:r w:rsidRPr="00264281">
              <w:t>2.1.</w:t>
            </w:r>
            <w:r w:rsidRPr="00264281">
              <w:tab/>
              <w:t xml:space="preserve">Product is monitored and maintained within OHS regulations, environmental and safe working requirements/practices, SOP, </w:t>
            </w:r>
            <w:r w:rsidRPr="00264281">
              <w:t>and housekeeping requirements</w:t>
            </w:r>
          </w:p>
          <w:p w:rsidR="00000000" w:rsidRPr="00264281" w:rsidP="00264281">
            <w:pPr>
              <w:pStyle w:val="List2"/>
            </w:pPr>
            <w:r w:rsidRPr="00264281">
              <w:t>2.2.</w:t>
            </w:r>
            <w:r w:rsidRPr="00264281">
              <w:tab/>
              <w:t>Product is monitored and maintained to quality requirements</w:t>
            </w:r>
          </w:p>
          <w:p w:rsidR="00000000" w:rsidRPr="00264281" w:rsidP="00264281">
            <w:pPr>
              <w:pStyle w:val="List2"/>
            </w:pPr>
            <w:r w:rsidRPr="00264281">
              <w:t>2.3.</w:t>
            </w:r>
            <w:r w:rsidRPr="00264281">
              <w:tab/>
              <w:t>Routine visual observations and assessments are conducted on product and systems operations</w:t>
            </w:r>
          </w:p>
          <w:p w:rsidR="00000000" w:rsidRPr="00264281" w:rsidP="00264281">
            <w:pPr>
              <w:pStyle w:val="List2"/>
            </w:pPr>
            <w:r w:rsidRPr="00264281">
              <w:t>2.4.</w:t>
            </w:r>
            <w:r w:rsidRPr="00264281">
              <w:tab/>
              <w:t>Test samples are taken and results interpreted and recorded</w:t>
            </w:r>
            <w:r w:rsidRPr="00264281">
              <w:t xml:space="preserve"> as required</w:t>
            </w:r>
          </w:p>
          <w:p w:rsidR="00000000" w:rsidP="00264281">
            <w:pPr>
              <w:pStyle w:val="List2"/>
              <w:rPr>
                <w:lang w:val="en-NZ"/>
              </w:rPr>
            </w:pPr>
            <w:r w:rsidRPr="00264281">
              <w:t>2.5.</w:t>
            </w:r>
            <w:r w:rsidRPr="00264281">
              <w:tab/>
              <w:t>Systems operations adjustments are made to rectify out-of-specification product</w:t>
            </w:r>
          </w:p>
        </w:tc>
      </w:tr>
      <w:tr w:rsidTr="004C758C">
        <w:tblPrEx>
          <w:tblW w:w="0" w:type="auto"/>
          <w:tblLayout w:type="fixed"/>
          <w:tblCellMar>
            <w:left w:w="62" w:type="dxa"/>
            <w:right w:w="62" w:type="dxa"/>
          </w:tblCellMar>
          <w:tblLook w:val="0000"/>
        </w:tblPrEx>
        <w:tc>
          <w:tcPr>
            <w:tcW w:w="2548" w:type="dxa"/>
            <w:tcBorders>
              <w:top w:val="nil"/>
              <w:left w:val="nil"/>
              <w:bottom w:val="nil"/>
              <w:right w:val="nil"/>
            </w:tcBorders>
            <w:tcMar>
              <w:top w:w="0" w:type="dxa"/>
              <w:left w:w="62" w:type="dxa"/>
              <w:bottom w:w="0" w:type="dxa"/>
              <w:right w:w="62" w:type="dxa"/>
            </w:tcMar>
          </w:tcPr>
          <w:p w:rsidR="00000000" w:rsidP="00264281">
            <w:pPr>
              <w:pStyle w:val="List"/>
              <w:rPr>
                <w:lang w:val="en-NZ"/>
              </w:rPr>
            </w:pPr>
            <w:r w:rsidRPr="00264281">
              <w:t>3.</w:t>
            </w:r>
            <w:r w:rsidRPr="00264281">
              <w:tab/>
              <w:t>Record and report product and process performance data</w:t>
            </w:r>
          </w:p>
        </w:tc>
        <w:tc>
          <w:tcPr>
            <w:tcW w:w="5974" w:type="dxa"/>
            <w:tcBorders>
              <w:top w:val="nil"/>
              <w:left w:val="nil"/>
              <w:bottom w:val="nil"/>
              <w:right w:val="nil"/>
            </w:tcBorders>
            <w:tcMar>
              <w:top w:w="0" w:type="dxa"/>
              <w:left w:w="62" w:type="dxa"/>
              <w:bottom w:w="0" w:type="dxa"/>
              <w:right w:w="62" w:type="dxa"/>
            </w:tcMar>
          </w:tcPr>
          <w:p w:rsidR="00000000" w:rsidRPr="00264281" w:rsidP="00264281">
            <w:pPr>
              <w:pStyle w:val="List2"/>
            </w:pPr>
            <w:r w:rsidRPr="00264281">
              <w:t>3.1.</w:t>
            </w:r>
            <w:r w:rsidRPr="00264281">
              <w:tab/>
              <w:t>Product and process performance data is recorded and reported within OHS regulations, environm</w:t>
            </w:r>
            <w:r w:rsidRPr="00264281">
              <w:t>ental and safe working requirements/practices, SOP, and housekeeping requirements</w:t>
            </w:r>
          </w:p>
          <w:p w:rsidR="00000000" w:rsidRPr="00264281" w:rsidP="00264281">
            <w:pPr>
              <w:pStyle w:val="List2"/>
            </w:pPr>
            <w:r w:rsidRPr="00264281">
              <w:t>3.2.</w:t>
            </w:r>
            <w:r w:rsidRPr="00264281">
              <w:tab/>
              <w:t>Production data is interpreted and entered into recording system</w:t>
            </w:r>
          </w:p>
          <w:p w:rsidR="00000000" w:rsidRPr="00264281" w:rsidP="00264281">
            <w:pPr>
              <w:pStyle w:val="List2"/>
            </w:pPr>
            <w:r w:rsidRPr="00264281">
              <w:t>3.3.</w:t>
            </w:r>
            <w:r w:rsidRPr="00264281">
              <w:tab/>
              <w:t>Problems or variations with the process or product are communicated to relevant personnel</w:t>
            </w:r>
          </w:p>
        </w:tc>
      </w:tr>
    </w:tbl>
    <w:p w:rsidR="004C758C" w:rsidP="00264281">
      <w:pPr>
        <w:pStyle w:val="BodyText"/>
      </w:pPr>
    </w:p>
    <w:p w:rsidR="004C758C" w:rsidP="00264281">
      <w:pPr>
        <w:pStyle w:val="BodyText"/>
      </w:pPr>
    </w:p>
    <w:p w:rsidR="00000000" w:rsidRPr="00264281" w:rsidP="00264281">
      <w:pPr>
        <w:pStyle w:val="Heading1"/>
      </w:pPr>
      <w:bookmarkStart w:id="9" w:name="O_259462"/>
      <w:bookmarkEnd w:id="9"/>
      <w:r w:rsidRPr="00264281">
        <w:t>Required Skills and Knowledge</w:t>
      </w:r>
    </w:p>
    <w:tbl>
      <w:tblPr>
        <w:tblW w:w="0" w:type="auto"/>
        <w:tblLayout w:type="fixed"/>
        <w:tblCellMar>
          <w:left w:w="62" w:type="dxa"/>
          <w:right w:w="62" w:type="dxa"/>
        </w:tblCellMar>
        <w:tblLook w:val="0000"/>
      </w:tblPr>
      <w:tblGrid>
        <w:gridCol w:w="8522"/>
      </w:tblGrid>
      <w:tr w:rsidTr="004C758C">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264281">
            <w:pPr>
              <w:pStyle w:val="BodyText"/>
              <w:rPr>
                <w:lang w:val="en-NZ"/>
              </w:rPr>
            </w:pPr>
            <w:r w:rsidRPr="00264281">
              <w:rPr>
                <w:rStyle w:val="SpecialBold"/>
              </w:rPr>
              <w:t>REQUIRED SKILLS AND KNOWLEDGE</w:t>
            </w:r>
          </w:p>
        </w:tc>
      </w:tr>
      <w:tr w:rsidTr="004C758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64281">
            <w:pPr>
              <w:pStyle w:val="BodyText"/>
              <w:rPr>
                <w:lang w:val="en-NZ"/>
              </w:rPr>
            </w:pPr>
            <w:r w:rsidRPr="00264281">
              <w:t>This describes the skills and knowledge required for this unit.</w:t>
            </w:r>
          </w:p>
        </w:tc>
      </w:tr>
      <w:tr w:rsidTr="004C758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64281">
            <w:pPr>
              <w:pStyle w:val="BodyText"/>
              <w:rPr>
                <w:lang w:val="en-NZ"/>
              </w:rPr>
            </w:pPr>
            <w:r w:rsidRPr="00264281">
              <w:rPr>
                <w:rStyle w:val="SpecialBold"/>
              </w:rPr>
              <w:t>Required skills</w:t>
            </w:r>
          </w:p>
        </w:tc>
      </w:tr>
      <w:tr w:rsidTr="004C758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264281" w:rsidP="00264281">
            <w:pPr>
              <w:pStyle w:val="ListBullet"/>
            </w:pPr>
            <w:r w:rsidRPr="00264281">
              <w:t xml:space="preserve">Uses required forms of communication in monitoring and controlling coated paper </w:t>
            </w:r>
            <w:r w:rsidRPr="00264281">
              <w:t>processes</w:t>
            </w:r>
          </w:p>
          <w:p w:rsidR="00000000" w:rsidRPr="00264281" w:rsidP="00264281">
            <w:pPr>
              <w:pStyle w:val="ListBullet"/>
            </w:pPr>
            <w:r w:rsidRPr="00264281">
              <w:t>Reads and interprets required documentation, procedures and reports</w:t>
            </w:r>
          </w:p>
          <w:p w:rsidR="00000000" w:rsidRPr="00264281" w:rsidP="00264281">
            <w:pPr>
              <w:pStyle w:val="ListBullet"/>
            </w:pPr>
            <w:r w:rsidRPr="00264281">
              <w:t>Accesses, navigates and enters computer-based information</w:t>
            </w:r>
          </w:p>
          <w:p w:rsidR="00000000" w:rsidRPr="00264281" w:rsidP="00264281">
            <w:pPr>
              <w:pStyle w:val="ListBullet"/>
            </w:pPr>
            <w:r w:rsidRPr="00264281">
              <w:t>Monitors, analyses and interprets data</w:t>
            </w:r>
          </w:p>
          <w:p w:rsidR="00000000" w:rsidRPr="00264281" w:rsidP="00264281">
            <w:pPr>
              <w:pStyle w:val="ListBullet"/>
            </w:pPr>
            <w:r w:rsidRPr="00264281">
              <w:t>Interprets instruments, gauges and data recording equipment</w:t>
            </w:r>
          </w:p>
          <w:p w:rsidR="00000000" w:rsidRPr="00264281" w:rsidP="00264281">
            <w:pPr>
              <w:pStyle w:val="ListBullet"/>
            </w:pPr>
            <w:r w:rsidRPr="00264281">
              <w:t>Identifies and action</w:t>
            </w:r>
            <w:r w:rsidRPr="00264281">
              <w:t>s problems within level of responsibility</w:t>
            </w:r>
          </w:p>
          <w:p w:rsidR="00000000" w:rsidRPr="00264281" w:rsidP="00264281">
            <w:pPr>
              <w:pStyle w:val="ListBullet"/>
            </w:pPr>
            <w:r w:rsidRPr="00264281">
              <w:t>Identifies and monitors process control points</w:t>
            </w:r>
          </w:p>
          <w:p w:rsidR="00000000" w:rsidRPr="00264281" w:rsidP="00264281">
            <w:pPr>
              <w:pStyle w:val="ListBullet"/>
            </w:pPr>
            <w:r w:rsidRPr="00264281">
              <w:t>Maintains situational awareness in the work area</w:t>
            </w:r>
          </w:p>
          <w:p w:rsidR="00000000" w:rsidRPr="00264281" w:rsidP="00264281">
            <w:pPr>
              <w:pStyle w:val="ListBullet"/>
            </w:pPr>
            <w:r w:rsidRPr="00264281">
              <w:t>Takes samples, conducts tests and interprets and records results if required</w:t>
            </w:r>
          </w:p>
          <w:p w:rsidR="00000000" w:rsidRPr="00264281" w:rsidP="00264281">
            <w:pPr>
              <w:pStyle w:val="ListBullet"/>
            </w:pPr>
            <w:r w:rsidRPr="00264281">
              <w:t>Uses measuring equipment as required</w:t>
            </w:r>
          </w:p>
          <w:p w:rsidR="00000000" w:rsidRPr="00264281" w:rsidP="00264281">
            <w:pPr>
              <w:pStyle w:val="ListBullet"/>
            </w:pPr>
            <w:r w:rsidRPr="00264281">
              <w:t>Main</w:t>
            </w:r>
            <w:r w:rsidRPr="00264281">
              <w:t>tains a clear and hazard free plant work area</w:t>
            </w:r>
          </w:p>
          <w:p w:rsidR="00000000" w:rsidRPr="00264281" w:rsidP="00264281">
            <w:pPr>
              <w:pStyle w:val="ListBullet"/>
            </w:pPr>
            <w:r w:rsidRPr="00264281">
              <w:t>Operates high risk load shifting equipment as required</w:t>
            </w:r>
          </w:p>
          <w:p w:rsidR="00000000" w:rsidRPr="00264281" w:rsidP="00264281">
            <w:pPr>
              <w:pStyle w:val="ListBullet"/>
            </w:pPr>
            <w:r w:rsidRPr="00264281">
              <w:t>Maintains quality specifications</w:t>
            </w:r>
          </w:p>
          <w:p w:rsidR="00000000" w:rsidRPr="00264281" w:rsidP="00264281">
            <w:pPr>
              <w:pStyle w:val="ListBullet"/>
            </w:pPr>
            <w:r w:rsidRPr="00264281">
              <w:t>Inspects and maintains equipment and systems to specifications</w:t>
            </w:r>
          </w:p>
          <w:p w:rsidR="00000000" w:rsidRPr="00264281" w:rsidP="00264281">
            <w:pPr>
              <w:pStyle w:val="ListBullet"/>
            </w:pPr>
            <w:r w:rsidRPr="00264281">
              <w:t>Analyses and uses sensory information to adjust process to maintain safety, quality and productivity</w:t>
            </w:r>
          </w:p>
          <w:p w:rsidR="00000000" w:rsidRPr="00264281" w:rsidP="00264281">
            <w:pPr>
              <w:pStyle w:val="ListBullet"/>
            </w:pPr>
            <w:r w:rsidRPr="00264281">
              <w:t>Uses electronic and other control systems to control equipment and processes as required</w:t>
            </w:r>
          </w:p>
        </w:tc>
      </w:tr>
    </w:tbl>
    <w:p w:rsidR="00000000" w:rsidRPr="00264281" w:rsidP="00264281">
      <w:pPr>
        <w:pStyle w:val="BodyText"/>
      </w:pPr>
    </w:p>
    <w:tbl>
      <w:tblPr>
        <w:tblW w:w="0" w:type="auto"/>
        <w:tblLayout w:type="fixed"/>
        <w:tblCellMar>
          <w:left w:w="62" w:type="dxa"/>
          <w:right w:w="62" w:type="dxa"/>
        </w:tblCellMar>
        <w:tblLook w:val="0000"/>
      </w:tblPr>
      <w:tblGrid>
        <w:gridCol w:w="8522"/>
      </w:tblGrid>
      <w:tr w:rsidTr="004C758C">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264281">
            <w:pPr>
              <w:pStyle w:val="BodyText"/>
              <w:rPr>
                <w:lang w:val="en-NZ"/>
              </w:rPr>
            </w:pPr>
            <w:r w:rsidRPr="00264281">
              <w:rPr>
                <w:rStyle w:val="SpecialBold"/>
              </w:rPr>
              <w:t>Required knowledge</w:t>
            </w:r>
          </w:p>
        </w:tc>
      </w:tr>
      <w:tr w:rsidTr="004C758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264281" w:rsidP="00264281">
            <w:pPr>
              <w:pStyle w:val="ListBullet"/>
            </w:pPr>
            <w:r w:rsidRPr="00264281">
              <w:t>Procedures, regulations and legislative req</w:t>
            </w:r>
            <w:r w:rsidRPr="00264281">
              <w:t xml:space="preserve">uirements relevant to coated paper processes including OHS, environmental including relevant sustainability requirements/practices, SOP, isolation procedures, safe working requirements, risks and hazard identification and housekeeping </w:t>
            </w:r>
          </w:p>
          <w:p w:rsidR="00000000" w:rsidRPr="00264281" w:rsidP="00264281">
            <w:pPr>
              <w:pStyle w:val="ListBullet"/>
            </w:pPr>
            <w:r w:rsidRPr="00264281">
              <w:t>Safe handling of mat</w:t>
            </w:r>
            <w:r w:rsidRPr="00264281">
              <w:t>erials and chemicals</w:t>
            </w:r>
          </w:p>
          <w:p w:rsidR="00000000" w:rsidRPr="00264281" w:rsidP="00264281">
            <w:pPr>
              <w:pStyle w:val="ListBullet"/>
            </w:pPr>
            <w:r w:rsidRPr="00264281">
              <w:t>Quality requirements</w:t>
            </w:r>
          </w:p>
          <w:p w:rsidR="00000000" w:rsidRPr="00264281" w:rsidP="00264281">
            <w:pPr>
              <w:pStyle w:val="ListBullet"/>
            </w:pPr>
            <w:r w:rsidRPr="00264281">
              <w:t>Relevant forms of communication</w:t>
            </w:r>
          </w:p>
          <w:p w:rsidR="00000000" w:rsidRPr="00264281" w:rsidP="00264281">
            <w:pPr>
              <w:pStyle w:val="ListBullet"/>
            </w:pPr>
            <w:r w:rsidRPr="00264281">
              <w:t>Basic problem-solving techniques consistent with level of responsibility</w:t>
            </w:r>
          </w:p>
          <w:p w:rsidR="00000000" w:rsidRPr="00264281" w:rsidP="00264281">
            <w:pPr>
              <w:pStyle w:val="ListBullet"/>
            </w:pPr>
            <w:r w:rsidRPr="00264281">
              <w:t>Working knowledge of coated paper processes, system layout and associated services including operating parameters, variation and associated adjustments within level of responsibility</w:t>
            </w:r>
          </w:p>
          <w:p w:rsidR="00000000" w:rsidRPr="00264281" w:rsidP="00264281">
            <w:pPr>
              <w:pStyle w:val="ListBullet"/>
            </w:pPr>
            <w:r w:rsidRPr="00264281">
              <w:t>Sampling and testing process for plant and system operations, and process</w:t>
            </w:r>
            <w:r w:rsidRPr="00264281">
              <w:t xml:space="preserve"> monitoring - purpose, standards and procedures as per site agreements</w:t>
            </w:r>
          </w:p>
          <w:p w:rsidR="00000000" w:rsidRPr="00264281" w:rsidP="00264281">
            <w:pPr>
              <w:pStyle w:val="ListBullet"/>
            </w:pPr>
            <w:r w:rsidRPr="00264281">
              <w:t>Effect of process adjustments during monitoring and operation</w:t>
            </w:r>
          </w:p>
          <w:p w:rsidR="00000000" w:rsidRPr="00264281" w:rsidP="00264281">
            <w:pPr>
              <w:pStyle w:val="ListBullet"/>
            </w:pPr>
            <w:r w:rsidRPr="00264281">
              <w:t>Application of high risk load shifting equipment, as required</w:t>
            </w:r>
          </w:p>
          <w:p w:rsidR="00000000" w:rsidRPr="00264281" w:rsidP="00264281">
            <w:pPr>
              <w:pStyle w:val="ListBullet"/>
            </w:pPr>
            <w:r w:rsidRPr="00264281">
              <w:t xml:space="preserve">Sensory information that indicates a deviation from standard </w:t>
            </w:r>
            <w:r w:rsidRPr="00264281">
              <w:t>operating parameters</w:t>
            </w:r>
          </w:p>
          <w:p w:rsidR="00000000" w:rsidRPr="00264281" w:rsidP="00264281">
            <w:pPr>
              <w:pStyle w:val="ListBullet"/>
            </w:pPr>
            <w:r w:rsidRPr="00264281">
              <w:t>Sufficient knowledge of electronic and other control systems, operation and application to make appropriate adjustments that control coated paper processes, within level of responsibility</w:t>
            </w:r>
          </w:p>
        </w:tc>
      </w:tr>
    </w:tbl>
    <w:p w:rsidR="004C758C" w:rsidP="00264281">
      <w:pPr>
        <w:pStyle w:val="BodyText"/>
      </w:pPr>
    </w:p>
    <w:p w:rsidR="004C758C" w:rsidP="00264281">
      <w:pPr>
        <w:pStyle w:val="BodyText"/>
      </w:pPr>
    </w:p>
    <w:p w:rsidR="00000000" w:rsidRPr="00264281" w:rsidP="00264281">
      <w:pPr>
        <w:pStyle w:val="AllowPageBreak"/>
      </w:pPr>
    </w:p>
    <w:p w:rsidR="00000000" w:rsidRPr="00264281" w:rsidP="00264281">
      <w:pPr>
        <w:pStyle w:val="Heading1"/>
      </w:pPr>
      <w:bookmarkStart w:id="10" w:name="O_243496"/>
      <w:bookmarkEnd w:id="10"/>
      <w:r w:rsidRPr="00264281">
        <w:t>Evidence Guide</w:t>
      </w:r>
    </w:p>
    <w:tbl>
      <w:tblPr>
        <w:tblW w:w="9242" w:type="dxa"/>
        <w:tblLayout w:type="fixed"/>
        <w:tblCellMar>
          <w:left w:w="62" w:type="dxa"/>
          <w:right w:w="62" w:type="dxa"/>
        </w:tblCellMar>
        <w:tblLook w:val="0000"/>
      </w:tblPr>
      <w:tblGrid>
        <w:gridCol w:w="3767"/>
        <w:gridCol w:w="5475"/>
      </w:tblGrid>
      <w:tr w:rsidTr="004C758C">
        <w:tblPrEx>
          <w:tblW w:w="9242" w:type="dxa"/>
          <w:tblLayout w:type="fixed"/>
          <w:tblCellMar>
            <w:left w:w="62" w:type="dxa"/>
            <w:right w:w="62" w:type="dxa"/>
          </w:tblCellMar>
          <w:tblLook w:val="0000"/>
        </w:tblPrEx>
        <w:trPr>
          <w:tblHeader/>
        </w:trPr>
        <w:tc>
          <w:tcPr>
            <w:tcW w:w="9242" w:type="dxa"/>
            <w:gridSpan w:val="2"/>
            <w:tcBorders>
              <w:top w:val="nil"/>
              <w:left w:val="nil"/>
              <w:bottom w:val="nil"/>
              <w:right w:val="nil"/>
            </w:tcBorders>
            <w:tcMar>
              <w:top w:w="0" w:type="dxa"/>
              <w:left w:w="62" w:type="dxa"/>
              <w:bottom w:w="0" w:type="dxa"/>
              <w:right w:w="62" w:type="dxa"/>
            </w:tcMar>
          </w:tcPr>
          <w:p w:rsidR="00000000" w:rsidP="00264281">
            <w:pPr>
              <w:pStyle w:val="BodyText"/>
              <w:rPr>
                <w:lang w:val="en-NZ"/>
              </w:rPr>
            </w:pPr>
            <w:r w:rsidRPr="00264281">
              <w:rPr>
                <w:rStyle w:val="SpecialBold"/>
              </w:rPr>
              <w:t>EVIDENCE GUIDE</w:t>
            </w:r>
          </w:p>
        </w:tc>
      </w:tr>
      <w:tr w:rsidTr="004C758C">
        <w:tblPrEx>
          <w:tblW w:w="9242" w:type="dxa"/>
          <w:tblLayout w:type="fixed"/>
          <w:tblCellMar>
            <w:left w:w="62" w:type="dxa"/>
            <w:right w:w="62" w:type="dxa"/>
          </w:tblCellMar>
          <w:tblLook w:val="0000"/>
        </w:tblPrEx>
        <w:tc>
          <w:tcPr>
            <w:tcW w:w="9242" w:type="dxa"/>
            <w:gridSpan w:val="2"/>
            <w:tcBorders>
              <w:top w:val="nil"/>
              <w:left w:val="nil"/>
              <w:bottom w:val="nil"/>
              <w:right w:val="nil"/>
            </w:tcBorders>
            <w:tcMar>
              <w:top w:w="0" w:type="dxa"/>
              <w:left w:w="62" w:type="dxa"/>
              <w:bottom w:w="0" w:type="dxa"/>
              <w:right w:w="62" w:type="dxa"/>
            </w:tcMar>
          </w:tcPr>
          <w:p w:rsidR="00000000" w:rsidP="00264281">
            <w:pPr>
              <w:pStyle w:val="BodyText"/>
              <w:rPr>
                <w:lang w:val="en-NZ"/>
              </w:rPr>
            </w:pPr>
            <w:r w:rsidRPr="00264281">
              <w:t>The evidence guide provides advice on assessment and must be read in conjunction with the performance criteria, required skills and knowledge, range statement and the Assessment Guidelines for the Training Package.</w:t>
            </w:r>
          </w:p>
        </w:tc>
      </w:tr>
      <w:tr w:rsidTr="004C758C">
        <w:tblPrEx>
          <w:tblW w:w="9242" w:type="dxa"/>
          <w:tblLayout w:type="fixed"/>
          <w:tblCellMar>
            <w:left w:w="62" w:type="dxa"/>
            <w:right w:w="62" w:type="dxa"/>
          </w:tblCellMar>
          <w:tblLook w:val="0000"/>
        </w:tblPrEx>
        <w:tc>
          <w:tcPr>
            <w:tcW w:w="3767" w:type="dxa"/>
            <w:tcBorders>
              <w:top w:val="nil"/>
              <w:left w:val="nil"/>
              <w:bottom w:val="nil"/>
              <w:right w:val="nil"/>
            </w:tcBorders>
            <w:tcMar>
              <w:top w:w="0" w:type="dxa"/>
              <w:left w:w="62" w:type="dxa"/>
              <w:bottom w:w="0" w:type="dxa"/>
              <w:right w:w="62" w:type="dxa"/>
            </w:tcMar>
          </w:tcPr>
          <w:p w:rsidR="00000000" w:rsidP="00264281">
            <w:pPr>
              <w:pStyle w:val="BodyText"/>
              <w:rPr>
                <w:lang w:val="en-NZ"/>
              </w:rPr>
            </w:pPr>
            <w:r w:rsidRPr="00264281">
              <w:rPr>
                <w:rStyle w:val="SpecialBold"/>
              </w:rPr>
              <w:t>Over</w:t>
            </w:r>
            <w:r w:rsidRPr="00264281">
              <w:rPr>
                <w:rStyle w:val="SpecialBold"/>
              </w:rPr>
              <w:t>view of assessment</w:t>
            </w:r>
          </w:p>
        </w:tc>
        <w:tc>
          <w:tcPr>
            <w:tcW w:w="5475" w:type="dxa"/>
            <w:tcBorders>
              <w:top w:val="nil"/>
              <w:left w:val="nil"/>
              <w:bottom w:val="nil"/>
              <w:right w:val="nil"/>
            </w:tcBorders>
            <w:tcMar>
              <w:top w:w="0" w:type="dxa"/>
              <w:left w:w="62" w:type="dxa"/>
              <w:bottom w:w="0" w:type="dxa"/>
              <w:right w:w="62" w:type="dxa"/>
            </w:tcMar>
          </w:tcPr>
          <w:p w:rsidR="00000000" w:rsidP="00264281">
            <w:pPr>
              <w:pStyle w:val="BodyText"/>
              <w:rPr>
                <w:lang w:val="en-NZ"/>
              </w:rPr>
            </w:pPr>
          </w:p>
        </w:tc>
      </w:tr>
      <w:tr w:rsidTr="004C758C">
        <w:tblPrEx>
          <w:tblW w:w="9242" w:type="dxa"/>
          <w:tblLayout w:type="fixed"/>
          <w:tblCellMar>
            <w:left w:w="62" w:type="dxa"/>
            <w:right w:w="62" w:type="dxa"/>
          </w:tblCellMar>
          <w:tblLook w:val="0000"/>
        </w:tblPrEx>
        <w:tc>
          <w:tcPr>
            <w:tcW w:w="3767" w:type="dxa"/>
            <w:tcBorders>
              <w:top w:val="nil"/>
              <w:left w:val="nil"/>
              <w:bottom w:val="nil"/>
              <w:right w:val="nil"/>
            </w:tcBorders>
            <w:tcMar>
              <w:top w:w="0" w:type="dxa"/>
              <w:left w:w="62" w:type="dxa"/>
              <w:bottom w:w="0" w:type="dxa"/>
              <w:right w:w="62" w:type="dxa"/>
            </w:tcMar>
          </w:tcPr>
          <w:p w:rsidR="00000000" w:rsidP="00264281">
            <w:pPr>
              <w:pStyle w:val="BodyText"/>
              <w:rPr>
                <w:lang w:val="en-NZ"/>
              </w:rPr>
            </w:pPr>
            <w:r w:rsidRPr="00264281">
              <w:rPr>
                <w:rStyle w:val="SpecialBold"/>
              </w:rPr>
              <w:t>Critical aspects for assessment and evidence required to demonstrate competency in this unit</w:t>
            </w:r>
          </w:p>
        </w:tc>
        <w:tc>
          <w:tcPr>
            <w:tcW w:w="5475" w:type="dxa"/>
            <w:tcBorders>
              <w:top w:val="nil"/>
              <w:left w:val="nil"/>
              <w:bottom w:val="nil"/>
              <w:right w:val="nil"/>
            </w:tcBorders>
            <w:tcMar>
              <w:top w:w="0" w:type="dxa"/>
              <w:left w:w="62" w:type="dxa"/>
              <w:bottom w:w="0" w:type="dxa"/>
              <w:right w:w="62" w:type="dxa"/>
            </w:tcMar>
          </w:tcPr>
          <w:p w:rsidR="00000000" w:rsidRPr="00264281" w:rsidP="00264281">
            <w:pPr>
              <w:pStyle w:val="BodyText"/>
            </w:pPr>
            <w:r w:rsidRPr="00264281">
              <w:t>Evidence should be relevant to the work. It should satisfy the requirements of the elements and performance criteria and include consideration</w:t>
            </w:r>
            <w:r w:rsidRPr="00264281">
              <w:t xml:space="preserve"> of:</w:t>
            </w:r>
          </w:p>
          <w:p w:rsidR="00000000" w:rsidRPr="00264281" w:rsidP="00264281">
            <w:pPr>
              <w:pStyle w:val="ListBullet"/>
            </w:pPr>
            <w:r w:rsidRPr="00264281">
              <w:t>the required knowledge and skills tailored to the needs of the workplace</w:t>
            </w:r>
          </w:p>
          <w:p w:rsidR="00000000" w:rsidRPr="00264281" w:rsidP="00264281">
            <w:pPr>
              <w:pStyle w:val="ListBullet"/>
            </w:pPr>
            <w:r w:rsidRPr="00264281">
              <w:t>applicable OHS regulations, environmental and safe working requirements/practices, SOP and housekeeping requirements</w:t>
            </w:r>
          </w:p>
          <w:p w:rsidR="00000000" w:rsidRPr="00264281" w:rsidP="00264281">
            <w:pPr>
              <w:pStyle w:val="ListBullet"/>
            </w:pPr>
            <w:r w:rsidRPr="00264281">
              <w:t>applicable aspects of the range statement</w:t>
            </w:r>
          </w:p>
          <w:p w:rsidR="00000000" w:rsidP="00264281">
            <w:pPr>
              <w:pStyle w:val="ListBullet"/>
              <w:rPr>
                <w:lang w:val="en-NZ"/>
              </w:rPr>
            </w:pPr>
            <w:r w:rsidRPr="00264281">
              <w:t>practical workplac</w:t>
            </w:r>
            <w:r w:rsidRPr="00264281">
              <w:t>e demonstration of skills in monitoring and controlling coated paper processes</w:t>
            </w:r>
          </w:p>
        </w:tc>
      </w:tr>
      <w:tr w:rsidTr="004C758C">
        <w:tblPrEx>
          <w:tblW w:w="9242" w:type="dxa"/>
          <w:tblLayout w:type="fixed"/>
          <w:tblCellMar>
            <w:left w:w="62" w:type="dxa"/>
            <w:right w:w="62" w:type="dxa"/>
          </w:tblCellMar>
          <w:tblLook w:val="0000"/>
        </w:tblPrEx>
        <w:tc>
          <w:tcPr>
            <w:tcW w:w="3767" w:type="dxa"/>
            <w:tcBorders>
              <w:top w:val="nil"/>
              <w:left w:val="nil"/>
              <w:bottom w:val="nil"/>
              <w:right w:val="nil"/>
            </w:tcBorders>
            <w:tcMar>
              <w:top w:w="0" w:type="dxa"/>
              <w:left w:w="62" w:type="dxa"/>
              <w:bottom w:w="0" w:type="dxa"/>
              <w:right w:w="62" w:type="dxa"/>
            </w:tcMar>
          </w:tcPr>
          <w:p w:rsidR="00000000" w:rsidP="00264281">
            <w:pPr>
              <w:pStyle w:val="BodyText"/>
              <w:rPr>
                <w:lang w:val="en-NZ"/>
              </w:rPr>
            </w:pPr>
            <w:r w:rsidRPr="00264281">
              <w:rPr>
                <w:rStyle w:val="SpecialBold"/>
              </w:rPr>
              <w:t>Context of and specific resources for assessment</w:t>
            </w:r>
          </w:p>
        </w:tc>
        <w:tc>
          <w:tcPr>
            <w:tcW w:w="5475" w:type="dxa"/>
            <w:tcBorders>
              <w:top w:val="nil"/>
              <w:left w:val="nil"/>
              <w:bottom w:val="nil"/>
              <w:right w:val="nil"/>
            </w:tcBorders>
            <w:tcMar>
              <w:top w:w="0" w:type="dxa"/>
              <w:left w:w="62" w:type="dxa"/>
              <w:bottom w:w="0" w:type="dxa"/>
              <w:right w:w="62" w:type="dxa"/>
            </w:tcMar>
          </w:tcPr>
          <w:p w:rsidR="00000000" w:rsidRPr="00264281" w:rsidP="00264281">
            <w:pPr>
              <w:pStyle w:val="BodyText"/>
            </w:pPr>
            <w:r w:rsidRPr="00264281">
              <w:t>A workplace assessment must be used to assess:</w:t>
            </w:r>
          </w:p>
          <w:p w:rsidR="00000000" w:rsidRPr="00264281" w:rsidP="00264281">
            <w:pPr>
              <w:pStyle w:val="ListBullet"/>
            </w:pPr>
            <w:r w:rsidRPr="00264281">
              <w:t>the application of required knowledge on the job</w:t>
            </w:r>
          </w:p>
          <w:p w:rsidR="00000000" w:rsidRPr="00264281" w:rsidP="00264281">
            <w:pPr>
              <w:pStyle w:val="ListBullet"/>
            </w:pPr>
            <w:r w:rsidRPr="00264281">
              <w:t>the application of skills on the job, over time and under a range of typical conditions that may be experienced in coated paper processes</w:t>
            </w:r>
          </w:p>
          <w:p w:rsidR="00000000" w:rsidP="00264281">
            <w:pPr>
              <w:pStyle w:val="BodyText"/>
              <w:rPr>
                <w:lang w:val="en-NZ"/>
              </w:rPr>
            </w:pPr>
            <w:r w:rsidRPr="00264281">
              <w:t>Access to the full range of equipment involved in integrated continuous manufacturing of coated paper processes in a p</w:t>
            </w:r>
            <w:r w:rsidRPr="00264281">
              <w:t>ulp or paper mill is required</w:t>
            </w:r>
          </w:p>
        </w:tc>
      </w:tr>
      <w:tr w:rsidTr="004C758C">
        <w:tblPrEx>
          <w:tblW w:w="9242" w:type="dxa"/>
          <w:tblLayout w:type="fixed"/>
          <w:tblCellMar>
            <w:left w:w="62" w:type="dxa"/>
            <w:right w:w="62" w:type="dxa"/>
          </w:tblCellMar>
          <w:tblLook w:val="0000"/>
        </w:tblPrEx>
        <w:tc>
          <w:tcPr>
            <w:tcW w:w="3767" w:type="dxa"/>
            <w:tcBorders>
              <w:top w:val="nil"/>
              <w:left w:val="nil"/>
              <w:bottom w:val="nil"/>
              <w:right w:val="nil"/>
            </w:tcBorders>
            <w:tcMar>
              <w:top w:w="0" w:type="dxa"/>
              <w:left w:w="62" w:type="dxa"/>
              <w:bottom w:w="0" w:type="dxa"/>
              <w:right w:w="62" w:type="dxa"/>
            </w:tcMar>
          </w:tcPr>
          <w:p w:rsidR="00000000" w:rsidP="00264281">
            <w:pPr>
              <w:pStyle w:val="BodyText"/>
              <w:rPr>
                <w:lang w:val="en-NZ"/>
              </w:rPr>
            </w:pPr>
            <w:r w:rsidRPr="00264281">
              <w:rPr>
                <w:rStyle w:val="SpecialBold"/>
              </w:rPr>
              <w:t>Method of assessment</w:t>
            </w:r>
          </w:p>
        </w:tc>
        <w:tc>
          <w:tcPr>
            <w:tcW w:w="5475" w:type="dxa"/>
            <w:tcBorders>
              <w:top w:val="nil"/>
              <w:left w:val="nil"/>
              <w:bottom w:val="nil"/>
              <w:right w:val="nil"/>
            </w:tcBorders>
            <w:tcMar>
              <w:top w:w="0" w:type="dxa"/>
              <w:left w:w="62" w:type="dxa"/>
              <w:bottom w:w="0" w:type="dxa"/>
              <w:right w:w="62" w:type="dxa"/>
            </w:tcMar>
          </w:tcPr>
          <w:p w:rsidR="00000000" w:rsidRPr="00264281" w:rsidP="00264281">
            <w:pPr>
              <w:pStyle w:val="BodyText"/>
            </w:pPr>
            <w:r w:rsidRPr="00264281">
              <w:t>A combination of assessment methods should be used. The following examples are appropriate for this unit:</w:t>
            </w:r>
          </w:p>
          <w:p w:rsidR="00000000" w:rsidRPr="00264281" w:rsidP="00264281">
            <w:pPr>
              <w:pStyle w:val="ListBullet"/>
            </w:pPr>
            <w:r w:rsidRPr="00264281">
              <w:t>observation of applied skills and knowledge on the job</w:t>
            </w:r>
          </w:p>
          <w:p w:rsidR="00000000" w:rsidRPr="00264281" w:rsidP="00264281">
            <w:pPr>
              <w:pStyle w:val="ListBullet"/>
            </w:pPr>
            <w:r w:rsidRPr="00264281">
              <w:t xml:space="preserve">workplace demonstrations via a mock-up or </w:t>
            </w:r>
            <w:r w:rsidRPr="00264281">
              <w:t>simulation that replicate part/s of the job</w:t>
            </w:r>
          </w:p>
          <w:p w:rsidR="00000000" w:rsidRPr="00264281" w:rsidP="00264281">
            <w:pPr>
              <w:pStyle w:val="ListBullet"/>
            </w:pPr>
            <w:r w:rsidRPr="00264281">
              <w:t>answers to written or verbal questions about specific skills and knowledge</w:t>
            </w:r>
          </w:p>
          <w:p w:rsidR="00000000" w:rsidRPr="00264281" w:rsidP="00264281">
            <w:pPr>
              <w:pStyle w:val="ListBullet"/>
            </w:pPr>
            <w:r w:rsidRPr="00264281">
              <w:t xml:space="preserve">third-party reports from relevant and skilled personnel </w:t>
            </w:r>
          </w:p>
          <w:p w:rsidR="00000000" w:rsidRPr="00264281" w:rsidP="00264281">
            <w:pPr>
              <w:pStyle w:val="ListBullet"/>
            </w:pPr>
            <w:r w:rsidRPr="00264281">
              <w:t>written evidence e.g. log sheet entries, checklist entries, test results</w:t>
            </w:r>
          </w:p>
          <w:p w:rsidR="00000000" w:rsidRPr="00264281" w:rsidP="00264281">
            <w:pPr>
              <w:pStyle w:val="BodyText"/>
            </w:pPr>
            <w:r w:rsidRPr="00264281">
              <w:t>Assessm</w:t>
            </w:r>
            <w:r w:rsidRPr="00264281">
              <w:t xml:space="preserve">ent processes and techniques must be culturally appropriate and in keeping with the language and literacy capacity of the learner and the work being performed. This includes conducting an assessment in a manner that allows thoughts to be conveyed verbally </w:t>
            </w:r>
            <w:r w:rsidRPr="00264281">
              <w:t>so that the learner can both understand and be understood by the assessor (e.g. use plain English and terminology used on the job)</w:t>
            </w:r>
          </w:p>
          <w:p w:rsidR="00000000" w:rsidRPr="00264281" w:rsidP="00264281">
            <w:pPr>
              <w:pStyle w:val="BodyText"/>
            </w:pPr>
            <w:r w:rsidRPr="00264281">
              <w:t>A holistic assessment with other units relevant to the pulp and paper industry, mill and job role is recommended</w:t>
            </w:r>
          </w:p>
          <w:p w:rsidR="00000000" w:rsidRPr="00264281" w:rsidP="00264281">
            <w:pPr>
              <w:pStyle w:val="BodyText"/>
            </w:pPr>
            <w:r w:rsidRPr="00264281">
              <w:t>Additional information on approaches to assessment for the pulp and paper industry is provided in the Assessment Guidelines for this Training Package</w:t>
            </w:r>
          </w:p>
        </w:tc>
      </w:tr>
    </w:tbl>
    <w:p w:rsidR="004C758C" w:rsidP="00264281">
      <w:pPr>
        <w:pStyle w:val="BodyText"/>
      </w:pPr>
    </w:p>
    <w:p w:rsidR="004C758C" w:rsidP="00264281">
      <w:pPr>
        <w:pStyle w:val="BodyText"/>
      </w:pPr>
    </w:p>
    <w:p w:rsidR="00000000" w:rsidRPr="00264281" w:rsidP="00264281">
      <w:pPr>
        <w:pStyle w:val="Heading1"/>
      </w:pPr>
      <w:bookmarkStart w:id="11" w:name="O_251479"/>
      <w:bookmarkEnd w:id="11"/>
      <w:r w:rsidRPr="00264281">
        <w:t>Range Statement</w:t>
      </w:r>
    </w:p>
    <w:tbl>
      <w:tblPr>
        <w:tblW w:w="0" w:type="auto"/>
        <w:tblLayout w:type="fixed"/>
        <w:tblCellMar>
          <w:left w:w="62" w:type="dxa"/>
          <w:right w:w="62" w:type="dxa"/>
        </w:tblCellMar>
        <w:tblLook w:val="0000"/>
      </w:tblPr>
      <w:tblGrid>
        <w:gridCol w:w="3504"/>
        <w:gridCol w:w="5018"/>
      </w:tblGrid>
      <w:tr w:rsidTr="004C758C">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264281">
            <w:pPr>
              <w:pStyle w:val="BodyText"/>
              <w:rPr>
                <w:lang w:val="en-NZ"/>
              </w:rPr>
            </w:pPr>
            <w:r w:rsidRPr="00264281">
              <w:rPr>
                <w:rStyle w:val="SpecialBold"/>
              </w:rPr>
              <w:t>RANGE STATEMENT</w:t>
            </w:r>
          </w:p>
        </w:tc>
      </w:tr>
      <w:tr w:rsidTr="004C758C">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264281">
            <w:pPr>
              <w:pStyle w:val="BodyText"/>
              <w:rPr>
                <w:lang w:val="en-NZ"/>
              </w:rPr>
            </w:pPr>
            <w:r w:rsidRPr="00264281">
              <w:t>The range statement relates to the unit of compe</w:t>
            </w:r>
            <w:r w:rsidRPr="00264281">
              <w:t>tency as a whole. It allows for different work environments and situations that may affect performance. Bold italicised wording, if used in the performance criteria, is detailed below. Essential operating conditions that may be present with training and as</w:t>
            </w:r>
            <w:r w:rsidRPr="00264281">
              <w:t>sessment (depending on the work situation, needs of the candidate, accessibility of the item, and local industry and regional contexts) may also be included.</w:t>
            </w:r>
          </w:p>
        </w:tc>
      </w:tr>
      <w:tr w:rsidTr="004C758C">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264281">
            <w:pPr>
              <w:pStyle w:val="BodyText"/>
              <w:rPr>
                <w:lang w:val="en-NZ"/>
              </w:rPr>
            </w:pPr>
            <w:r w:rsidRPr="00264281">
              <w:t>Productivity requirements may include:</w:t>
            </w:r>
          </w:p>
        </w:tc>
        <w:tc>
          <w:tcPr>
            <w:tcW w:w="5018" w:type="dxa"/>
            <w:tcBorders>
              <w:top w:val="nil"/>
              <w:left w:val="nil"/>
              <w:bottom w:val="nil"/>
              <w:right w:val="nil"/>
            </w:tcBorders>
            <w:tcMar>
              <w:top w:w="0" w:type="dxa"/>
              <w:left w:w="62" w:type="dxa"/>
              <w:bottom w:w="0" w:type="dxa"/>
              <w:right w:w="62" w:type="dxa"/>
            </w:tcMar>
          </w:tcPr>
          <w:p w:rsidR="00000000" w:rsidRPr="00264281" w:rsidP="00264281">
            <w:pPr>
              <w:pStyle w:val="ListBullet"/>
            </w:pPr>
            <w:r w:rsidRPr="00264281">
              <w:t>energy efficiency</w:t>
            </w:r>
          </w:p>
          <w:p w:rsidR="00000000" w:rsidRPr="00264281" w:rsidP="00264281">
            <w:pPr>
              <w:pStyle w:val="ListBullet"/>
            </w:pPr>
            <w:r w:rsidRPr="00264281">
              <w:t>waste minimisation</w:t>
            </w:r>
          </w:p>
          <w:p w:rsidR="00000000" w:rsidRPr="00264281" w:rsidP="00264281">
            <w:pPr>
              <w:pStyle w:val="ListBullet"/>
            </w:pPr>
            <w:r w:rsidRPr="00264281">
              <w:t xml:space="preserve">evaporation minimisation, including landfill and waste water reduction </w:t>
            </w:r>
          </w:p>
          <w:p w:rsidR="00000000" w:rsidRPr="00264281" w:rsidP="00264281">
            <w:pPr>
              <w:pStyle w:val="ListBullet"/>
            </w:pPr>
            <w:r w:rsidRPr="00264281">
              <w:t>environmentally safe waste disposal</w:t>
            </w:r>
          </w:p>
          <w:p w:rsidR="00000000" w:rsidRPr="00264281" w:rsidP="00264281">
            <w:pPr>
              <w:pStyle w:val="ListBullet"/>
            </w:pPr>
            <w:r w:rsidRPr="00264281">
              <w:t xml:space="preserve">consideration of resource utilisation, including fibre efficiency </w:t>
            </w:r>
          </w:p>
          <w:p w:rsidR="00000000" w:rsidRPr="00264281" w:rsidP="00264281">
            <w:pPr>
              <w:pStyle w:val="ListBullet"/>
            </w:pPr>
            <w:r w:rsidRPr="00264281">
              <w:t>minimising delays</w:t>
            </w:r>
          </w:p>
          <w:p w:rsidR="00000000" w:rsidRPr="00264281" w:rsidP="00264281">
            <w:pPr>
              <w:pStyle w:val="ListBullet"/>
            </w:pPr>
            <w:r w:rsidRPr="00264281">
              <w:t>chemical recovery maximisation</w:t>
            </w:r>
          </w:p>
          <w:p w:rsidR="00000000" w:rsidRPr="00264281" w:rsidP="00264281">
            <w:pPr>
              <w:pStyle w:val="ListBullet"/>
            </w:pPr>
            <w:r w:rsidRPr="00264281">
              <w:t>meeting key performance indicato</w:t>
            </w:r>
            <w:r w:rsidRPr="00264281">
              <w:t>rs</w:t>
            </w:r>
          </w:p>
          <w:p w:rsidR="00000000" w:rsidRPr="00264281" w:rsidP="00264281">
            <w:pPr>
              <w:pStyle w:val="ListBullet"/>
            </w:pPr>
            <w:r w:rsidRPr="00264281">
              <w:t>line speed</w:t>
            </w:r>
          </w:p>
          <w:p w:rsidR="00000000" w:rsidRPr="00264281" w:rsidP="00264281">
            <w:pPr>
              <w:pStyle w:val="ListBullet"/>
            </w:pPr>
            <w:r w:rsidRPr="00264281">
              <w:t>handovers</w:t>
            </w:r>
          </w:p>
          <w:p w:rsidR="00000000" w:rsidRPr="00264281" w:rsidP="00264281">
            <w:pPr>
              <w:pStyle w:val="ListBullet"/>
            </w:pPr>
            <w:r w:rsidRPr="00264281">
              <w:t>quality checks</w:t>
            </w:r>
          </w:p>
          <w:p w:rsidR="00000000" w:rsidRPr="00264281" w:rsidP="00264281">
            <w:pPr>
              <w:pStyle w:val="ListBullet"/>
            </w:pPr>
            <w:r w:rsidRPr="00264281">
              <w:t>meeting output targets i.e. net tonnes per employee per annum</w:t>
            </w:r>
          </w:p>
          <w:p w:rsidR="00000000" w:rsidRPr="00264281" w:rsidP="00264281">
            <w:pPr>
              <w:pStyle w:val="ListBullet"/>
            </w:pPr>
            <w:r w:rsidRPr="00264281">
              <w:t>machine/process time availability i.e. time the machine or process is making product</w:t>
            </w:r>
          </w:p>
          <w:p w:rsidR="00000000" w:rsidP="00264281">
            <w:pPr>
              <w:pStyle w:val="ListBullet"/>
              <w:rPr>
                <w:lang w:val="en-NZ"/>
              </w:rPr>
            </w:pPr>
            <w:r w:rsidRPr="00264281">
              <w:t>machine/process production rate</w:t>
            </w:r>
          </w:p>
        </w:tc>
      </w:tr>
      <w:tr w:rsidTr="004C758C">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264281">
            <w:pPr>
              <w:pStyle w:val="BodyText"/>
              <w:rPr>
                <w:lang w:val="en-NZ"/>
              </w:rPr>
            </w:pPr>
            <w:r w:rsidRPr="00264281">
              <w:t>Coated paper processes may include:</w:t>
            </w:r>
          </w:p>
        </w:tc>
        <w:tc>
          <w:tcPr>
            <w:tcW w:w="5018" w:type="dxa"/>
            <w:tcBorders>
              <w:top w:val="nil"/>
              <w:left w:val="nil"/>
              <w:bottom w:val="nil"/>
              <w:right w:val="nil"/>
            </w:tcBorders>
            <w:tcMar>
              <w:top w:w="0" w:type="dxa"/>
              <w:left w:w="62" w:type="dxa"/>
              <w:bottom w:w="0" w:type="dxa"/>
              <w:right w:w="62" w:type="dxa"/>
            </w:tcMar>
          </w:tcPr>
          <w:p w:rsidR="00000000" w:rsidRPr="00264281" w:rsidP="00264281">
            <w:pPr>
              <w:pStyle w:val="ListBullet"/>
            </w:pPr>
            <w:r w:rsidRPr="00264281">
              <w:t>tail feed systems</w:t>
            </w:r>
          </w:p>
          <w:p w:rsidR="00000000" w:rsidRPr="00264281" w:rsidP="00264281">
            <w:pPr>
              <w:pStyle w:val="ListBullet"/>
            </w:pPr>
            <w:r w:rsidRPr="00264281">
              <w:t>chemical and material batching</w:t>
            </w:r>
          </w:p>
          <w:p w:rsidR="00000000" w:rsidRPr="00264281" w:rsidP="00264281">
            <w:pPr>
              <w:pStyle w:val="ListBullet"/>
            </w:pPr>
            <w:r w:rsidRPr="00264281">
              <w:t>laminating and coating</w:t>
            </w:r>
          </w:p>
          <w:p w:rsidR="00000000" w:rsidRPr="00264281" w:rsidP="00264281">
            <w:pPr>
              <w:pStyle w:val="ListBullet"/>
            </w:pPr>
            <w:r w:rsidRPr="00264281">
              <w:t>splicing</w:t>
            </w:r>
          </w:p>
          <w:p w:rsidR="00000000" w:rsidRPr="00264281" w:rsidP="00264281">
            <w:pPr>
              <w:pStyle w:val="ListBullet"/>
            </w:pPr>
            <w:r w:rsidRPr="00264281">
              <w:t>clay plant operation</w:t>
            </w:r>
          </w:p>
          <w:p w:rsidR="00000000" w:rsidRPr="00264281" w:rsidP="00264281">
            <w:pPr>
              <w:pStyle w:val="ListBullet"/>
            </w:pPr>
            <w:r w:rsidRPr="00264281">
              <w:t>calender</w:t>
            </w:r>
          </w:p>
          <w:p w:rsidR="00000000" w:rsidRPr="00264281" w:rsidP="00264281">
            <w:pPr>
              <w:pStyle w:val="ListBullet"/>
            </w:pPr>
            <w:r w:rsidRPr="00264281">
              <w:t>pre-reeler operations</w:t>
            </w:r>
          </w:p>
          <w:p w:rsidR="00000000" w:rsidRPr="00264281" w:rsidP="00264281">
            <w:pPr>
              <w:pStyle w:val="ListBullet"/>
            </w:pPr>
            <w:r w:rsidRPr="00264281">
              <w:t>super calendering</w:t>
            </w:r>
          </w:p>
          <w:p w:rsidR="00000000" w:rsidRPr="00264281" w:rsidP="00264281">
            <w:pPr>
              <w:pStyle w:val="ListBullet"/>
            </w:pPr>
            <w:r w:rsidRPr="00264281">
              <w:t>monitoring systems</w:t>
            </w:r>
          </w:p>
          <w:p w:rsidR="00000000" w:rsidRPr="00264281" w:rsidP="00264281">
            <w:pPr>
              <w:pStyle w:val="ListBullet"/>
            </w:pPr>
            <w:r w:rsidRPr="00264281">
              <w:t>rewindering</w:t>
            </w:r>
          </w:p>
          <w:p w:rsidR="00000000" w:rsidRPr="00264281" w:rsidP="00264281">
            <w:pPr>
              <w:pStyle w:val="ListBullet"/>
            </w:pPr>
            <w:r w:rsidRPr="00264281">
              <w:t>drying systems</w:t>
            </w:r>
          </w:p>
          <w:p w:rsidR="00000000" w:rsidRPr="00264281" w:rsidP="00264281">
            <w:pPr>
              <w:pStyle w:val="ListBullet"/>
            </w:pPr>
            <w:r w:rsidRPr="00264281">
              <w:t>internal unloading</w:t>
            </w:r>
          </w:p>
          <w:p w:rsidR="00000000" w:rsidRPr="00264281" w:rsidP="00264281">
            <w:pPr>
              <w:pStyle w:val="ListBullet"/>
            </w:pPr>
            <w:r w:rsidRPr="00264281">
              <w:t>combine rollers</w:t>
            </w:r>
          </w:p>
          <w:p w:rsidR="00000000" w:rsidP="00264281">
            <w:pPr>
              <w:pStyle w:val="ListBullet"/>
              <w:rPr>
                <w:lang w:val="en-NZ"/>
              </w:rPr>
            </w:pPr>
            <w:r w:rsidRPr="00264281">
              <w:t>testing</w:t>
            </w:r>
          </w:p>
        </w:tc>
      </w:tr>
      <w:tr w:rsidTr="004C758C">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264281">
            <w:pPr>
              <w:pStyle w:val="BodyText"/>
              <w:rPr>
                <w:lang w:val="en-NZ"/>
              </w:rPr>
            </w:pPr>
            <w:r w:rsidRPr="00264281">
              <w:t>Materials and supplies may include:</w:t>
            </w:r>
          </w:p>
        </w:tc>
        <w:tc>
          <w:tcPr>
            <w:tcW w:w="5018" w:type="dxa"/>
            <w:tcBorders>
              <w:top w:val="nil"/>
              <w:left w:val="nil"/>
              <w:bottom w:val="nil"/>
              <w:right w:val="nil"/>
            </w:tcBorders>
            <w:tcMar>
              <w:top w:w="0" w:type="dxa"/>
              <w:left w:w="62" w:type="dxa"/>
              <w:bottom w:w="0" w:type="dxa"/>
              <w:right w:w="62" w:type="dxa"/>
            </w:tcMar>
          </w:tcPr>
          <w:p w:rsidR="00000000" w:rsidRPr="00264281" w:rsidP="00264281">
            <w:pPr>
              <w:pStyle w:val="ListBullet"/>
            </w:pPr>
            <w:r w:rsidRPr="00264281">
              <w:t>chemicals and polymers</w:t>
            </w:r>
          </w:p>
          <w:p w:rsidR="00000000" w:rsidRPr="00264281" w:rsidP="00264281">
            <w:pPr>
              <w:pStyle w:val="ListBullet"/>
            </w:pPr>
            <w:r w:rsidRPr="00264281">
              <w:t>power</w:t>
            </w:r>
          </w:p>
          <w:p w:rsidR="00000000" w:rsidRPr="00264281" w:rsidP="00264281">
            <w:pPr>
              <w:pStyle w:val="ListBullet"/>
            </w:pPr>
            <w:r w:rsidRPr="00264281">
              <w:t>water</w:t>
            </w:r>
          </w:p>
          <w:p w:rsidR="00000000" w:rsidRPr="00264281" w:rsidP="00264281">
            <w:pPr>
              <w:pStyle w:val="ListBullet"/>
            </w:pPr>
            <w:r w:rsidRPr="00264281">
              <w:t>additives</w:t>
            </w:r>
          </w:p>
          <w:p w:rsidR="00000000" w:rsidRPr="00264281" w:rsidP="00264281">
            <w:pPr>
              <w:pStyle w:val="ListBullet"/>
            </w:pPr>
            <w:r w:rsidRPr="00264281">
              <w:t>steam</w:t>
            </w:r>
          </w:p>
          <w:p w:rsidR="00000000" w:rsidRPr="00264281" w:rsidP="00264281">
            <w:pPr>
              <w:pStyle w:val="ListBullet"/>
            </w:pPr>
            <w:r w:rsidRPr="00264281">
              <w:t>labels</w:t>
            </w:r>
          </w:p>
          <w:p w:rsidR="00000000" w:rsidRPr="00264281" w:rsidP="00264281">
            <w:pPr>
              <w:pStyle w:val="ListBullet"/>
            </w:pPr>
            <w:r w:rsidRPr="00264281">
              <w:t>felts</w:t>
            </w:r>
          </w:p>
          <w:p w:rsidR="00000000" w:rsidRPr="00264281" w:rsidP="00264281">
            <w:pPr>
              <w:pStyle w:val="ListBullet"/>
            </w:pPr>
            <w:r w:rsidRPr="00264281">
              <w:t>equipment</w:t>
            </w:r>
          </w:p>
          <w:p w:rsidR="00000000" w:rsidRPr="00264281" w:rsidP="00264281">
            <w:pPr>
              <w:pStyle w:val="ListBullet"/>
            </w:pPr>
            <w:r w:rsidRPr="00264281">
              <w:t>gas</w:t>
            </w:r>
          </w:p>
          <w:p w:rsidR="00000000" w:rsidRPr="00264281" w:rsidP="00264281">
            <w:pPr>
              <w:pStyle w:val="ListBullet"/>
            </w:pPr>
            <w:r w:rsidRPr="00264281">
              <w:t>accessories (parts)</w:t>
            </w:r>
          </w:p>
          <w:p w:rsidR="00000000" w:rsidRPr="00264281" w:rsidP="00264281">
            <w:pPr>
              <w:pStyle w:val="ListBullet"/>
            </w:pPr>
            <w:r w:rsidRPr="00264281">
              <w:t>air</w:t>
            </w:r>
          </w:p>
          <w:p w:rsidR="00000000" w:rsidP="00264281">
            <w:pPr>
              <w:pStyle w:val="ListBullet"/>
              <w:rPr>
                <w:lang w:val="en-NZ"/>
              </w:rPr>
            </w:pPr>
            <w:r w:rsidRPr="00264281">
              <w:t>base paper</w:t>
            </w:r>
          </w:p>
        </w:tc>
      </w:tr>
      <w:tr w:rsidTr="004C758C">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264281">
            <w:pPr>
              <w:pStyle w:val="BodyText"/>
              <w:rPr>
                <w:lang w:val="en-NZ"/>
              </w:rPr>
            </w:pPr>
            <w:r w:rsidRPr="00264281">
              <w:t>Equipment may include:</w:t>
            </w:r>
          </w:p>
        </w:tc>
        <w:tc>
          <w:tcPr>
            <w:tcW w:w="5018" w:type="dxa"/>
            <w:tcBorders>
              <w:top w:val="nil"/>
              <w:left w:val="nil"/>
              <w:bottom w:val="nil"/>
              <w:right w:val="nil"/>
            </w:tcBorders>
            <w:tcMar>
              <w:top w:w="0" w:type="dxa"/>
              <w:left w:w="62" w:type="dxa"/>
              <w:bottom w:w="0" w:type="dxa"/>
              <w:right w:w="62" w:type="dxa"/>
            </w:tcMar>
          </w:tcPr>
          <w:p w:rsidR="00000000" w:rsidRPr="00264281" w:rsidP="00264281">
            <w:pPr>
              <w:pStyle w:val="ListBullet"/>
            </w:pPr>
            <w:r w:rsidRPr="00264281">
              <w:t>coater</w:t>
            </w:r>
          </w:p>
          <w:p w:rsidR="00000000" w:rsidRPr="00264281" w:rsidP="00264281">
            <w:pPr>
              <w:pStyle w:val="ListBullet"/>
            </w:pPr>
            <w:r w:rsidRPr="00264281">
              <w:t>splicer</w:t>
            </w:r>
          </w:p>
          <w:p w:rsidR="00000000" w:rsidRPr="00264281" w:rsidP="00264281">
            <w:pPr>
              <w:pStyle w:val="ListBullet"/>
            </w:pPr>
            <w:r w:rsidRPr="00264281">
              <w:t>pre-reelers</w:t>
            </w:r>
          </w:p>
          <w:p w:rsidR="00000000" w:rsidRPr="00264281" w:rsidP="00264281">
            <w:pPr>
              <w:pStyle w:val="ListBullet"/>
            </w:pPr>
            <w:r w:rsidRPr="00264281">
              <w:t>calender</w:t>
            </w:r>
          </w:p>
          <w:p w:rsidR="00000000" w:rsidRPr="00264281" w:rsidP="00264281">
            <w:pPr>
              <w:pStyle w:val="ListBullet"/>
            </w:pPr>
            <w:r w:rsidRPr="00264281">
              <w:t>super-calender</w:t>
            </w:r>
          </w:p>
          <w:p w:rsidR="00000000" w:rsidRPr="00264281" w:rsidP="00264281">
            <w:pPr>
              <w:pStyle w:val="ListBullet"/>
            </w:pPr>
            <w:r w:rsidRPr="00264281">
              <w:t>parent rolls and reels</w:t>
            </w:r>
          </w:p>
          <w:p w:rsidR="00000000" w:rsidRPr="00264281" w:rsidP="00264281">
            <w:pPr>
              <w:pStyle w:val="ListBullet"/>
            </w:pPr>
            <w:r w:rsidRPr="00264281">
              <w:t>cranes</w:t>
            </w:r>
          </w:p>
          <w:p w:rsidR="00000000" w:rsidRPr="00264281" w:rsidP="00264281">
            <w:pPr>
              <w:pStyle w:val="ListBullet"/>
            </w:pPr>
            <w:r w:rsidRPr="00264281">
              <w:t>pigment</w:t>
            </w:r>
          </w:p>
          <w:p w:rsidR="00000000" w:rsidRPr="00264281" w:rsidP="00264281">
            <w:pPr>
              <w:pStyle w:val="ListBullet"/>
            </w:pPr>
            <w:r w:rsidRPr="00264281">
              <w:t>coating makedown plant</w:t>
            </w:r>
          </w:p>
          <w:p w:rsidR="00000000" w:rsidRPr="00264281" w:rsidP="00264281">
            <w:pPr>
              <w:pStyle w:val="ListBullet"/>
            </w:pPr>
            <w:r w:rsidRPr="00264281">
              <w:t>starch cooker</w:t>
            </w:r>
          </w:p>
          <w:p w:rsidR="00000000" w:rsidRPr="00264281" w:rsidP="00264281">
            <w:pPr>
              <w:pStyle w:val="ListBullet"/>
            </w:pPr>
            <w:r w:rsidRPr="00264281">
              <w:t>slitter</w:t>
            </w:r>
          </w:p>
          <w:p w:rsidR="00000000" w:rsidRPr="00264281" w:rsidP="00264281">
            <w:pPr>
              <w:pStyle w:val="ListBullet"/>
            </w:pPr>
            <w:r w:rsidRPr="00264281">
              <w:t>computer systems</w:t>
            </w:r>
          </w:p>
          <w:p w:rsidR="00000000" w:rsidRPr="00264281" w:rsidP="00264281">
            <w:pPr>
              <w:pStyle w:val="ListBullet"/>
            </w:pPr>
            <w:r w:rsidRPr="00264281">
              <w:t>electronic screens and alarms</w:t>
            </w:r>
          </w:p>
          <w:p w:rsidR="00000000" w:rsidRPr="00264281" w:rsidP="00264281">
            <w:pPr>
              <w:pStyle w:val="ListBullet"/>
            </w:pPr>
            <w:r w:rsidRPr="00264281">
              <w:t>process control systems</w:t>
            </w:r>
          </w:p>
          <w:p w:rsidR="00000000" w:rsidRPr="00264281" w:rsidP="00264281">
            <w:pPr>
              <w:pStyle w:val="ListBullet"/>
            </w:pPr>
            <w:r w:rsidRPr="00264281">
              <w:t>analogue and digital instrumentation</w:t>
            </w:r>
          </w:p>
          <w:p w:rsidR="00000000" w:rsidP="00264281">
            <w:pPr>
              <w:pStyle w:val="ListBullet"/>
              <w:rPr>
                <w:lang w:val="en-NZ"/>
              </w:rPr>
            </w:pPr>
            <w:r w:rsidRPr="00264281">
              <w:t>fully automated, semi-automated, manually operated plant and equipment appropriate to the coated paper process</w:t>
            </w:r>
          </w:p>
        </w:tc>
      </w:tr>
      <w:tr w:rsidTr="004C758C">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264281">
            <w:pPr>
              <w:pStyle w:val="BodyText"/>
              <w:rPr>
                <w:lang w:val="en-NZ"/>
              </w:rPr>
            </w:pPr>
            <w:r w:rsidRPr="00264281">
              <w:t>Electronic control systems may include:</w:t>
            </w:r>
          </w:p>
        </w:tc>
        <w:tc>
          <w:tcPr>
            <w:tcW w:w="5018" w:type="dxa"/>
            <w:tcBorders>
              <w:top w:val="nil"/>
              <w:left w:val="nil"/>
              <w:bottom w:val="nil"/>
              <w:right w:val="nil"/>
            </w:tcBorders>
            <w:tcMar>
              <w:top w:w="0" w:type="dxa"/>
              <w:left w:w="62" w:type="dxa"/>
              <w:bottom w:w="0" w:type="dxa"/>
              <w:right w:w="62" w:type="dxa"/>
            </w:tcMar>
          </w:tcPr>
          <w:p w:rsidR="00000000" w:rsidRPr="00264281" w:rsidP="00264281">
            <w:pPr>
              <w:pStyle w:val="ListBullet"/>
            </w:pPr>
            <w:r w:rsidRPr="00264281">
              <w:t>Digital Control System (DCS)</w:t>
            </w:r>
          </w:p>
          <w:p w:rsidR="00000000" w:rsidRPr="00264281" w:rsidP="00264281">
            <w:pPr>
              <w:pStyle w:val="ListBullet"/>
            </w:pPr>
            <w:r w:rsidRPr="00264281">
              <w:t>touch screens</w:t>
            </w:r>
          </w:p>
          <w:p w:rsidR="00000000" w:rsidP="00264281">
            <w:pPr>
              <w:pStyle w:val="ListBullet"/>
              <w:rPr>
                <w:lang w:val="en-NZ"/>
              </w:rPr>
            </w:pPr>
            <w:r w:rsidRPr="00264281">
              <w:t>robotics</w:t>
            </w:r>
          </w:p>
        </w:tc>
      </w:tr>
      <w:tr w:rsidTr="004C758C">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264281">
            <w:pPr>
              <w:pStyle w:val="BodyText"/>
              <w:rPr>
                <w:lang w:val="en-NZ"/>
              </w:rPr>
            </w:pPr>
            <w:r w:rsidRPr="00264281">
              <w:t>Legislation, regulatory, licensing and certificati</w:t>
            </w:r>
            <w:r w:rsidRPr="00264281">
              <w:t>on requirements may include:</w:t>
            </w:r>
          </w:p>
        </w:tc>
        <w:tc>
          <w:tcPr>
            <w:tcW w:w="5018" w:type="dxa"/>
            <w:tcBorders>
              <w:top w:val="nil"/>
              <w:left w:val="nil"/>
              <w:bottom w:val="nil"/>
              <w:right w:val="nil"/>
            </w:tcBorders>
            <w:tcMar>
              <w:top w:w="0" w:type="dxa"/>
              <w:left w:w="62" w:type="dxa"/>
              <w:bottom w:w="0" w:type="dxa"/>
              <w:right w:w="62" w:type="dxa"/>
            </w:tcMar>
          </w:tcPr>
          <w:p w:rsidR="00000000" w:rsidRPr="00264281" w:rsidP="00264281">
            <w:pPr>
              <w:pStyle w:val="ListBullet"/>
            </w:pPr>
            <w:r w:rsidRPr="00264281">
              <w:t>OHS and environmental requirements (local, state and commonwealth)</w:t>
            </w:r>
          </w:p>
          <w:p w:rsidR="00000000" w:rsidP="00264281">
            <w:pPr>
              <w:pStyle w:val="ListBullet"/>
              <w:rPr>
                <w:lang w:val="en-NZ"/>
              </w:rPr>
            </w:pPr>
            <w:r w:rsidRPr="00264281">
              <w:t>activity or task specific high risk licensing requirements</w:t>
            </w:r>
          </w:p>
        </w:tc>
      </w:tr>
      <w:tr w:rsidTr="004C758C">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18" w:type="dxa"/>
            <w:tcBorders>
              <w:top w:val="nil"/>
              <w:left w:val="nil"/>
              <w:bottom w:val="nil"/>
              <w:right w:val="nil"/>
            </w:tcBorders>
            <w:tcMar>
              <w:top w:w="0" w:type="dxa"/>
              <w:left w:w="62" w:type="dxa"/>
              <w:bottom w:w="0" w:type="dxa"/>
              <w:right w:w="62" w:type="dxa"/>
            </w:tcMar>
          </w:tcPr>
          <w:p w:rsidR="00000000" w:rsidP="00264281">
            <w:pPr>
              <w:pStyle w:val="BodyText"/>
              <w:rPr>
                <w:lang w:val="en-NZ"/>
              </w:rPr>
            </w:pPr>
          </w:p>
        </w:tc>
      </w:tr>
      <w:tr w:rsidTr="004C758C">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264281">
            <w:pPr>
              <w:pStyle w:val="BodyText"/>
              <w:rPr>
                <w:lang w:val="en-NZ"/>
              </w:rPr>
            </w:pPr>
            <w:r w:rsidRPr="00264281">
              <w:t>Documentation, procedures and reports may include:</w:t>
            </w:r>
          </w:p>
        </w:tc>
        <w:tc>
          <w:tcPr>
            <w:tcW w:w="5018" w:type="dxa"/>
            <w:tcBorders>
              <w:top w:val="nil"/>
              <w:left w:val="nil"/>
              <w:bottom w:val="nil"/>
              <w:right w:val="nil"/>
            </w:tcBorders>
            <w:tcMar>
              <w:top w:w="0" w:type="dxa"/>
              <w:left w:w="62" w:type="dxa"/>
              <w:bottom w:w="0" w:type="dxa"/>
              <w:right w:w="62" w:type="dxa"/>
            </w:tcMar>
          </w:tcPr>
          <w:p w:rsidR="00000000" w:rsidRPr="00264281" w:rsidP="00264281">
            <w:pPr>
              <w:pStyle w:val="ListBullet"/>
            </w:pPr>
            <w:r w:rsidRPr="00264281">
              <w:t>SOP</w:t>
            </w:r>
          </w:p>
          <w:p w:rsidR="00000000" w:rsidRPr="00264281" w:rsidP="00264281">
            <w:pPr>
              <w:pStyle w:val="ListBullet"/>
            </w:pPr>
            <w:r w:rsidRPr="00264281">
              <w:t>quality procedures</w:t>
            </w:r>
          </w:p>
          <w:p w:rsidR="00000000" w:rsidRPr="00264281" w:rsidP="00264281">
            <w:pPr>
              <w:pStyle w:val="ListBullet"/>
            </w:pPr>
            <w:r w:rsidRPr="00264281">
              <w:t>environmental sustainability requirements/practices</w:t>
            </w:r>
          </w:p>
          <w:p w:rsidR="00000000" w:rsidRPr="00264281" w:rsidP="00264281">
            <w:pPr>
              <w:pStyle w:val="ListBullet"/>
            </w:pPr>
            <w:r w:rsidRPr="00264281">
              <w:t>plant manufacturing operating manuals</w:t>
            </w:r>
          </w:p>
          <w:p w:rsidR="00000000" w:rsidRPr="00264281" w:rsidP="00264281">
            <w:pPr>
              <w:pStyle w:val="ListBullet"/>
            </w:pPr>
            <w:r w:rsidRPr="00264281">
              <w:t>enterprise policies and procedures</w:t>
            </w:r>
          </w:p>
          <w:p w:rsidR="00000000" w:rsidRPr="00264281" w:rsidP="00264281">
            <w:pPr>
              <w:pStyle w:val="ListBullet"/>
            </w:pPr>
            <w:r w:rsidRPr="00264281">
              <w:t>Material Safety Data Sheets (MSDS)</w:t>
            </w:r>
          </w:p>
          <w:p w:rsidR="00000000" w:rsidRPr="00264281" w:rsidP="00264281">
            <w:pPr>
              <w:pStyle w:val="ListBullet"/>
            </w:pPr>
            <w:r w:rsidRPr="00264281">
              <w:t>oil or chemical spills and disposal guidelines</w:t>
            </w:r>
          </w:p>
          <w:p w:rsidR="00000000" w:rsidRPr="00264281" w:rsidP="00264281">
            <w:pPr>
              <w:pStyle w:val="ListBullet"/>
            </w:pPr>
            <w:r w:rsidRPr="00264281">
              <w:t>plant isolation documentation</w:t>
            </w:r>
          </w:p>
          <w:p w:rsidR="00000000" w:rsidRPr="00264281" w:rsidP="00264281">
            <w:pPr>
              <w:pStyle w:val="ListBullet"/>
            </w:pPr>
            <w:r w:rsidRPr="00264281">
              <w:t>safe work documenta</w:t>
            </w:r>
            <w:r w:rsidRPr="00264281">
              <w:t>tion e.g. plant clearance, job safety analysis, permit systems</w:t>
            </w:r>
          </w:p>
          <w:p w:rsidR="00000000" w:rsidRPr="00264281" w:rsidP="00264281">
            <w:pPr>
              <w:pStyle w:val="ListBullet"/>
            </w:pPr>
            <w:r w:rsidRPr="00264281">
              <w:t>product specifications and schedules</w:t>
            </w:r>
          </w:p>
          <w:p w:rsidR="00000000" w:rsidRPr="00264281" w:rsidP="00264281">
            <w:pPr>
              <w:pStyle w:val="ListBullet"/>
            </w:pPr>
            <w:r w:rsidRPr="00264281">
              <w:t>maintenance logs</w:t>
            </w:r>
          </w:p>
          <w:p w:rsidR="00000000" w:rsidRPr="00264281" w:rsidP="00264281">
            <w:pPr>
              <w:pStyle w:val="ListBullet"/>
            </w:pPr>
            <w:r w:rsidRPr="00264281">
              <w:t>job sheets</w:t>
            </w:r>
          </w:p>
          <w:p w:rsidR="00000000" w:rsidRPr="00264281" w:rsidP="00264281">
            <w:pPr>
              <w:pStyle w:val="ListBullet"/>
            </w:pPr>
            <w:r w:rsidRPr="00264281">
              <w:t>site agreements</w:t>
            </w:r>
          </w:p>
          <w:p w:rsidR="00000000" w:rsidRPr="00264281" w:rsidP="00264281">
            <w:pPr>
              <w:pStyle w:val="ListBullet"/>
            </w:pPr>
            <w:r w:rsidRPr="00264281">
              <w:t>safety instructions</w:t>
            </w:r>
          </w:p>
          <w:p w:rsidR="00000000" w:rsidRPr="00264281" w:rsidP="00264281">
            <w:pPr>
              <w:pStyle w:val="ListBullet"/>
            </w:pPr>
            <w:r w:rsidRPr="00264281">
              <w:t>process and instrument diagrams</w:t>
            </w:r>
          </w:p>
          <w:p w:rsidR="00000000" w:rsidRPr="00264281" w:rsidP="00264281">
            <w:pPr>
              <w:pStyle w:val="ListBullet"/>
            </w:pPr>
            <w:r w:rsidRPr="00264281">
              <w:t>machine manuals</w:t>
            </w:r>
          </w:p>
          <w:p w:rsidR="00000000" w:rsidRPr="00264281" w:rsidP="00264281">
            <w:pPr>
              <w:pStyle w:val="ListBullet"/>
            </w:pPr>
            <w:r w:rsidRPr="00264281">
              <w:t>troubleshooting guides</w:t>
            </w:r>
          </w:p>
          <w:p w:rsidR="00000000" w:rsidP="00264281">
            <w:pPr>
              <w:pStyle w:val="ListBullet"/>
              <w:rPr>
                <w:lang w:val="en-NZ"/>
              </w:rPr>
            </w:pPr>
            <w:r w:rsidRPr="00264281">
              <w:t>incidents reports</w:t>
            </w:r>
          </w:p>
        </w:tc>
      </w:tr>
      <w:tr w:rsidTr="004C758C">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264281">
            <w:pPr>
              <w:pStyle w:val="BodyText"/>
              <w:rPr>
                <w:lang w:val="en-NZ"/>
              </w:rPr>
            </w:pPr>
            <w:r w:rsidRPr="00264281">
              <w:t>Maintenance may include:</w:t>
            </w:r>
          </w:p>
        </w:tc>
        <w:tc>
          <w:tcPr>
            <w:tcW w:w="5018" w:type="dxa"/>
            <w:tcBorders>
              <w:top w:val="nil"/>
              <w:left w:val="nil"/>
              <w:bottom w:val="nil"/>
              <w:right w:val="nil"/>
            </w:tcBorders>
            <w:tcMar>
              <w:top w:w="0" w:type="dxa"/>
              <w:left w:w="62" w:type="dxa"/>
              <w:bottom w:w="0" w:type="dxa"/>
              <w:right w:w="62" w:type="dxa"/>
            </w:tcMar>
          </w:tcPr>
          <w:p w:rsidR="00000000" w:rsidRPr="00264281" w:rsidP="00264281">
            <w:pPr>
              <w:pStyle w:val="ListBullet"/>
            </w:pPr>
            <w:r w:rsidRPr="00264281">
              <w:t>operator level maintenance as per site agreements</w:t>
            </w:r>
          </w:p>
          <w:p w:rsidR="00000000" w:rsidRPr="00264281" w:rsidP="00264281">
            <w:pPr>
              <w:pStyle w:val="ListBullet"/>
            </w:pPr>
            <w:r w:rsidRPr="00264281">
              <w:t>operator maintenance schedules</w:t>
            </w:r>
          </w:p>
          <w:p w:rsidR="00000000" w:rsidRPr="00264281" w:rsidP="00264281">
            <w:pPr>
              <w:pStyle w:val="ListBullet"/>
            </w:pPr>
            <w:r w:rsidRPr="00264281">
              <w:t>maintenance systems</w:t>
            </w:r>
          </w:p>
          <w:p w:rsidR="00000000" w:rsidRPr="00264281" w:rsidP="00264281">
            <w:pPr>
              <w:pStyle w:val="ListBullet"/>
            </w:pPr>
            <w:r w:rsidRPr="00264281">
              <w:t>maintenance suppliers</w:t>
            </w:r>
          </w:p>
          <w:p w:rsidR="00000000" w:rsidP="00264281">
            <w:pPr>
              <w:pStyle w:val="ListBullet"/>
              <w:rPr>
                <w:lang w:val="en-NZ"/>
              </w:rPr>
            </w:pPr>
            <w:r w:rsidRPr="00264281">
              <w:t>proactive maintenance strategies e.g. Total Productive Maintenance (TPM), Reliability Centred Maintenance (</w:t>
            </w:r>
            <w:r w:rsidRPr="00264281">
              <w:t>RCM)</w:t>
            </w:r>
          </w:p>
        </w:tc>
      </w:tr>
      <w:tr w:rsidTr="004C758C">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264281">
            <w:pPr>
              <w:pStyle w:val="BodyText"/>
              <w:rPr>
                <w:lang w:val="en-NZ"/>
              </w:rPr>
            </w:pPr>
            <w:r w:rsidRPr="00264281">
              <w:t>Actions may include:</w:t>
            </w:r>
          </w:p>
        </w:tc>
        <w:tc>
          <w:tcPr>
            <w:tcW w:w="5018" w:type="dxa"/>
            <w:tcBorders>
              <w:top w:val="nil"/>
              <w:left w:val="nil"/>
              <w:bottom w:val="nil"/>
              <w:right w:val="nil"/>
            </w:tcBorders>
            <w:tcMar>
              <w:top w:w="0" w:type="dxa"/>
              <w:left w:w="62" w:type="dxa"/>
              <w:bottom w:w="0" w:type="dxa"/>
              <w:right w:w="62" w:type="dxa"/>
            </w:tcMar>
          </w:tcPr>
          <w:p w:rsidR="00000000" w:rsidRPr="00264281" w:rsidP="00264281">
            <w:pPr>
              <w:pStyle w:val="ListBullet"/>
            </w:pPr>
            <w:r w:rsidRPr="00264281">
              <w:t>process adjustments</w:t>
            </w:r>
          </w:p>
          <w:p w:rsidR="00000000" w:rsidRPr="00264281" w:rsidP="00264281">
            <w:pPr>
              <w:pStyle w:val="ListBullet"/>
            </w:pPr>
            <w:r w:rsidRPr="00264281">
              <w:t xml:space="preserve">reporting to authorised person </w:t>
            </w:r>
          </w:p>
          <w:p w:rsidR="00000000" w:rsidP="00264281">
            <w:pPr>
              <w:pStyle w:val="ListBullet"/>
              <w:rPr>
                <w:lang w:val="en-NZ"/>
              </w:rPr>
            </w:pPr>
            <w:r w:rsidRPr="00264281">
              <w:t>rectifying problem within level of responsibility</w:t>
            </w:r>
          </w:p>
        </w:tc>
      </w:tr>
      <w:tr w:rsidTr="004C758C">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18" w:type="dxa"/>
            <w:tcBorders>
              <w:top w:val="nil"/>
              <w:left w:val="nil"/>
              <w:bottom w:val="nil"/>
              <w:right w:val="nil"/>
            </w:tcBorders>
            <w:tcMar>
              <w:top w:w="0" w:type="dxa"/>
              <w:left w:w="62" w:type="dxa"/>
              <w:bottom w:w="0" w:type="dxa"/>
              <w:right w:w="62" w:type="dxa"/>
            </w:tcMar>
          </w:tcPr>
          <w:p w:rsidR="00000000" w:rsidP="00264281">
            <w:pPr>
              <w:pStyle w:val="BodyText"/>
              <w:rPr>
                <w:lang w:val="en-NZ"/>
              </w:rPr>
            </w:pPr>
          </w:p>
        </w:tc>
      </w:tr>
      <w:tr w:rsidTr="004C758C">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264281">
            <w:pPr>
              <w:pStyle w:val="BodyText"/>
              <w:rPr>
                <w:lang w:val="en-NZ"/>
              </w:rPr>
            </w:pPr>
            <w:r w:rsidRPr="00264281">
              <w:t>Communications may include</w:t>
            </w:r>
          </w:p>
        </w:tc>
        <w:tc>
          <w:tcPr>
            <w:tcW w:w="5018" w:type="dxa"/>
            <w:tcBorders>
              <w:top w:val="nil"/>
              <w:left w:val="nil"/>
              <w:bottom w:val="nil"/>
              <w:right w:val="nil"/>
            </w:tcBorders>
            <w:tcMar>
              <w:top w:w="0" w:type="dxa"/>
              <w:left w:w="62" w:type="dxa"/>
              <w:bottom w:w="0" w:type="dxa"/>
              <w:right w:w="62" w:type="dxa"/>
            </w:tcMar>
          </w:tcPr>
          <w:p w:rsidR="00000000" w:rsidRPr="00264281" w:rsidP="00264281">
            <w:pPr>
              <w:pStyle w:val="BodyText"/>
            </w:pPr>
            <w:r w:rsidRPr="00264281">
              <w:t>interaction with:</w:t>
            </w:r>
          </w:p>
          <w:p w:rsidR="00000000" w:rsidRPr="00264281" w:rsidP="00264281">
            <w:pPr>
              <w:pStyle w:val="ListBullet"/>
            </w:pPr>
            <w:r w:rsidRPr="00264281">
              <w:t>internal/external customers and suppliers</w:t>
            </w:r>
          </w:p>
          <w:p w:rsidR="00000000" w:rsidRPr="00264281" w:rsidP="00264281">
            <w:pPr>
              <w:pStyle w:val="ListBullet"/>
            </w:pPr>
            <w:r w:rsidRPr="00264281">
              <w:t>team members</w:t>
            </w:r>
          </w:p>
          <w:p w:rsidR="00000000" w:rsidRPr="00264281" w:rsidP="00264281">
            <w:pPr>
              <w:pStyle w:val="ListBullet"/>
            </w:pPr>
            <w:r w:rsidRPr="00264281">
              <w:t>production/service co-ordinators</w:t>
            </w:r>
          </w:p>
          <w:p w:rsidR="00000000" w:rsidRPr="00264281" w:rsidP="00264281">
            <w:pPr>
              <w:pStyle w:val="ListBullet"/>
            </w:pPr>
            <w:r w:rsidRPr="00264281">
              <w:t>maintenance services</w:t>
            </w:r>
          </w:p>
          <w:p w:rsidR="00000000" w:rsidRPr="00264281" w:rsidP="00264281">
            <w:pPr>
              <w:pStyle w:val="ListBullet"/>
            </w:pPr>
            <w:r w:rsidRPr="00264281">
              <w:t>operator support personnel</w:t>
            </w:r>
          </w:p>
          <w:p w:rsidR="00000000" w:rsidRPr="00264281" w:rsidP="00264281">
            <w:pPr>
              <w:pStyle w:val="ListBullet"/>
            </w:pPr>
            <w:r w:rsidRPr="00264281">
              <w:t>operational management</w:t>
            </w:r>
          </w:p>
          <w:p w:rsidR="00000000" w:rsidP="00264281">
            <w:pPr>
              <w:pStyle w:val="ListBullet"/>
              <w:rPr>
                <w:lang w:val="en-NZ"/>
              </w:rPr>
            </w:pPr>
            <w:r w:rsidRPr="00264281">
              <w:t>statutory authorities</w:t>
            </w:r>
          </w:p>
        </w:tc>
      </w:tr>
      <w:tr w:rsidTr="004C758C">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264281">
            <w:pPr>
              <w:pStyle w:val="BodyText"/>
              <w:rPr>
                <w:lang w:val="en-NZ"/>
              </w:rPr>
            </w:pPr>
            <w:r w:rsidRPr="00264281">
              <w:t>Situational awareness may include</w:t>
            </w:r>
          </w:p>
        </w:tc>
        <w:tc>
          <w:tcPr>
            <w:tcW w:w="5018" w:type="dxa"/>
            <w:tcBorders>
              <w:top w:val="nil"/>
              <w:left w:val="nil"/>
              <w:bottom w:val="nil"/>
              <w:right w:val="nil"/>
            </w:tcBorders>
            <w:tcMar>
              <w:top w:w="0" w:type="dxa"/>
              <w:left w:w="62" w:type="dxa"/>
              <w:bottom w:w="0" w:type="dxa"/>
              <w:right w:w="62" w:type="dxa"/>
            </w:tcMar>
          </w:tcPr>
          <w:p w:rsidR="00000000" w:rsidRPr="00264281" w:rsidP="00264281">
            <w:pPr>
              <w:pStyle w:val="BodyText"/>
            </w:pPr>
            <w:r w:rsidRPr="00264281">
              <w:t>awareness of:</w:t>
            </w:r>
          </w:p>
          <w:p w:rsidR="00000000" w:rsidRPr="00264281" w:rsidP="00264281">
            <w:pPr>
              <w:pStyle w:val="ListBullet"/>
            </w:pPr>
            <w:r w:rsidRPr="00264281">
              <w:t>traffic</w:t>
            </w:r>
          </w:p>
          <w:p w:rsidR="00000000" w:rsidRPr="00264281" w:rsidP="00264281">
            <w:pPr>
              <w:pStyle w:val="ListBullet"/>
            </w:pPr>
            <w:r w:rsidRPr="00264281">
              <w:t>pedestrians</w:t>
            </w:r>
          </w:p>
          <w:p w:rsidR="00000000" w:rsidRPr="00264281" w:rsidP="00264281">
            <w:pPr>
              <w:pStyle w:val="ListBullet"/>
            </w:pPr>
            <w:r w:rsidRPr="00264281">
              <w:t>location of equipment</w:t>
            </w:r>
          </w:p>
          <w:p w:rsidR="00000000" w:rsidRPr="00264281" w:rsidP="00264281">
            <w:pPr>
              <w:pStyle w:val="ListBullet"/>
            </w:pPr>
            <w:r w:rsidRPr="00264281">
              <w:t>product</w:t>
            </w:r>
          </w:p>
          <w:p w:rsidR="00000000" w:rsidRPr="00264281" w:rsidP="00264281">
            <w:pPr>
              <w:pStyle w:val="ListBullet"/>
            </w:pPr>
            <w:r w:rsidRPr="00264281">
              <w:t>hazards</w:t>
            </w:r>
          </w:p>
          <w:p w:rsidR="00000000" w:rsidRPr="00264281" w:rsidP="00264281">
            <w:pPr>
              <w:pStyle w:val="ListBullet"/>
            </w:pPr>
            <w:r w:rsidRPr="00264281">
              <w:t>obstructions</w:t>
            </w:r>
          </w:p>
          <w:p w:rsidR="00000000" w:rsidP="00264281">
            <w:pPr>
              <w:pStyle w:val="ListBullet"/>
              <w:rPr>
                <w:lang w:val="en-NZ"/>
              </w:rPr>
            </w:pPr>
            <w:r w:rsidRPr="00264281">
              <w:t>unexpected movement</w:t>
            </w:r>
          </w:p>
        </w:tc>
      </w:tr>
      <w:tr w:rsidTr="004C758C">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264281">
            <w:pPr>
              <w:pStyle w:val="BodyText"/>
              <w:rPr>
                <w:lang w:val="en-NZ"/>
              </w:rPr>
            </w:pPr>
            <w:r w:rsidRPr="00264281">
              <w:t>Forms of communication may include:</w:t>
            </w:r>
          </w:p>
        </w:tc>
        <w:tc>
          <w:tcPr>
            <w:tcW w:w="5018" w:type="dxa"/>
            <w:tcBorders>
              <w:top w:val="nil"/>
              <w:left w:val="nil"/>
              <w:bottom w:val="nil"/>
              <w:right w:val="nil"/>
            </w:tcBorders>
            <w:tcMar>
              <w:top w:w="0" w:type="dxa"/>
              <w:left w:w="62" w:type="dxa"/>
              <w:bottom w:w="0" w:type="dxa"/>
              <w:right w:w="62" w:type="dxa"/>
            </w:tcMar>
          </w:tcPr>
          <w:p w:rsidR="00000000" w:rsidRPr="00264281" w:rsidP="00264281">
            <w:pPr>
              <w:pStyle w:val="ListBullet"/>
            </w:pPr>
            <w:r w:rsidRPr="00264281">
              <w:t xml:space="preserve">written e.g. log books, emails, incident and other reports, run sheets, data entry </w:t>
            </w:r>
          </w:p>
          <w:p w:rsidR="00000000" w:rsidRPr="00264281" w:rsidP="00264281">
            <w:pPr>
              <w:pStyle w:val="ListBullet"/>
            </w:pPr>
            <w:r w:rsidRPr="00264281">
              <w:t>reading and interpreting documentation e.g. SOP, manuals, checklists, drawings</w:t>
            </w:r>
          </w:p>
          <w:p w:rsidR="00000000" w:rsidRPr="00264281" w:rsidP="00264281">
            <w:pPr>
              <w:pStyle w:val="ListBullet"/>
            </w:pPr>
            <w:r w:rsidRPr="00264281">
              <w:t>verbal e.g. radio skills, telephone, face to face, handover</w:t>
            </w:r>
          </w:p>
          <w:p w:rsidR="00000000" w:rsidRPr="00264281" w:rsidP="00264281">
            <w:pPr>
              <w:pStyle w:val="ListBullet"/>
            </w:pPr>
            <w:r w:rsidRPr="00264281">
              <w:t>non-verbal e.g. hand signals, alarms, observations</w:t>
            </w:r>
          </w:p>
          <w:p w:rsidR="00000000" w:rsidP="00264281">
            <w:pPr>
              <w:pStyle w:val="ListBullet"/>
              <w:rPr>
                <w:lang w:val="en-NZ"/>
              </w:rPr>
            </w:pPr>
            <w:r w:rsidRPr="00264281">
              <w:t>signage e.g. safety, access</w:t>
            </w:r>
          </w:p>
        </w:tc>
      </w:tr>
      <w:tr w:rsidTr="004C758C">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264281">
            <w:pPr>
              <w:pStyle w:val="BodyText"/>
              <w:rPr>
                <w:lang w:val="en-NZ"/>
              </w:rPr>
            </w:pPr>
            <w:r w:rsidRPr="00264281">
              <w:t>Sensory information may include:</w:t>
            </w:r>
          </w:p>
        </w:tc>
        <w:tc>
          <w:tcPr>
            <w:tcW w:w="5018" w:type="dxa"/>
            <w:tcBorders>
              <w:top w:val="nil"/>
              <w:left w:val="nil"/>
              <w:bottom w:val="nil"/>
              <w:right w:val="nil"/>
            </w:tcBorders>
            <w:tcMar>
              <w:top w:w="0" w:type="dxa"/>
              <w:left w:w="62" w:type="dxa"/>
              <w:bottom w:w="0" w:type="dxa"/>
              <w:right w:w="62" w:type="dxa"/>
            </w:tcMar>
          </w:tcPr>
          <w:p w:rsidR="00000000" w:rsidRPr="00264281" w:rsidP="00264281">
            <w:pPr>
              <w:pStyle w:val="ListBullet"/>
            </w:pPr>
            <w:r w:rsidRPr="00264281">
              <w:t>visual</w:t>
            </w:r>
          </w:p>
          <w:p w:rsidR="00000000" w:rsidRPr="00264281" w:rsidP="00264281">
            <w:pPr>
              <w:pStyle w:val="ListBullet"/>
            </w:pPr>
            <w:r w:rsidRPr="00264281">
              <w:t>sound</w:t>
            </w:r>
          </w:p>
          <w:p w:rsidR="00000000" w:rsidRPr="00264281" w:rsidP="00264281">
            <w:pPr>
              <w:pStyle w:val="ListBullet"/>
            </w:pPr>
            <w:r w:rsidRPr="00264281">
              <w:t>feel</w:t>
            </w:r>
          </w:p>
          <w:p w:rsidR="00000000" w:rsidRPr="00264281" w:rsidP="00264281">
            <w:pPr>
              <w:pStyle w:val="ListBullet"/>
            </w:pPr>
            <w:r w:rsidRPr="00264281">
              <w:t>touch</w:t>
            </w:r>
          </w:p>
          <w:p w:rsidR="00000000" w:rsidRPr="00264281" w:rsidP="00264281">
            <w:pPr>
              <w:pStyle w:val="ListBullet"/>
            </w:pPr>
            <w:r w:rsidRPr="00264281">
              <w:t>smell</w:t>
            </w:r>
          </w:p>
          <w:p w:rsidR="00000000" w:rsidRPr="00264281" w:rsidP="00264281">
            <w:pPr>
              <w:pStyle w:val="ListBullet"/>
            </w:pPr>
            <w:r w:rsidRPr="00264281">
              <w:t>vibration</w:t>
            </w:r>
          </w:p>
          <w:p w:rsidR="00000000" w:rsidRPr="00264281" w:rsidP="00264281">
            <w:pPr>
              <w:pStyle w:val="ListBullet"/>
            </w:pPr>
            <w:r w:rsidRPr="00264281">
              <w:t>temperature</w:t>
            </w:r>
          </w:p>
        </w:tc>
      </w:tr>
    </w:tbl>
    <w:p w:rsidR="004C758C" w:rsidP="00264281">
      <w:pPr>
        <w:pStyle w:val="BodyText"/>
      </w:pPr>
    </w:p>
    <w:p w:rsidR="004C758C" w:rsidP="00264281">
      <w:pPr>
        <w:pStyle w:val="BodyText"/>
      </w:pPr>
    </w:p>
    <w:p w:rsidR="00000000" w:rsidRPr="00264281" w:rsidP="00264281">
      <w:pPr>
        <w:pStyle w:val="Heading1"/>
      </w:pPr>
      <w:bookmarkStart w:id="12" w:name="O_294705"/>
      <w:bookmarkEnd w:id="12"/>
      <w:r w:rsidRPr="00264281">
        <w:t>Unit Sector(s)</w:t>
      </w:r>
    </w:p>
    <w:p w:rsidR="00000000" w:rsidRPr="00264281" w:rsidP="00264281">
      <w:pPr>
        <w:pStyle w:val="BodyText"/>
      </w:pPr>
      <w:r w:rsidRPr="00264281">
        <w:t>Not Applicable</w:t>
      </w:r>
    </w:p>
    <w:p w:rsidR="00000000" w:rsidRPr="00264281" w:rsidP="00264281"/>
    <w:sectPr w:rsidSect="0026428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428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C758C" w:rsidP="004C758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428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758C" w:rsidP="0026428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4C758C" w:rsidP="0026428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4C758C" w:rsidP="0026428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428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C758C" w:rsidP="004C758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428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758C" w:rsidP="00264281">
    <w:pPr>
      <w:pStyle w:val="Header"/>
      <w:framePr w:wrap="around"/>
    </w:pPr>
    <w:r>
      <w:fldChar w:fldCharType="begin"/>
    </w:r>
    <w:r>
      <w:instrText xml:space="preserve"> TITLE   \* MERGEFORMAT </w:instrText>
    </w:r>
    <w:r>
      <w:fldChar w:fldCharType="separate"/>
    </w:r>
    <w:r>
      <w:t>FPPCPP210A Monitor and control coated paper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C758C" w:rsidP="0026428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6C25E5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D72068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428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64281"/>
    <w:pPr>
      <w:spacing w:before="360" w:after="60"/>
      <w:outlineLvl w:val="0"/>
    </w:pPr>
    <w:rPr>
      <w:sz w:val="32"/>
    </w:rPr>
  </w:style>
  <w:style w:type="paragraph" w:styleId="Heading2">
    <w:name w:val="heading 2"/>
    <w:basedOn w:val="HeadingBase"/>
    <w:next w:val="BodyText"/>
    <w:link w:val="Heading2Char"/>
    <w:qFormat/>
    <w:rsid w:val="00264281"/>
    <w:pPr>
      <w:keepLines/>
      <w:spacing w:before="240" w:after="120"/>
      <w:outlineLvl w:val="1"/>
    </w:pPr>
    <w:rPr>
      <w:sz w:val="28"/>
      <w:szCs w:val="40"/>
    </w:rPr>
  </w:style>
  <w:style w:type="paragraph" w:styleId="Heading3">
    <w:name w:val="heading 3"/>
    <w:basedOn w:val="HeadingBase"/>
    <w:next w:val="BodyText"/>
    <w:link w:val="Heading3Char"/>
    <w:qFormat/>
    <w:rsid w:val="00264281"/>
    <w:pPr>
      <w:spacing w:before="180" w:after="120"/>
      <w:outlineLvl w:val="2"/>
    </w:pPr>
    <w:rPr>
      <w:spacing w:val="-10"/>
      <w:kern w:val="32"/>
    </w:rPr>
  </w:style>
  <w:style w:type="paragraph" w:styleId="Heading4">
    <w:name w:val="heading 4"/>
    <w:basedOn w:val="HeadingBase"/>
    <w:next w:val="BodyText"/>
    <w:link w:val="Heading4Char"/>
    <w:qFormat/>
    <w:rsid w:val="00264281"/>
    <w:pPr>
      <w:spacing w:before="160" w:after="120"/>
      <w:outlineLvl w:val="3"/>
    </w:pPr>
    <w:rPr>
      <w:sz w:val="22"/>
    </w:rPr>
  </w:style>
  <w:style w:type="paragraph" w:styleId="Heading5">
    <w:name w:val="heading 5"/>
    <w:basedOn w:val="HeadingBase"/>
    <w:next w:val="Normal"/>
    <w:link w:val="Heading5Char"/>
    <w:qFormat/>
    <w:rsid w:val="00264281"/>
    <w:pPr>
      <w:spacing w:before="80"/>
      <w:outlineLvl w:val="4"/>
    </w:pPr>
    <w:rPr>
      <w:color w:val="918585"/>
      <w:sz w:val="20"/>
    </w:rPr>
  </w:style>
  <w:style w:type="paragraph" w:styleId="Heading6">
    <w:name w:val="heading 6"/>
    <w:basedOn w:val="HeadingBase"/>
    <w:next w:val="Normal"/>
    <w:link w:val="Heading6Char"/>
    <w:qFormat/>
    <w:rsid w:val="00264281"/>
    <w:pPr>
      <w:spacing w:before="60"/>
      <w:outlineLvl w:val="5"/>
    </w:pPr>
    <w:rPr>
      <w:color w:val="918585"/>
      <w:sz w:val="20"/>
    </w:rPr>
  </w:style>
  <w:style w:type="paragraph" w:styleId="Heading7">
    <w:name w:val="heading 7"/>
    <w:basedOn w:val="Normal"/>
    <w:next w:val="Normal"/>
    <w:link w:val="Heading7Char"/>
    <w:qFormat/>
    <w:rsid w:val="00264281"/>
    <w:pPr>
      <w:ind w:left="720"/>
      <w:outlineLvl w:val="6"/>
    </w:pPr>
    <w:rPr>
      <w:i/>
    </w:rPr>
  </w:style>
  <w:style w:type="paragraph" w:styleId="Heading8">
    <w:name w:val="heading 8"/>
    <w:basedOn w:val="Normal"/>
    <w:next w:val="Normal"/>
    <w:link w:val="Heading8Char"/>
    <w:qFormat/>
    <w:rsid w:val="00264281"/>
    <w:pPr>
      <w:ind w:left="720"/>
      <w:outlineLvl w:val="7"/>
    </w:pPr>
    <w:rPr>
      <w:i/>
    </w:rPr>
  </w:style>
  <w:style w:type="paragraph" w:styleId="Heading9">
    <w:name w:val="heading 9"/>
    <w:basedOn w:val="Normal"/>
    <w:next w:val="Normal"/>
    <w:link w:val="Heading9Char"/>
    <w:qFormat/>
    <w:rsid w:val="00264281"/>
    <w:pPr>
      <w:ind w:left="720"/>
      <w:outlineLvl w:val="8"/>
    </w:pPr>
    <w:rPr>
      <w:i/>
    </w:rPr>
  </w:style>
  <w:style w:type="character" w:default="1" w:styleId="DefaultParagraphFont">
    <w:name w:val="Default Paragraph Font"/>
    <w:uiPriority w:val="1"/>
    <w:unhideWhenUsed/>
    <w:rsid w:val="0026428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64281"/>
  </w:style>
  <w:style w:type="character" w:customStyle="1" w:styleId="Heading1Char">
    <w:name w:val="Heading 1 Char"/>
    <w:basedOn w:val="DefaultParagraphFont"/>
    <w:link w:val="Heading1"/>
    <w:rsid w:val="00264281"/>
    <w:rPr>
      <w:rFonts w:ascii="Times New Roman" w:eastAsia="Times New Roman" w:hAnsi="Times New Roman" w:cs="Times New Roman"/>
      <w:b/>
      <w:sz w:val="32"/>
      <w:szCs w:val="20"/>
      <w:lang w:eastAsia="en-US"/>
    </w:rPr>
  </w:style>
  <w:style w:type="paragraph" w:styleId="BodyText">
    <w:name w:val="Body Text"/>
    <w:basedOn w:val="Normal"/>
    <w:link w:val="BodyTextChar"/>
    <w:rsid w:val="0026428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64281"/>
    <w:rPr>
      <w:rFonts w:ascii="Times New Roman" w:eastAsia="Times New Roman" w:hAnsi="Times New Roman" w:cs="Times New Roman"/>
      <w:sz w:val="24"/>
      <w:lang w:val="en-US" w:eastAsia="en-US"/>
    </w:rPr>
  </w:style>
  <w:style w:type="paragraph" w:styleId="Footer">
    <w:name w:val="footer"/>
    <w:basedOn w:val="Normal"/>
    <w:link w:val="FooterChar"/>
    <w:rsid w:val="0026428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64281"/>
    <w:rPr>
      <w:rFonts w:ascii="Times New Roman" w:eastAsia="Times New Roman" w:hAnsi="Times New Roman" w:cs="Times New Roman"/>
      <w:sz w:val="16"/>
      <w:lang w:val="en-US" w:eastAsia="en-US"/>
    </w:rPr>
  </w:style>
  <w:style w:type="paragraph" w:styleId="List">
    <w:name w:val="List"/>
    <w:basedOn w:val="BodyText"/>
    <w:next w:val="BodyText"/>
    <w:rsid w:val="00264281"/>
    <w:pPr>
      <w:tabs>
        <w:tab w:val="left" w:pos="340"/>
      </w:tabs>
      <w:spacing w:before="60" w:after="60"/>
      <w:ind w:left="340" w:hanging="340"/>
    </w:pPr>
  </w:style>
  <w:style w:type="paragraph" w:styleId="ListBullet">
    <w:name w:val="List Bullet"/>
    <w:basedOn w:val="List"/>
    <w:rsid w:val="00264281"/>
    <w:pPr>
      <w:numPr>
        <w:numId w:val="12"/>
      </w:numPr>
      <w:tabs>
        <w:tab w:val="clear" w:pos="340"/>
      </w:tabs>
      <w:spacing w:before="40" w:after="40"/>
    </w:pPr>
  </w:style>
  <w:style w:type="character" w:customStyle="1" w:styleId="SpecialBold">
    <w:name w:val="Special Bold"/>
    <w:basedOn w:val="DefaultParagraphFont"/>
    <w:rsid w:val="00264281"/>
    <w:rPr>
      <w:b/>
      <w:spacing w:val="0"/>
    </w:rPr>
  </w:style>
  <w:style w:type="paragraph" w:styleId="Header">
    <w:name w:val="header"/>
    <w:basedOn w:val="Normal"/>
    <w:link w:val="HeaderChar"/>
    <w:rsid w:val="0026428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6428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64281"/>
    <w:pPr>
      <w:spacing w:before="240" w:after="120"/>
      <w:outlineLvl w:val="0"/>
    </w:pPr>
    <w:rPr>
      <w:rFonts w:ascii="Times New Roman" w:hAnsi="Times New Roman"/>
      <w:b/>
      <w:sz w:val="28"/>
    </w:rPr>
  </w:style>
  <w:style w:type="paragraph" w:customStyle="1" w:styleId="AllowPageBreak">
    <w:name w:val="AllowPageBreak"/>
    <w:rsid w:val="0026428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64281"/>
    <w:pPr>
      <w:tabs>
        <w:tab w:val="left" w:pos="680"/>
      </w:tabs>
      <w:spacing w:before="60" w:after="60"/>
      <w:ind w:left="680" w:hanging="340"/>
    </w:pPr>
  </w:style>
  <w:style w:type="character" w:customStyle="1" w:styleId="Heading2Char">
    <w:name w:val="Heading 2 Char"/>
    <w:basedOn w:val="DefaultParagraphFont"/>
    <w:link w:val="Heading2"/>
    <w:rsid w:val="0026428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6428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6428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6428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6428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6428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6428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64281"/>
    <w:rPr>
      <w:rFonts w:ascii="Courier New" w:eastAsia="Times New Roman" w:hAnsi="Courier New" w:cs="Times New Roman"/>
      <w:i/>
      <w:szCs w:val="20"/>
      <w:lang w:val="en-US" w:eastAsia="en-US"/>
    </w:rPr>
  </w:style>
  <w:style w:type="paragraph" w:customStyle="1" w:styleId="HeadingBase">
    <w:name w:val="Heading Base"/>
    <w:rsid w:val="0026428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64281"/>
    <w:pPr>
      <w:tabs>
        <w:tab w:val="right" w:leader="dot" w:pos="9072"/>
      </w:tabs>
      <w:ind w:left="567"/>
    </w:pPr>
    <w:rPr>
      <w:szCs w:val="22"/>
    </w:rPr>
  </w:style>
  <w:style w:type="paragraph" w:customStyle="1" w:styleId="TOCBase">
    <w:name w:val="TOC Base"/>
    <w:rsid w:val="0026428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64281"/>
    <w:pPr>
      <w:tabs>
        <w:tab w:val="right" w:leader="dot" w:pos="9072"/>
      </w:tabs>
      <w:spacing w:before="40" w:after="40"/>
      <w:ind w:left="284"/>
    </w:pPr>
    <w:rPr>
      <w:rFonts w:ascii="Times New Roman" w:hAnsi="Times New Roman"/>
    </w:rPr>
  </w:style>
  <w:style w:type="paragraph" w:styleId="TOC1">
    <w:name w:val="toc 1"/>
    <w:basedOn w:val="TOCBase"/>
    <w:next w:val="Normal"/>
    <w:rsid w:val="0026428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64281"/>
    <w:pPr>
      <w:spacing w:before="5040"/>
      <w:jc w:val="center"/>
    </w:pPr>
    <w:rPr>
      <w:sz w:val="48"/>
      <w:szCs w:val="72"/>
      <w:lang w:val="en-US"/>
    </w:rPr>
  </w:style>
  <w:style w:type="character" w:customStyle="1" w:styleId="TitleChar">
    <w:name w:val="Title Char"/>
    <w:basedOn w:val="DefaultParagraphFont"/>
    <w:link w:val="Title"/>
    <w:rsid w:val="0026428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64281"/>
    <w:pPr>
      <w:tabs>
        <w:tab w:val="left" w:pos="3600"/>
        <w:tab w:val="left" w:pos="3958"/>
      </w:tabs>
    </w:pPr>
  </w:style>
  <w:style w:type="paragraph" w:customStyle="1" w:styleId="Note">
    <w:name w:val="Note"/>
    <w:basedOn w:val="BodyText"/>
    <w:rsid w:val="0026428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64281"/>
    <w:pPr>
      <w:framePr w:wrap="auto" w:hAnchor="text" w:y="6049"/>
    </w:pPr>
    <w:rPr>
      <w:color w:val="000000"/>
      <w:sz w:val="40"/>
    </w:rPr>
  </w:style>
  <w:style w:type="paragraph" w:customStyle="1" w:styleId="TOCTitle">
    <w:name w:val="TOCTitle"/>
    <w:basedOn w:val="Heading1"/>
    <w:rsid w:val="00264281"/>
    <w:pPr>
      <w:spacing w:after="240"/>
      <w:jc w:val="center"/>
      <w:outlineLvl w:val="9"/>
    </w:pPr>
    <w:rPr>
      <w:caps/>
    </w:rPr>
  </w:style>
  <w:style w:type="paragraph" w:customStyle="1" w:styleId="Version">
    <w:name w:val="Version"/>
    <w:rsid w:val="0026428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64281"/>
    <w:pPr>
      <w:numPr>
        <w:numId w:val="13"/>
      </w:numPr>
      <w:tabs>
        <w:tab w:val="clear" w:pos="680"/>
      </w:tabs>
    </w:pPr>
  </w:style>
  <w:style w:type="paragraph" w:styleId="Index1">
    <w:name w:val="index 1"/>
    <w:basedOn w:val="Normal"/>
    <w:next w:val="Normal"/>
    <w:semiHidden/>
    <w:rsid w:val="00264281"/>
    <w:pPr>
      <w:keepNext w:val="0"/>
      <w:tabs>
        <w:tab w:val="right" w:pos="4176"/>
      </w:tabs>
      <w:ind w:left="198" w:hanging="198"/>
    </w:pPr>
    <w:rPr>
      <w:rFonts w:ascii="Garamond" w:hAnsi="Garamond"/>
    </w:rPr>
  </w:style>
  <w:style w:type="paragraph" w:styleId="IndexHeading">
    <w:name w:val="index heading"/>
    <w:basedOn w:val="Normal"/>
    <w:next w:val="Index1"/>
    <w:semiHidden/>
    <w:rsid w:val="00264281"/>
    <w:pPr>
      <w:spacing w:before="120" w:after="120"/>
    </w:pPr>
    <w:rPr>
      <w:rFonts w:ascii="Arial" w:hAnsi="Arial"/>
      <w:b/>
      <w:color w:val="918585"/>
      <w:sz w:val="24"/>
    </w:rPr>
  </w:style>
  <w:style w:type="paragraph" w:customStyle="1" w:styleId="Chapter">
    <w:name w:val="Chapter"/>
    <w:basedOn w:val="Normal"/>
    <w:rsid w:val="00264281"/>
    <w:pPr>
      <w:spacing w:before="240"/>
    </w:pPr>
    <w:rPr>
      <w:rFonts w:ascii="Times New Roman" w:hAnsi="Times New Roman"/>
      <w:smallCaps/>
      <w:spacing w:val="80"/>
      <w:sz w:val="28"/>
    </w:rPr>
  </w:style>
  <w:style w:type="paragraph" w:customStyle="1" w:styleId="InChapter">
    <w:name w:val="InChapter"/>
    <w:basedOn w:val="Heading3"/>
    <w:rsid w:val="00264281"/>
    <w:pPr>
      <w:spacing w:after="240"/>
      <w:outlineLvl w:val="9"/>
    </w:pPr>
    <w:rPr>
      <w:noProof/>
    </w:rPr>
  </w:style>
  <w:style w:type="paragraph" w:styleId="Index2">
    <w:name w:val="index 2"/>
    <w:basedOn w:val="Normal"/>
    <w:next w:val="Normal"/>
    <w:semiHidden/>
    <w:rsid w:val="00264281"/>
    <w:pPr>
      <w:tabs>
        <w:tab w:val="right" w:pos="4176"/>
      </w:tabs>
      <w:ind w:left="568" w:hanging="284"/>
    </w:pPr>
    <w:rPr>
      <w:rFonts w:ascii="Garamond" w:hAnsi="Garamond"/>
    </w:rPr>
  </w:style>
  <w:style w:type="paragraph" w:customStyle="1" w:styleId="Byline">
    <w:name w:val="Byline"/>
    <w:rsid w:val="0026428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64281"/>
    <w:pPr>
      <w:tabs>
        <w:tab w:val="clear" w:pos="3600"/>
        <w:tab w:val="clear" w:pos="3958"/>
      </w:tabs>
      <w:jc w:val="right"/>
    </w:pPr>
  </w:style>
  <w:style w:type="character" w:styleId="Emphasis">
    <w:name w:val="Emphasis"/>
    <w:basedOn w:val="DefaultParagraphFont"/>
    <w:qFormat/>
    <w:rsid w:val="00264281"/>
    <w:rPr>
      <w:i/>
    </w:rPr>
  </w:style>
  <w:style w:type="paragraph" w:styleId="Caption">
    <w:name w:val="caption"/>
    <w:basedOn w:val="BodyText"/>
    <w:next w:val="Normal"/>
    <w:qFormat/>
    <w:rsid w:val="00264281"/>
    <w:pPr>
      <w:framePr w:w="2268" w:hSpace="181" w:vSpace="181" w:wrap="around" w:vAnchor="text" w:hAnchor="page" w:x="1135" w:y="285" w:anchorLock="1"/>
    </w:pPr>
    <w:rPr>
      <w:i/>
    </w:rPr>
  </w:style>
  <w:style w:type="paragraph" w:customStyle="1" w:styleId="MiniTOCTitle">
    <w:name w:val="MiniTOCTitle"/>
    <w:basedOn w:val="Heading4"/>
    <w:rsid w:val="00264281"/>
    <w:pPr>
      <w:spacing w:before="240"/>
      <w:outlineLvl w:val="9"/>
    </w:pPr>
    <w:rPr>
      <w:noProof/>
      <w:sz w:val="24"/>
    </w:rPr>
  </w:style>
  <w:style w:type="paragraph" w:customStyle="1" w:styleId="MiniTOCItem">
    <w:name w:val="MiniTOCItem"/>
    <w:basedOn w:val="ListBullet"/>
    <w:rsid w:val="00264281"/>
    <w:pPr>
      <w:numPr>
        <w:numId w:val="0"/>
      </w:numPr>
      <w:tabs>
        <w:tab w:val="right" w:leader="dot" w:pos="6521"/>
      </w:tabs>
      <w:spacing w:before="0" w:after="0"/>
    </w:pPr>
  </w:style>
  <w:style w:type="paragraph" w:customStyle="1" w:styleId="TOFTitle">
    <w:name w:val="TOFTitle"/>
    <w:basedOn w:val="TOCTitle"/>
    <w:rsid w:val="00264281"/>
  </w:style>
  <w:style w:type="paragraph" w:styleId="TableofFigures">
    <w:name w:val="table of figures"/>
    <w:basedOn w:val="Normal"/>
    <w:next w:val="Normal"/>
    <w:semiHidden/>
    <w:rsid w:val="00264281"/>
    <w:pPr>
      <w:tabs>
        <w:tab w:val="right" w:leader="dot" w:pos="9072"/>
      </w:tabs>
      <w:ind w:left="970" w:hanging="403"/>
    </w:pPr>
    <w:rPr>
      <w:rFonts w:ascii="Times New Roman" w:hAnsi="Times New Roman"/>
      <w:b/>
    </w:rPr>
  </w:style>
  <w:style w:type="paragraph" w:styleId="ListNumber">
    <w:name w:val="List Number"/>
    <w:basedOn w:val="List"/>
    <w:rsid w:val="00264281"/>
    <w:pPr>
      <w:numPr>
        <w:numId w:val="10"/>
      </w:numPr>
    </w:pPr>
  </w:style>
  <w:style w:type="character" w:customStyle="1" w:styleId="WingdingSymbols">
    <w:name w:val="Wingding Symbols"/>
    <w:rsid w:val="00264281"/>
    <w:rPr>
      <w:rFonts w:ascii="Wingdings" w:hAnsi="Wingdings"/>
    </w:rPr>
  </w:style>
  <w:style w:type="paragraph" w:customStyle="1" w:styleId="TableHeading">
    <w:name w:val="Table Heading"/>
    <w:basedOn w:val="HeadingBase"/>
    <w:rsid w:val="00264281"/>
    <w:pPr>
      <w:keepLines/>
      <w:pBdr>
        <w:bottom w:val="single" w:sz="6" w:space="1" w:color="918585"/>
      </w:pBdr>
      <w:spacing w:before="240"/>
    </w:pPr>
  </w:style>
  <w:style w:type="character" w:customStyle="1" w:styleId="HotSpot">
    <w:name w:val="HotSpot"/>
    <w:rsid w:val="00264281"/>
    <w:rPr>
      <w:color w:val="0033CC"/>
      <w:u w:val="none"/>
    </w:rPr>
  </w:style>
  <w:style w:type="paragraph" w:customStyle="1" w:styleId="BodyTextRight">
    <w:name w:val="Body Text Right"/>
    <w:basedOn w:val="BodyText"/>
    <w:rsid w:val="00264281"/>
    <w:pPr>
      <w:spacing w:before="0" w:after="0"/>
      <w:jc w:val="right"/>
    </w:pPr>
  </w:style>
  <w:style w:type="paragraph" w:styleId="Index3">
    <w:name w:val="index 3"/>
    <w:basedOn w:val="ListNumber2"/>
    <w:next w:val="Normal"/>
    <w:semiHidden/>
    <w:rsid w:val="00264281"/>
    <w:pPr>
      <w:numPr>
        <w:numId w:val="0"/>
      </w:numPr>
      <w:tabs>
        <w:tab w:val="right" w:leader="dot" w:pos="4176"/>
      </w:tabs>
    </w:pPr>
  </w:style>
  <w:style w:type="paragraph" w:styleId="ListNumber2">
    <w:name w:val="List Number 2"/>
    <w:basedOn w:val="List2"/>
    <w:rsid w:val="00264281"/>
    <w:pPr>
      <w:numPr>
        <w:numId w:val="9"/>
      </w:numPr>
      <w:tabs>
        <w:tab w:val="clear" w:pos="1060"/>
      </w:tabs>
    </w:pPr>
  </w:style>
  <w:style w:type="paragraph" w:customStyle="1" w:styleId="MarginNote">
    <w:name w:val="Margin Note"/>
    <w:basedOn w:val="BodyText"/>
    <w:rsid w:val="0026428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6428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6428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64281"/>
    <w:rPr>
      <w:sz w:val="32"/>
    </w:rPr>
  </w:style>
  <w:style w:type="paragraph" w:customStyle="1" w:styleId="HeadingProcedure">
    <w:name w:val="Heading Procedure"/>
    <w:basedOn w:val="HeadingBase"/>
    <w:next w:val="Normal"/>
    <w:rsid w:val="00264281"/>
    <w:pPr>
      <w:tabs>
        <w:tab w:val="left" w:pos="0"/>
      </w:tabs>
      <w:spacing w:before="120" w:after="60"/>
    </w:pPr>
    <w:rPr>
      <w:i/>
      <w:color w:val="918585"/>
      <w:sz w:val="22"/>
    </w:rPr>
  </w:style>
  <w:style w:type="paragraph" w:customStyle="1" w:styleId="TableBodyText">
    <w:name w:val="Table Body Text"/>
    <w:basedOn w:val="BodyText"/>
    <w:rsid w:val="00264281"/>
    <w:pPr>
      <w:spacing w:before="60" w:after="60"/>
    </w:pPr>
  </w:style>
  <w:style w:type="paragraph" w:styleId="ListContinue">
    <w:name w:val="List Continue"/>
    <w:basedOn w:val="List"/>
    <w:rsid w:val="00264281"/>
    <w:pPr>
      <w:ind w:firstLine="0"/>
    </w:pPr>
  </w:style>
  <w:style w:type="paragraph" w:customStyle="1" w:styleId="ListNote">
    <w:name w:val="List Note"/>
    <w:basedOn w:val="List"/>
    <w:rsid w:val="00264281"/>
    <w:pPr>
      <w:pBdr>
        <w:top w:val="single" w:sz="6" w:space="2" w:color="918585"/>
        <w:bottom w:val="single" w:sz="6" w:space="2" w:color="918585"/>
      </w:pBdr>
      <w:tabs>
        <w:tab w:val="left" w:pos="1021"/>
      </w:tabs>
      <w:ind w:firstLine="0"/>
    </w:pPr>
  </w:style>
  <w:style w:type="paragraph" w:customStyle="1" w:styleId="Warning">
    <w:name w:val="Warning"/>
    <w:basedOn w:val="BodyText"/>
    <w:rsid w:val="00264281"/>
    <w:pPr>
      <w:shd w:val="clear" w:color="auto" w:fill="D9D9D9"/>
      <w:tabs>
        <w:tab w:val="left" w:pos="992"/>
      </w:tabs>
      <w:ind w:left="119" w:right="119"/>
    </w:pPr>
    <w:rPr>
      <w:sz w:val="20"/>
    </w:rPr>
  </w:style>
  <w:style w:type="paragraph" w:customStyle="1" w:styleId="MarginIcons">
    <w:name w:val="Margin Icons"/>
    <w:basedOn w:val="BodyText"/>
    <w:rsid w:val="0026428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64281"/>
    <w:rPr>
      <w:rFonts w:ascii="Courier New" w:hAnsi="Courier New"/>
    </w:rPr>
  </w:style>
  <w:style w:type="paragraph" w:customStyle="1" w:styleId="NoteBullet">
    <w:name w:val="Note Bullet"/>
    <w:basedOn w:val="Note"/>
    <w:rsid w:val="00264281"/>
    <w:pPr>
      <w:tabs>
        <w:tab w:val="clear" w:pos="680"/>
      </w:tabs>
      <w:spacing w:before="60" w:after="60"/>
    </w:pPr>
  </w:style>
  <w:style w:type="paragraph" w:customStyle="1" w:styleId="SubHeading2">
    <w:name w:val="SubHeading2"/>
    <w:basedOn w:val="HeadingBase"/>
    <w:rsid w:val="00264281"/>
    <w:pPr>
      <w:spacing w:before="240" w:after="60"/>
    </w:pPr>
    <w:rPr>
      <w:sz w:val="20"/>
    </w:rPr>
  </w:style>
  <w:style w:type="paragraph" w:customStyle="1" w:styleId="SubHeading1">
    <w:name w:val="SubHeading1"/>
    <w:basedOn w:val="HeadingBase"/>
    <w:rsid w:val="00264281"/>
    <w:pPr>
      <w:spacing w:before="240" w:after="60"/>
    </w:pPr>
    <w:rPr>
      <w:color w:val="918585"/>
      <w:sz w:val="22"/>
    </w:rPr>
  </w:style>
  <w:style w:type="paragraph" w:customStyle="1" w:styleId="SideHeading">
    <w:name w:val="Side Heading"/>
    <w:basedOn w:val="HeadingBase"/>
    <w:rsid w:val="0026428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64281"/>
    <w:pPr>
      <w:tabs>
        <w:tab w:val="num" w:pos="360"/>
      </w:tabs>
    </w:pPr>
  </w:style>
  <w:style w:type="paragraph" w:styleId="PlainText">
    <w:name w:val="Plain Text"/>
    <w:basedOn w:val="Normal"/>
    <w:link w:val="PlainTextChar"/>
    <w:rsid w:val="00264281"/>
    <w:rPr>
      <w:sz w:val="20"/>
    </w:rPr>
  </w:style>
  <w:style w:type="character" w:customStyle="1" w:styleId="PlainTextChar">
    <w:name w:val="Plain Text Char"/>
    <w:basedOn w:val="DefaultParagraphFont"/>
    <w:link w:val="PlainText"/>
    <w:rsid w:val="0026428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64281"/>
    <w:rPr>
      <w:b/>
      <w:smallCaps/>
    </w:rPr>
  </w:style>
  <w:style w:type="paragraph" w:customStyle="1" w:styleId="TableListNumber">
    <w:name w:val="Table List Number"/>
    <w:basedOn w:val="ListNumber"/>
    <w:rsid w:val="00264281"/>
    <w:pPr>
      <w:numPr>
        <w:numId w:val="0"/>
      </w:numPr>
    </w:pPr>
  </w:style>
  <w:style w:type="paragraph" w:styleId="TOC4">
    <w:name w:val="toc 4"/>
    <w:basedOn w:val="TOCBase"/>
    <w:next w:val="Normal"/>
    <w:semiHidden/>
    <w:rsid w:val="00264281"/>
    <w:pPr>
      <w:tabs>
        <w:tab w:val="right" w:leader="dot" w:pos="9071"/>
      </w:tabs>
      <w:ind w:left="1701"/>
    </w:pPr>
  </w:style>
  <w:style w:type="paragraph" w:customStyle="1" w:styleId="ListAlpha">
    <w:name w:val="List Alpha"/>
    <w:basedOn w:val="List"/>
    <w:rsid w:val="00264281"/>
    <w:pPr>
      <w:numPr>
        <w:numId w:val="8"/>
      </w:numPr>
    </w:pPr>
  </w:style>
  <w:style w:type="paragraph" w:customStyle="1" w:styleId="ListAlpha2">
    <w:name w:val="List Alpha 2"/>
    <w:basedOn w:val="List2"/>
    <w:rsid w:val="00264281"/>
    <w:pPr>
      <w:numPr>
        <w:numId w:val="7"/>
      </w:numPr>
    </w:pPr>
  </w:style>
  <w:style w:type="paragraph" w:styleId="List3">
    <w:name w:val="List 3"/>
    <w:basedOn w:val="BodyText"/>
    <w:rsid w:val="00264281"/>
    <w:pPr>
      <w:tabs>
        <w:tab w:val="left" w:pos="1021"/>
      </w:tabs>
      <w:spacing w:before="60" w:after="60"/>
      <w:ind w:left="1020" w:hanging="340"/>
    </w:pPr>
  </w:style>
  <w:style w:type="paragraph" w:styleId="List4">
    <w:name w:val="List 4"/>
    <w:basedOn w:val="BodyText"/>
    <w:rsid w:val="00264281"/>
    <w:pPr>
      <w:tabs>
        <w:tab w:val="left" w:pos="1361"/>
      </w:tabs>
      <w:spacing w:before="60" w:after="60"/>
      <w:ind w:left="1361" w:hanging="340"/>
    </w:pPr>
  </w:style>
  <w:style w:type="paragraph" w:styleId="List5">
    <w:name w:val="List 5"/>
    <w:basedOn w:val="BodyText"/>
    <w:rsid w:val="00264281"/>
    <w:pPr>
      <w:tabs>
        <w:tab w:val="left" w:pos="1701"/>
      </w:tabs>
      <w:spacing w:before="60" w:after="60"/>
      <w:ind w:left="1701" w:hanging="340"/>
    </w:pPr>
  </w:style>
  <w:style w:type="paragraph" w:styleId="ListBullet3">
    <w:name w:val="List Bullet 3"/>
    <w:basedOn w:val="List3"/>
    <w:rsid w:val="00264281"/>
    <w:pPr>
      <w:numPr>
        <w:numId w:val="14"/>
      </w:numPr>
      <w:tabs>
        <w:tab w:val="clear" w:pos="1021"/>
      </w:tabs>
      <w:ind w:left="1037" w:hanging="357"/>
    </w:pPr>
  </w:style>
  <w:style w:type="paragraph" w:styleId="ListBullet4">
    <w:name w:val="List Bullet 4"/>
    <w:basedOn w:val="List4"/>
    <w:rsid w:val="00264281"/>
    <w:pPr>
      <w:numPr>
        <w:numId w:val="2"/>
      </w:numPr>
    </w:pPr>
  </w:style>
  <w:style w:type="paragraph" w:styleId="ListBullet5">
    <w:name w:val="List Bullet 5"/>
    <w:basedOn w:val="List5"/>
    <w:rsid w:val="00264281"/>
    <w:pPr>
      <w:numPr>
        <w:numId w:val="3"/>
      </w:numPr>
    </w:pPr>
  </w:style>
  <w:style w:type="paragraph" w:styleId="ListContinue2">
    <w:name w:val="List Continue 2"/>
    <w:basedOn w:val="List2"/>
    <w:rsid w:val="00264281"/>
    <w:pPr>
      <w:ind w:firstLine="0"/>
    </w:pPr>
  </w:style>
  <w:style w:type="paragraph" w:styleId="ListContinue3">
    <w:name w:val="List Continue 3"/>
    <w:basedOn w:val="List3"/>
    <w:rsid w:val="00264281"/>
    <w:pPr>
      <w:ind w:left="1021" w:firstLine="0"/>
    </w:pPr>
  </w:style>
  <w:style w:type="paragraph" w:styleId="ListContinue4">
    <w:name w:val="List Continue 4"/>
    <w:basedOn w:val="List4"/>
    <w:rsid w:val="00264281"/>
    <w:pPr>
      <w:ind w:firstLine="0"/>
    </w:pPr>
  </w:style>
  <w:style w:type="paragraph" w:styleId="ListContinue5">
    <w:name w:val="List Continue 5"/>
    <w:basedOn w:val="List5"/>
    <w:rsid w:val="00264281"/>
    <w:pPr>
      <w:ind w:firstLine="0"/>
    </w:pPr>
  </w:style>
  <w:style w:type="paragraph" w:styleId="ListNumber3">
    <w:name w:val="List Number 3"/>
    <w:basedOn w:val="List3"/>
    <w:rsid w:val="00264281"/>
    <w:pPr>
      <w:numPr>
        <w:numId w:val="4"/>
      </w:numPr>
    </w:pPr>
  </w:style>
  <w:style w:type="paragraph" w:styleId="ListNumber4">
    <w:name w:val="List Number 4"/>
    <w:basedOn w:val="List4"/>
    <w:rsid w:val="00264281"/>
    <w:pPr>
      <w:numPr>
        <w:numId w:val="5"/>
      </w:numPr>
    </w:pPr>
  </w:style>
  <w:style w:type="paragraph" w:styleId="ListNumber5">
    <w:name w:val="List Number 5"/>
    <w:basedOn w:val="List5"/>
    <w:rsid w:val="00264281"/>
    <w:pPr>
      <w:numPr>
        <w:numId w:val="6"/>
      </w:numPr>
    </w:pPr>
  </w:style>
  <w:style w:type="paragraph" w:styleId="BlockText">
    <w:name w:val="Block Text"/>
    <w:basedOn w:val="Normal"/>
    <w:rsid w:val="00264281"/>
    <w:pPr>
      <w:spacing w:after="120"/>
      <w:ind w:left="1440" w:right="1440"/>
    </w:pPr>
  </w:style>
  <w:style w:type="character" w:customStyle="1" w:styleId="Subscript">
    <w:name w:val="Subscript"/>
    <w:basedOn w:val="DefaultParagraphFont"/>
    <w:rsid w:val="00264281"/>
    <w:rPr>
      <w:sz w:val="16"/>
      <w:vertAlign w:val="subscript"/>
    </w:rPr>
  </w:style>
  <w:style w:type="character" w:customStyle="1" w:styleId="Superscript">
    <w:name w:val="Superscript"/>
    <w:basedOn w:val="DefaultParagraphFont"/>
    <w:rsid w:val="00264281"/>
    <w:rPr>
      <w:sz w:val="16"/>
      <w:vertAlign w:val="superscript"/>
    </w:rPr>
  </w:style>
  <w:style w:type="character" w:customStyle="1" w:styleId="Symbols">
    <w:name w:val="Symbols"/>
    <w:basedOn w:val="DefaultParagraphFont"/>
    <w:rsid w:val="00264281"/>
    <w:rPr>
      <w:rFonts w:ascii="Symbol" w:hAnsi="Symbol"/>
    </w:rPr>
  </w:style>
  <w:style w:type="character" w:customStyle="1" w:styleId="MenuOptions">
    <w:name w:val="Menu Options"/>
    <w:basedOn w:val="DefaultParagraphFont"/>
    <w:rsid w:val="00264281"/>
    <w:rPr>
      <w:rFonts w:ascii="Arial Narrow" w:hAnsi="Arial Narrow"/>
      <w:smallCaps/>
    </w:rPr>
  </w:style>
  <w:style w:type="character" w:customStyle="1" w:styleId="Buttons">
    <w:name w:val="Buttons"/>
    <w:basedOn w:val="DefaultParagraphFont"/>
    <w:rsid w:val="00264281"/>
    <w:rPr>
      <w:b/>
    </w:rPr>
  </w:style>
  <w:style w:type="character" w:customStyle="1" w:styleId="Underlined">
    <w:name w:val="Underlined"/>
    <w:basedOn w:val="DefaultParagraphFont"/>
    <w:rsid w:val="00264281"/>
    <w:rPr>
      <w:u w:val="single"/>
    </w:rPr>
  </w:style>
  <w:style w:type="paragraph" w:customStyle="1" w:styleId="TableBodyTextRight">
    <w:name w:val="Table Body Text Right"/>
    <w:basedOn w:val="TableBodyText"/>
    <w:rsid w:val="00264281"/>
    <w:pPr>
      <w:widowControl w:val="0"/>
      <w:autoSpaceDE w:val="0"/>
      <w:autoSpaceDN w:val="0"/>
      <w:adjustRightInd w:val="0"/>
      <w:jc w:val="right"/>
    </w:pPr>
    <w:rPr>
      <w:rFonts w:cs="Arial"/>
      <w:szCs w:val="18"/>
    </w:rPr>
  </w:style>
  <w:style w:type="paragraph" w:customStyle="1" w:styleId="CopyrightText">
    <w:name w:val="Copyright Text"/>
    <w:basedOn w:val="BodyText"/>
    <w:rsid w:val="00264281"/>
    <w:rPr>
      <w:sz w:val="18"/>
    </w:rPr>
  </w:style>
  <w:style w:type="paragraph" w:customStyle="1" w:styleId="BodySmallRight">
    <w:name w:val="Body Small Right"/>
    <w:basedOn w:val="BodyTextRight"/>
    <w:rsid w:val="00264281"/>
    <w:rPr>
      <w:sz w:val="18"/>
      <w:szCs w:val="18"/>
    </w:rPr>
  </w:style>
  <w:style w:type="paragraph" w:customStyle="1" w:styleId="MarginEdition">
    <w:name w:val="Margin Edition"/>
    <w:basedOn w:val="MarginNote"/>
    <w:rsid w:val="00264281"/>
    <w:pPr>
      <w:spacing w:before="0" w:after="0"/>
    </w:pPr>
    <w:rPr>
      <w:rFonts w:ascii="Times New Roman" w:hAnsi="Times New Roman"/>
      <w:color w:val="999999"/>
    </w:rPr>
  </w:style>
  <w:style w:type="paragraph" w:customStyle="1" w:styleId="Spacer">
    <w:name w:val="Spacer"/>
    <w:basedOn w:val="Normal"/>
    <w:rsid w:val="00264281"/>
    <w:rPr>
      <w:sz w:val="2"/>
      <w:szCs w:val="2"/>
    </w:rPr>
  </w:style>
  <w:style w:type="character" w:customStyle="1" w:styleId="Small">
    <w:name w:val="Small"/>
    <w:basedOn w:val="DefaultParagraphFont"/>
    <w:rsid w:val="00264281"/>
    <w:rPr>
      <w:sz w:val="16"/>
    </w:rPr>
  </w:style>
  <w:style w:type="paragraph" w:customStyle="1" w:styleId="WideTable">
    <w:name w:val="Wide Table"/>
    <w:basedOn w:val="Normal"/>
    <w:rsid w:val="00264281"/>
    <w:pPr>
      <w:ind w:left="-1418"/>
    </w:pPr>
    <w:rPr>
      <w:sz w:val="2"/>
      <w:szCs w:val="2"/>
    </w:rPr>
  </w:style>
  <w:style w:type="character" w:styleId="PageNumber">
    <w:name w:val="page number"/>
    <w:basedOn w:val="DefaultParagraphFont"/>
    <w:rsid w:val="00264281"/>
  </w:style>
  <w:style w:type="paragraph" w:styleId="Quote">
    <w:name w:val="Quote"/>
    <w:basedOn w:val="Heading1"/>
    <w:link w:val="QuoteChar"/>
    <w:qFormat/>
    <w:rsid w:val="00264281"/>
    <w:rPr>
      <w:b w:val="0"/>
      <w:sz w:val="72"/>
      <w:szCs w:val="72"/>
      <w:lang w:val="en-NZ"/>
    </w:rPr>
  </w:style>
  <w:style w:type="character" w:customStyle="1" w:styleId="QuoteChar">
    <w:name w:val="Quote Char"/>
    <w:basedOn w:val="DefaultParagraphFont"/>
    <w:link w:val="Quote"/>
    <w:rsid w:val="0026428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64281"/>
    <w:pPr>
      <w:pageBreakBefore/>
    </w:pPr>
  </w:style>
  <w:style w:type="paragraph" w:customStyle="1" w:styleId="Border">
    <w:name w:val="Border"/>
    <w:basedOn w:val="Normal"/>
    <w:qFormat/>
    <w:rsid w:val="0026428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64281"/>
    <w:rPr>
      <w:b/>
      <w:bCs/>
      <w:i/>
      <w:iCs/>
      <w:color w:val="auto"/>
    </w:rPr>
  </w:style>
  <w:style w:type="paragraph" w:styleId="IntenseQuote">
    <w:name w:val="Intense Quote"/>
    <w:basedOn w:val="Normal"/>
    <w:next w:val="Normal"/>
    <w:link w:val="IntenseQuoteChar"/>
    <w:uiPriority w:val="30"/>
    <w:qFormat/>
    <w:rsid w:val="0026428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6428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64281"/>
    <w:rPr>
      <w:smallCaps/>
      <w:color w:val="auto"/>
      <w:u w:val="single"/>
    </w:rPr>
  </w:style>
  <w:style w:type="character" w:styleId="IntenseReference">
    <w:name w:val="Intense Reference"/>
    <w:basedOn w:val="DefaultParagraphFont"/>
    <w:uiPriority w:val="32"/>
    <w:qFormat/>
    <w:rsid w:val="00264281"/>
    <w:rPr>
      <w:b/>
      <w:bCs/>
      <w:smallCaps/>
      <w:color w:val="auto"/>
      <w:spacing w:val="5"/>
      <w:u w:val="single"/>
    </w:rPr>
  </w:style>
  <w:style w:type="paragraph" w:customStyle="1" w:styleId="2ColumnHeading">
    <w:name w:val="2Column Heading"/>
    <w:basedOn w:val="BodyText"/>
    <w:qFormat/>
    <w:rsid w:val="00264281"/>
    <w:pPr>
      <w:spacing w:after="60"/>
      <w:ind w:left="-2268"/>
    </w:pPr>
    <w:rPr>
      <w:b/>
    </w:rPr>
  </w:style>
  <w:style w:type="paragraph" w:customStyle="1" w:styleId="Heading1TOC">
    <w:name w:val="Heading1 TOC"/>
    <w:basedOn w:val="Normal"/>
    <w:qFormat/>
    <w:rsid w:val="00264281"/>
    <w:pPr>
      <w:spacing w:before="240" w:after="120"/>
    </w:pPr>
    <w:rPr>
      <w:rFonts w:ascii="Times New Roman" w:hAnsi="Times New Roman"/>
      <w:b/>
      <w:sz w:val="32"/>
    </w:rPr>
  </w:style>
  <w:style w:type="paragraph" w:customStyle="1" w:styleId="Heading2TOC">
    <w:name w:val="Heading2 TOC"/>
    <w:basedOn w:val="Normal"/>
    <w:qFormat/>
    <w:rsid w:val="00264281"/>
    <w:pPr>
      <w:spacing w:before="240" w:after="60"/>
    </w:pPr>
    <w:rPr>
      <w:rFonts w:ascii="Times New Roman" w:hAnsi="Times New Roman"/>
      <w:b/>
      <w:sz w:val="28"/>
    </w:rPr>
  </w:style>
  <w:style w:type="character" w:customStyle="1" w:styleId="Underline">
    <w:name w:val="Underline"/>
    <w:basedOn w:val="DefaultParagraphFont"/>
    <w:qFormat/>
    <w:rsid w:val="00264281"/>
    <w:rPr>
      <w:u w:val="single"/>
    </w:rPr>
  </w:style>
  <w:style w:type="character" w:customStyle="1" w:styleId="BoldandItalics">
    <w:name w:val="Bold and Italics"/>
    <w:qFormat/>
    <w:rsid w:val="00264281"/>
    <w:rPr>
      <w:b/>
      <w:i/>
      <w:u w:val="none"/>
    </w:rPr>
  </w:style>
  <w:style w:type="paragraph" w:styleId="BalloonText">
    <w:name w:val="Balloon Text"/>
    <w:basedOn w:val="Normal"/>
    <w:link w:val="BalloonTextChar"/>
    <w:rsid w:val="00264281"/>
    <w:rPr>
      <w:rFonts w:ascii="Tahoma" w:hAnsi="Tahoma" w:cs="Tahoma"/>
      <w:sz w:val="16"/>
      <w:szCs w:val="16"/>
    </w:rPr>
  </w:style>
  <w:style w:type="character" w:customStyle="1" w:styleId="BalloonTextChar">
    <w:name w:val="Balloon Text Char"/>
    <w:basedOn w:val="DefaultParagraphFont"/>
    <w:link w:val="BalloonText"/>
    <w:rsid w:val="0026428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6428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6428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1625</Words>
  <Characters>10699</Characters>
  <Application>Microsoft Office Word</Application>
  <DocSecurity>0</DocSecurity>
  <Lines>387</Lines>
  <Paragraphs>241</Paragraphs>
  <ScaleCrop>false</ScaleCrop>
  <Company>Author-it Software Corporation Ltd.</Company>
  <LinksUpToDate>false</LinksUpToDate>
  <CharactersWithSpaces>12242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FPPCPP210A Monitor and control coated paper processes</dc:title>
  <dc:subject>Approved</dc:subject>
  <dc:creator>Forestworks Learning and Skill Development</dc:creator>
  <cp:keywords>Release: 1</cp:keywords>
  <dc:description>Copyright © 1996-2007 Author-it Software Corporation Ltd., all rights reserved.</dc:description>
  <cp:lastModifiedBy>Alex Baker</cp:lastModifiedBy>
  <cp:revision>3</cp:revision>
  <dcterms:created xsi:type="dcterms:W3CDTF">2012-05-26T16:36:00Z</dcterms:created>
  <dcterms:modified xsi:type="dcterms:W3CDTF">2012-05-26T16:36:00Z</dcterms:modified>
</cp:coreProperties>
</file>