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138" w:rsidP="00ED71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FPP30110 Certificate III in Pulping Operations</w:t>
      </w:r>
      <w:r>
        <w:fldChar w:fldCharType="end"/>
      </w:r>
    </w:p>
    <w:p w:rsidR="00ED7138" w:rsidP="00ED7138">
      <w:pPr>
        <w:pStyle w:val="Version"/>
        <w:sectPr w:rsidSect="00836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3620B" w:rsidP="0083620B">
      <w:pPr>
        <w:pStyle w:val="SuperHeading"/>
      </w:pPr>
      <w:r w:rsidRPr="0083620B">
        <w:t>FPP30110 Certificate III in Pulping Operations</w:t>
      </w:r>
    </w:p>
    <w:p w:rsidR="00000000" w:rsidRPr="0083620B" w:rsidP="0083620B">
      <w:pPr>
        <w:pStyle w:val="Heading1"/>
      </w:pPr>
      <w:bookmarkStart w:id="1" w:name="O_718599"/>
      <w:bookmarkEnd w:id="1"/>
      <w:r w:rsidRPr="0083620B">
        <w:t>Modification History</w:t>
      </w:r>
    </w:p>
    <w:p w:rsidR="00000000" w:rsidRPr="0083620B" w:rsidP="0083620B">
      <w:pPr>
        <w:pStyle w:val="BodyText"/>
      </w:pPr>
      <w:r w:rsidRPr="0083620B">
        <w:rPr>
          <w:rStyle w:val="SpecialBold"/>
        </w:rPr>
        <w:t>Release 3</w:t>
      </w:r>
    </w:p>
    <w:p w:rsidR="00000000" w:rsidRPr="0083620B" w:rsidP="0083620B">
      <w:pPr>
        <w:pStyle w:val="BodyText"/>
      </w:pPr>
      <w:r w:rsidRPr="0083620B">
        <w:t>Elective unit HLTAID003 replaces HLTFA301C.</w:t>
      </w:r>
    </w:p>
    <w:p w:rsidR="00000000" w:rsidRPr="0083620B" w:rsidP="0083620B">
      <w:pPr>
        <w:pStyle w:val="BodyText"/>
      </w:pPr>
    </w:p>
    <w:p w:rsidR="00000000" w:rsidRPr="0083620B" w:rsidP="0083620B">
      <w:pPr>
        <w:pStyle w:val="BodyText"/>
      </w:pPr>
      <w:r w:rsidRPr="0083620B">
        <w:rPr>
          <w:rStyle w:val="SpecialBold"/>
        </w:rPr>
        <w:t>Release 1.2</w:t>
      </w:r>
    </w:p>
    <w:p w:rsidR="00000000" w:rsidRPr="0083620B" w:rsidP="0083620B">
      <w:pPr>
        <w:pStyle w:val="BodyText"/>
      </w:pPr>
      <w:r w:rsidRPr="0083620B">
        <w:t>Formatting updated, - no changes to outcome.</w:t>
      </w:r>
    </w:p>
    <w:p w:rsidR="00000000" w:rsidRPr="0083620B" w:rsidP="0083620B">
      <w:pPr>
        <w:pStyle w:val="BodyText"/>
      </w:pPr>
      <w:r w:rsidRPr="0083620B">
        <w:t>25 imported units of competency updated:</w:t>
      </w:r>
    </w:p>
    <w:p w:rsidR="00000000" w:rsidRPr="0083620B" w:rsidP="0083620B">
      <w:pPr>
        <w:pStyle w:val="ListBullet"/>
      </w:pPr>
      <w:r w:rsidRPr="0083620B">
        <w:t>BSBWHS403A replaces BSBOHS402B - Equivalent</w:t>
      </w:r>
    </w:p>
    <w:p w:rsidR="00000000" w:rsidRPr="0083620B" w:rsidP="0083620B">
      <w:pPr>
        <w:pStyle w:val="ListBullet"/>
      </w:pPr>
      <w:r w:rsidRPr="0083620B">
        <w:t>BSBWHS401A replaces BSBOHS407</w:t>
      </w:r>
      <w:r w:rsidRPr="0083620B">
        <w:t>A - Equivalent</w:t>
      </w:r>
    </w:p>
    <w:p w:rsidR="00000000" w:rsidRPr="0083620B" w:rsidP="0083620B">
      <w:pPr>
        <w:pStyle w:val="ListBullet"/>
      </w:pPr>
      <w:r w:rsidRPr="0083620B">
        <w:t>CPPSEC2011B replaces CPPSEC2011A - Equivalent</w:t>
      </w:r>
    </w:p>
    <w:p w:rsidR="00000000" w:rsidRPr="0083620B" w:rsidP="0083620B">
      <w:pPr>
        <w:pStyle w:val="ListBullet"/>
      </w:pPr>
      <w:r w:rsidRPr="0083620B">
        <w:t>HLTFA301C replaces HLTFA301B - Equivalent</w:t>
      </w:r>
    </w:p>
    <w:p w:rsidR="00000000" w:rsidRPr="0083620B" w:rsidP="0083620B">
      <w:pPr>
        <w:pStyle w:val="ListBullet"/>
      </w:pPr>
      <w:r w:rsidRPr="0083620B">
        <w:t>MSS402020A replaces MSACMT220A - Equivalent</w:t>
      </w:r>
    </w:p>
    <w:p w:rsidR="00000000" w:rsidRPr="0083620B" w:rsidP="0083620B">
      <w:pPr>
        <w:pStyle w:val="ListBullet"/>
      </w:pPr>
      <w:r w:rsidRPr="0083620B">
        <w:t>MSS402040A replaces MSACMT240A - Equivalent</w:t>
      </w:r>
    </w:p>
    <w:p w:rsidR="00000000" w:rsidRPr="0083620B" w:rsidP="0083620B">
      <w:pPr>
        <w:pStyle w:val="ListBullet"/>
      </w:pPr>
      <w:r w:rsidRPr="0083620B">
        <w:t>MSS402050A replaces MSACMT250A - Equivalent</w:t>
      </w:r>
    </w:p>
    <w:p w:rsidR="00000000" w:rsidRPr="0083620B" w:rsidP="0083620B">
      <w:pPr>
        <w:pStyle w:val="ListBullet"/>
      </w:pPr>
      <w:r w:rsidRPr="0083620B">
        <w:t>MSS402051A replaces M</w:t>
      </w:r>
      <w:r w:rsidRPr="0083620B">
        <w:t>SACMT251A - Equivalent</w:t>
      </w:r>
    </w:p>
    <w:p w:rsidR="00000000" w:rsidRPr="0083620B" w:rsidP="0083620B">
      <w:pPr>
        <w:pStyle w:val="ListBullet"/>
      </w:pPr>
      <w:r w:rsidRPr="0083620B">
        <w:t>MSS402081A replaces MSACMT281A - Equivalent</w:t>
      </w:r>
    </w:p>
    <w:p w:rsidR="00000000" w:rsidRPr="0083620B" w:rsidP="0083620B">
      <w:pPr>
        <w:pStyle w:val="ListBullet"/>
      </w:pPr>
      <w:r w:rsidRPr="0083620B">
        <w:t>MSS403032A replaces MSACMT432A - Equivalent</w:t>
      </w:r>
    </w:p>
    <w:p w:rsidR="00000000" w:rsidRPr="0083620B" w:rsidP="0083620B">
      <w:pPr>
        <w:pStyle w:val="ListBullet"/>
      </w:pPr>
      <w:r w:rsidRPr="0083620B">
        <w:t>MSS403051A replaces MSACMT451A - Equivalent</w:t>
      </w:r>
    </w:p>
    <w:p w:rsidR="00000000" w:rsidRPr="0083620B" w:rsidP="0083620B">
      <w:pPr>
        <w:pStyle w:val="ListBullet"/>
      </w:pPr>
      <w:r w:rsidRPr="0083620B">
        <w:t>MSS404052A replaces MSACMT452A - Equivalent</w:t>
      </w:r>
    </w:p>
    <w:p w:rsidR="00000000" w:rsidRPr="0083620B" w:rsidP="0083620B">
      <w:pPr>
        <w:pStyle w:val="ListBullet"/>
      </w:pPr>
      <w:r w:rsidRPr="0083620B">
        <w:t>TAEASS301B replaces TAEASS301A - Equivalent</w:t>
      </w:r>
    </w:p>
    <w:p w:rsidR="00000000" w:rsidRPr="0083620B" w:rsidP="0083620B">
      <w:pPr>
        <w:pStyle w:val="ListBullet"/>
      </w:pPr>
      <w:r w:rsidRPr="0083620B">
        <w:t>TAEASS401B re</w:t>
      </w:r>
      <w:r w:rsidRPr="0083620B">
        <w:t>places TAEASS401A - Equivalent</w:t>
      </w:r>
    </w:p>
    <w:p w:rsidR="00000000" w:rsidRPr="0083620B" w:rsidP="0083620B">
      <w:pPr>
        <w:pStyle w:val="ListBullet"/>
      </w:pPr>
      <w:r w:rsidRPr="0083620B">
        <w:t>TAEASS402B replaces TAEASS402A - Equivalent</w:t>
      </w:r>
    </w:p>
    <w:p w:rsidR="00000000" w:rsidRPr="0083620B" w:rsidP="0083620B">
      <w:pPr>
        <w:pStyle w:val="ListBullet"/>
      </w:pPr>
      <w:r w:rsidRPr="0083620B">
        <w:t>TAEASS403B replaces TAEASS403A - Equivalent</w:t>
      </w:r>
    </w:p>
    <w:p w:rsidR="00000000" w:rsidRPr="0083620B" w:rsidP="0083620B">
      <w:pPr>
        <w:pStyle w:val="ListBullet"/>
      </w:pPr>
      <w:r w:rsidRPr="0083620B">
        <w:t>TLID2003A replaces TLID307E - Equivalent</w:t>
      </w:r>
    </w:p>
    <w:p w:rsidR="00000000" w:rsidRPr="0083620B" w:rsidP="0083620B">
      <w:pPr>
        <w:pStyle w:val="ListBullet"/>
      </w:pPr>
      <w:r w:rsidRPr="0083620B">
        <w:t>TLID2010A replaces TLID1007C - Equivalent</w:t>
      </w:r>
    </w:p>
    <w:p w:rsidR="00000000" w:rsidRPr="0083620B" w:rsidP="0083620B">
      <w:pPr>
        <w:pStyle w:val="ListBullet"/>
      </w:pPr>
      <w:r w:rsidRPr="0083620B">
        <w:t>TLID2013A replaces TLID1307C - Equivalent</w:t>
      </w:r>
    </w:p>
    <w:p w:rsidR="00000000" w:rsidRPr="0083620B" w:rsidP="0083620B">
      <w:pPr>
        <w:pStyle w:val="ListBullet"/>
      </w:pPr>
      <w:r w:rsidRPr="0083620B">
        <w:t>TLID2047A replaces TLID707C - Equivalent</w:t>
      </w:r>
    </w:p>
    <w:p w:rsidR="00000000" w:rsidRPr="0083620B" w:rsidP="0083620B">
      <w:pPr>
        <w:pStyle w:val="ListBullet"/>
      </w:pPr>
      <w:r w:rsidRPr="0083620B">
        <w:t>TLID3011A replaces TLID1107C - Equivalent</w:t>
      </w:r>
    </w:p>
    <w:p w:rsidR="00000000" w:rsidRPr="0083620B" w:rsidP="0083620B">
      <w:pPr>
        <w:pStyle w:val="ListBullet"/>
      </w:pPr>
      <w:r w:rsidRPr="0083620B">
        <w:t>TLID3024A replaces TLID2407C - Equivalent</w:t>
      </w:r>
    </w:p>
    <w:p w:rsidR="00000000" w:rsidRPr="0083620B" w:rsidP="0083620B">
      <w:pPr>
        <w:pStyle w:val="ListBullet"/>
      </w:pPr>
      <w:r w:rsidRPr="0083620B">
        <w:t>TLID3031A replaces TLID3107C - Equivalent</w:t>
      </w:r>
    </w:p>
    <w:p w:rsidR="00000000" w:rsidRPr="0083620B" w:rsidP="0083620B">
      <w:pPr>
        <w:pStyle w:val="ListBullet"/>
      </w:pPr>
      <w:r w:rsidRPr="0083620B">
        <w:t>TLID3035A replaces TLID3507C - Equivalent</w:t>
      </w:r>
    </w:p>
    <w:p w:rsidR="00000000" w:rsidRPr="0083620B" w:rsidP="0083620B">
      <w:pPr>
        <w:pStyle w:val="ListBullet"/>
      </w:pPr>
      <w:r w:rsidRPr="0083620B">
        <w:t>UEPOPS411B replaces UEPOPS411A - Equivalent</w:t>
      </w:r>
    </w:p>
    <w:p w:rsidR="00000000" w:rsidRPr="0083620B" w:rsidP="0083620B">
      <w:pPr>
        <w:pStyle w:val="AllowPageBreak"/>
      </w:pPr>
    </w:p>
    <w:p w:rsidR="00000000" w:rsidRPr="0083620B" w:rsidP="0083620B">
      <w:pPr>
        <w:pStyle w:val="Heading1"/>
      </w:pPr>
      <w:bookmarkStart w:id="2" w:name="O_718598"/>
      <w:bookmarkEnd w:id="2"/>
      <w:r w:rsidRPr="0083620B">
        <w:t>Description</w:t>
      </w:r>
    </w:p>
    <w:p w:rsidR="00000000" w:rsidRPr="0083620B" w:rsidP="0083620B">
      <w:pPr>
        <w:pStyle w:val="BodyText"/>
      </w:pPr>
      <w:r w:rsidRPr="0083620B">
        <w:t>Not Applicable</w:t>
      </w:r>
    </w:p>
    <w:p w:rsidR="00000000" w:rsidRPr="0083620B" w:rsidP="0083620B">
      <w:pPr>
        <w:pStyle w:val="AllowPageBreak"/>
      </w:pPr>
    </w:p>
    <w:p w:rsidR="00000000" w:rsidRPr="0083620B" w:rsidP="0083620B">
      <w:pPr>
        <w:pStyle w:val="Heading1"/>
      </w:pPr>
      <w:bookmarkStart w:id="3" w:name="O_718597"/>
      <w:bookmarkEnd w:id="3"/>
      <w:r w:rsidRPr="0083620B">
        <w:t>Pathways Information</w:t>
      </w:r>
    </w:p>
    <w:p w:rsidR="00000000" w:rsidRPr="0083620B" w:rsidP="0083620B">
      <w:pPr>
        <w:pStyle w:val="BodyText"/>
      </w:pPr>
      <w:r w:rsidRPr="0083620B">
        <w:t>Not Applicable</w:t>
      </w:r>
    </w:p>
    <w:p w:rsidR="00000000" w:rsidRPr="0083620B" w:rsidP="0083620B">
      <w:pPr>
        <w:pStyle w:val="AllowPageBreak"/>
      </w:pPr>
    </w:p>
    <w:p w:rsidR="00000000" w:rsidRPr="0083620B" w:rsidP="0083620B">
      <w:pPr>
        <w:pStyle w:val="Heading1"/>
      </w:pPr>
      <w:bookmarkStart w:id="4" w:name="O_718596"/>
      <w:bookmarkEnd w:id="4"/>
      <w:r w:rsidRPr="0083620B">
        <w:t>Licensing/Regulatory Information</w:t>
      </w:r>
    </w:p>
    <w:p w:rsidR="00000000" w:rsidRPr="0083620B" w:rsidP="0083620B">
      <w:pPr>
        <w:pStyle w:val="BodyText"/>
      </w:pPr>
      <w:r w:rsidRPr="0083620B">
        <w:t>Not Applicable</w:t>
      </w:r>
    </w:p>
    <w:p w:rsidR="00000000" w:rsidRPr="0083620B" w:rsidP="0083620B">
      <w:pPr>
        <w:pStyle w:val="AllowPageBreak"/>
      </w:pPr>
    </w:p>
    <w:p w:rsidR="00000000" w:rsidRPr="0083620B" w:rsidP="0083620B">
      <w:pPr>
        <w:pStyle w:val="Heading1"/>
      </w:pPr>
      <w:bookmarkStart w:id="5" w:name="O_718595"/>
      <w:bookmarkEnd w:id="5"/>
      <w:r w:rsidRPr="0083620B">
        <w:t>Entry Requirements</w:t>
      </w:r>
    </w:p>
    <w:p w:rsidR="00000000" w:rsidRPr="0083620B" w:rsidP="0083620B">
      <w:pPr>
        <w:pStyle w:val="BodyText"/>
      </w:pPr>
      <w:r w:rsidRPr="0083620B">
        <w:t>Not Applicable</w:t>
      </w:r>
    </w:p>
    <w:p w:rsidR="00000000" w:rsidRPr="0083620B" w:rsidP="0083620B">
      <w:pPr>
        <w:pStyle w:val="AllowPageBreak"/>
      </w:pPr>
    </w:p>
    <w:p w:rsidR="00000000" w:rsidRPr="0083620B" w:rsidP="0083620B">
      <w:pPr>
        <w:pStyle w:val="Heading1"/>
      </w:pPr>
      <w:bookmarkStart w:id="6" w:name="O_718594"/>
      <w:bookmarkEnd w:id="6"/>
      <w:r w:rsidRPr="0083620B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528"/>
      </w:tblGrid>
      <w:tr w:rsidTr="00ED7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rPr>
                <w:rStyle w:val="SpecialBold"/>
              </w:rPr>
              <w:t>EMPLOYABILITY SKILLS QUALIFICATION SUMMARY</w:t>
            </w:r>
          </w:p>
        </w:tc>
      </w:tr>
      <w:tr w:rsidTr="00ED7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The following table contains a summary of the employability skills for this qualification. This table should be interpreted in conjunction with the detailed requirements of each unit of competency packaged in th</w:t>
            </w:r>
            <w:r w:rsidRPr="0083620B">
              <w:t>is qualification. The outcomes described here are broad industry requirements that may vary depending on the packaging options.</w:t>
            </w:r>
          </w:p>
        </w:tc>
      </w:tr>
      <w:tr w:rsidTr="00ED7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0B" w:rsidP="0083620B">
            <w:pPr>
              <w:pStyle w:val="BodyText"/>
            </w:pPr>
            <w:r w:rsidRPr="0083620B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rPr>
                <w:rStyle w:val="SpecialBold"/>
              </w:rPr>
              <w:t>Industry</w:t>
            </w:r>
            <w:r w:rsidRPr="0083620B">
              <w:t>/</w:t>
            </w:r>
            <w:r w:rsidRPr="0083620B">
              <w:rPr>
                <w:rStyle w:val="SpecialBold"/>
              </w:rPr>
              <w:t>enterprise requirements for this qualification include</w:t>
            </w:r>
            <w:r w:rsidRPr="0083620B">
              <w:t>:</w:t>
            </w:r>
          </w:p>
        </w:tc>
      </w:tr>
      <w:tr w:rsidTr="00ED7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Communication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0B" w:rsidP="0083620B">
            <w:pPr>
              <w:pStyle w:val="ListBullet"/>
            </w:pPr>
            <w:r w:rsidRPr="0083620B">
              <w:t>Document and report problems and solutions</w:t>
            </w:r>
          </w:p>
          <w:p w:rsidR="00000000" w:rsidRPr="0083620B" w:rsidP="0083620B">
            <w:pPr>
              <w:pStyle w:val="ListBullet"/>
            </w:pPr>
            <w:r w:rsidRPr="0083620B">
              <w:t>Read and interpret required documentation, procedures and reports</w:t>
            </w:r>
          </w:p>
          <w:p w:rsidR="00000000" w:rsidP="0083620B">
            <w:pPr>
              <w:pStyle w:val="ListBullet"/>
              <w:rPr>
                <w:lang w:val="en-NZ"/>
              </w:rPr>
            </w:pPr>
            <w:r w:rsidRPr="0083620B">
              <w:t>Use required forms of communication in identifying and rectifying problems in the workplace</w:t>
            </w:r>
          </w:p>
        </w:tc>
      </w:tr>
      <w:tr w:rsidTr="00ED7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Teamwork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0B" w:rsidP="0083620B">
            <w:pPr>
              <w:pStyle w:val="ListBullet"/>
            </w:pPr>
            <w:r w:rsidRPr="0083620B">
              <w:t>Communicate in a way that responds positivel</w:t>
            </w:r>
            <w:r w:rsidRPr="0083620B">
              <w:t>y to individual differences</w:t>
            </w:r>
          </w:p>
          <w:p w:rsidR="00000000" w:rsidRPr="0083620B" w:rsidP="0083620B">
            <w:pPr>
              <w:pStyle w:val="ListBullet"/>
            </w:pPr>
            <w:r w:rsidRPr="0083620B">
              <w:t>Report problems and solutions to relevant personnel as required</w:t>
            </w:r>
          </w:p>
          <w:p w:rsidR="00000000" w:rsidP="0083620B">
            <w:pPr>
              <w:pStyle w:val="ListBullet"/>
              <w:rPr>
                <w:lang w:val="en-NZ"/>
              </w:rPr>
            </w:pPr>
            <w:r w:rsidRPr="0083620B">
              <w:t>Request advice and receive feedback</w:t>
            </w:r>
          </w:p>
        </w:tc>
      </w:tr>
      <w:tr w:rsidTr="00ED7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Problem-solving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0B" w:rsidP="0083620B">
            <w:pPr>
              <w:pStyle w:val="ListBullet"/>
            </w:pPr>
            <w:r w:rsidRPr="0083620B">
              <w:t>Analyse and use sensory information to adjust processes to maximise safety, quality and productivity</w:t>
            </w:r>
          </w:p>
          <w:p w:rsidR="00000000" w:rsidRPr="0083620B" w:rsidP="0083620B">
            <w:pPr>
              <w:pStyle w:val="ListBullet"/>
            </w:pPr>
            <w:r w:rsidRPr="0083620B">
              <w:t xml:space="preserve">Identify </w:t>
            </w:r>
            <w:r w:rsidRPr="0083620B">
              <w:t>and describe problems and their effects within OHS regulations, environmental and safe working requirements/practices, sop and housekeeping requirements</w:t>
            </w:r>
          </w:p>
          <w:p w:rsidR="00000000" w:rsidP="0083620B">
            <w:pPr>
              <w:pStyle w:val="ListBullet"/>
              <w:rPr>
                <w:lang w:val="en-NZ"/>
              </w:rPr>
            </w:pPr>
            <w:r w:rsidRPr="0083620B">
              <w:t>Rectify problems within level of responsibility</w:t>
            </w:r>
          </w:p>
        </w:tc>
      </w:tr>
      <w:tr w:rsidTr="00ED7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Initiative and enterprise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0B" w:rsidP="0083620B">
            <w:pPr>
              <w:pStyle w:val="ListBullet"/>
            </w:pPr>
            <w:r w:rsidRPr="0083620B">
              <w:t>Determine impact of problems on machinery performance</w:t>
            </w:r>
          </w:p>
          <w:p w:rsidR="00000000" w:rsidRPr="0083620B" w:rsidP="0083620B">
            <w:pPr>
              <w:pStyle w:val="ListBullet"/>
            </w:pPr>
            <w:r w:rsidRPr="0083620B">
              <w:t>Take timely corrective action to maximise safety, quality and productivity</w:t>
            </w:r>
          </w:p>
          <w:p w:rsidR="00000000" w:rsidP="0083620B">
            <w:pPr>
              <w:pStyle w:val="ListBullet"/>
              <w:rPr>
                <w:lang w:val="en-NZ"/>
              </w:rPr>
            </w:pPr>
            <w:r w:rsidRPr="0083620B">
              <w:t>Use troubleshooting guides and diagnostic procedures</w:t>
            </w:r>
          </w:p>
        </w:tc>
      </w:tr>
      <w:tr w:rsidTr="00ED7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Planning and organising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0B" w:rsidP="0083620B">
            <w:pPr>
              <w:pStyle w:val="ListBullet"/>
            </w:pPr>
            <w:r w:rsidRPr="0083620B">
              <w:t>Identify work requirements, and understand and p</w:t>
            </w:r>
            <w:r w:rsidRPr="0083620B">
              <w:t>rocess basic workplace documentation</w:t>
            </w:r>
          </w:p>
          <w:p w:rsidR="00000000" w:rsidRPr="0083620B" w:rsidP="0083620B">
            <w:pPr>
              <w:pStyle w:val="ListBullet"/>
            </w:pPr>
            <w:r w:rsidRPr="0083620B">
              <w:t>Plan work priorities and arrangements</w:t>
            </w:r>
          </w:p>
          <w:p w:rsidR="00000000" w:rsidP="0083620B">
            <w:pPr>
              <w:pStyle w:val="ListBullet"/>
              <w:rPr>
                <w:lang w:val="en-NZ"/>
              </w:rPr>
            </w:pPr>
            <w:r w:rsidRPr="0083620B">
              <w:t>Prioritise possible causes for investigation</w:t>
            </w:r>
          </w:p>
        </w:tc>
      </w:tr>
      <w:tr w:rsidTr="00ED7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Self-management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0B" w:rsidP="0083620B">
            <w:pPr>
              <w:pStyle w:val="ListBullet"/>
            </w:pPr>
            <w:r w:rsidRPr="0083620B">
              <w:t>Analyse and determine possible problem causes in a timely manner</w:t>
            </w:r>
          </w:p>
          <w:p w:rsidR="00000000" w:rsidRPr="0083620B" w:rsidP="0083620B">
            <w:pPr>
              <w:pStyle w:val="ListBullet"/>
            </w:pPr>
            <w:r w:rsidRPr="0083620B">
              <w:t>Maintain situational awareness in the work area</w:t>
            </w:r>
          </w:p>
          <w:p w:rsidR="00000000" w:rsidP="0083620B">
            <w:pPr>
              <w:pStyle w:val="ListBullet"/>
              <w:rPr>
                <w:lang w:val="en-NZ"/>
              </w:rPr>
            </w:pPr>
            <w:r w:rsidRPr="0083620B">
              <w:t>Respo</w:t>
            </w:r>
            <w:r w:rsidRPr="0083620B">
              <w:t>nd to instructions or enquiries promptly and in accordance with organisational requirements</w:t>
            </w:r>
          </w:p>
        </w:tc>
      </w:tr>
      <w:tr w:rsidTr="00ED7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Learning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0B" w:rsidP="0083620B">
            <w:pPr>
              <w:pStyle w:val="ListBullet"/>
            </w:pPr>
            <w:r w:rsidRPr="0083620B">
              <w:t>Communicate effectively with personnel to assist with analysis and resolution of operational problems</w:t>
            </w:r>
          </w:p>
          <w:p w:rsidR="00000000" w:rsidRPr="0083620B" w:rsidP="0083620B">
            <w:pPr>
              <w:pStyle w:val="ListBullet"/>
            </w:pPr>
            <w:r w:rsidRPr="0083620B">
              <w:t>Identify, access and interpret relevant historical and operational data and information</w:t>
            </w:r>
          </w:p>
          <w:p w:rsidR="00000000" w:rsidP="0083620B">
            <w:pPr>
              <w:pStyle w:val="ListBullet"/>
              <w:rPr>
                <w:lang w:val="en-NZ"/>
              </w:rPr>
            </w:pPr>
            <w:r w:rsidRPr="0083620B">
              <w:t>Keep informed of changes to legislation, licensing and certification requirements</w:t>
            </w:r>
          </w:p>
        </w:tc>
      </w:tr>
      <w:tr w:rsidTr="00ED7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Technology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0B" w:rsidP="0083620B">
            <w:pPr>
              <w:pStyle w:val="ListBullet"/>
            </w:pPr>
            <w:r w:rsidRPr="0083620B">
              <w:t xml:space="preserve">Access, navigate and enter computer-based information </w:t>
            </w:r>
          </w:p>
          <w:p w:rsidR="00000000" w:rsidRPr="0083620B" w:rsidP="0083620B">
            <w:pPr>
              <w:pStyle w:val="ListBullet"/>
            </w:pPr>
            <w:r w:rsidRPr="0083620B">
              <w:t>Select and use tec</w:t>
            </w:r>
            <w:r w:rsidRPr="0083620B">
              <w:t>hnology appropriate to communication tasks</w:t>
            </w:r>
          </w:p>
          <w:p w:rsidR="00000000" w:rsidRPr="0083620B" w:rsidP="0083620B">
            <w:pPr>
              <w:pStyle w:val="ListBullet"/>
            </w:pPr>
            <w:r w:rsidRPr="0083620B">
              <w:t>Use electronic and other control systems to control equipment and processes as required</w:t>
            </w:r>
          </w:p>
        </w:tc>
      </w:tr>
    </w:tbl>
    <w:p w:rsidR="00ED7138" w:rsidP="0083620B">
      <w:pPr>
        <w:pStyle w:val="BodyText"/>
      </w:pPr>
    </w:p>
    <w:p w:rsidR="00ED7138" w:rsidP="0083620B">
      <w:pPr>
        <w:pStyle w:val="BodyText"/>
      </w:pPr>
    </w:p>
    <w:p w:rsidR="00000000" w:rsidRPr="0083620B" w:rsidP="0083620B">
      <w:pPr>
        <w:pStyle w:val="Heading1"/>
      </w:pPr>
      <w:bookmarkStart w:id="7" w:name="O_718593"/>
      <w:bookmarkEnd w:id="7"/>
      <w:r w:rsidRPr="0083620B">
        <w:t>Packaging Rules</w:t>
      </w:r>
    </w:p>
    <w:p w:rsidR="00000000" w:rsidRPr="0083620B" w:rsidP="0083620B">
      <w:pPr>
        <w:pStyle w:val="BodyText"/>
      </w:pPr>
      <w:r w:rsidRPr="0083620B">
        <w:rPr>
          <w:rStyle w:val="SpecialBold"/>
        </w:rPr>
        <w:t>Qualification Notes</w:t>
      </w:r>
    </w:p>
    <w:p w:rsidR="00000000" w:rsidRPr="0083620B" w:rsidP="0083620B">
      <w:pPr>
        <w:pStyle w:val="BodyText"/>
      </w:pPr>
    </w:p>
    <w:p w:rsidR="00000000" w:rsidRPr="0083620B" w:rsidP="0083620B">
      <w:pPr>
        <w:pStyle w:val="BodyText"/>
      </w:pPr>
      <w:r w:rsidRPr="0083620B">
        <w:t>Total number of units = 11</w:t>
      </w:r>
    </w:p>
    <w:p w:rsidR="00000000" w:rsidRPr="0083620B" w:rsidP="0083620B">
      <w:pPr>
        <w:pStyle w:val="BodyText"/>
      </w:pPr>
      <w:r w:rsidRPr="0083620B">
        <w:t xml:space="preserve">2 </w:t>
      </w:r>
      <w:r w:rsidRPr="0083620B">
        <w:tab/>
        <w:t xml:space="preserve">Core units </w:t>
      </w:r>
      <w:r w:rsidRPr="0083620B">
        <w:rPr>
          <w:rStyle w:val="Emphasis"/>
        </w:rPr>
        <w:t>plus</w:t>
      </w:r>
    </w:p>
    <w:p w:rsidR="00000000" w:rsidRPr="0083620B" w:rsidP="0083620B">
      <w:pPr>
        <w:pStyle w:val="BodyText"/>
      </w:pPr>
      <w:r w:rsidRPr="0083620B">
        <w:t xml:space="preserve">9 </w:t>
      </w:r>
      <w:r w:rsidRPr="0083620B">
        <w:tab/>
        <w:t>Elective units</w:t>
      </w:r>
    </w:p>
    <w:p w:rsidR="00000000" w:rsidRPr="0083620B" w:rsidP="0083620B">
      <w:pPr>
        <w:pStyle w:val="BodyText"/>
      </w:pPr>
    </w:p>
    <w:p w:rsidR="00000000" w:rsidRPr="0083620B" w:rsidP="0083620B">
      <w:pPr>
        <w:pStyle w:val="BodyText"/>
      </w:pPr>
      <w:r w:rsidRPr="0083620B">
        <w:t>At least 1 and up to 3 elective units must be selected from a single Industry Specific group (</w:t>
      </w:r>
      <w:r w:rsidRPr="0083620B">
        <w:rPr>
          <w:rStyle w:val="SpecialBold"/>
        </w:rPr>
        <w:t>Groups A</w:t>
      </w:r>
      <w:r w:rsidRPr="0083620B">
        <w:t>-</w:t>
      </w:r>
      <w:r w:rsidRPr="0083620B">
        <w:rPr>
          <w:rStyle w:val="SpecialBold"/>
        </w:rPr>
        <w:t>H</w:t>
      </w:r>
      <w:r w:rsidRPr="0083620B">
        <w:t>), and must include a start up, shut down or troubleshoot and rectify unit</w:t>
      </w:r>
    </w:p>
    <w:p w:rsidR="00000000" w:rsidRPr="0083620B" w:rsidP="0083620B">
      <w:pPr>
        <w:pStyle w:val="BodyText"/>
      </w:pPr>
    </w:p>
    <w:p w:rsidR="00000000" w:rsidRPr="0083620B" w:rsidP="0083620B">
      <w:pPr>
        <w:pStyle w:val="BodyText"/>
      </w:pPr>
      <w:r w:rsidRPr="0083620B">
        <w:t xml:space="preserve">One elective unit must be selected from </w:t>
      </w:r>
      <w:r w:rsidRPr="0083620B">
        <w:rPr>
          <w:rStyle w:val="Emphasis"/>
        </w:rPr>
        <w:t>each</w:t>
      </w:r>
      <w:r w:rsidRPr="0083620B">
        <w:t xml:space="preserve"> of the following Support Elect</w:t>
      </w:r>
      <w:r w:rsidRPr="0083620B">
        <w:t>ives groups</w:t>
      </w:r>
    </w:p>
    <w:p w:rsidR="00000000" w:rsidRPr="0083620B" w:rsidP="0083620B">
      <w:pPr>
        <w:pStyle w:val="BodyText"/>
      </w:pPr>
    </w:p>
    <w:p w:rsidR="00000000" w:rsidRPr="0083620B" w:rsidP="0083620B">
      <w:pPr>
        <w:pStyle w:val="ListBullet2"/>
      </w:pPr>
      <w:r w:rsidRPr="0083620B">
        <w:t>Quality</w:t>
      </w:r>
    </w:p>
    <w:p w:rsidR="00000000" w:rsidRPr="0083620B" w:rsidP="0083620B">
      <w:pPr>
        <w:pStyle w:val="ListBullet2"/>
      </w:pPr>
      <w:r w:rsidRPr="0083620B">
        <w:t xml:space="preserve">Numeracy </w:t>
      </w:r>
    </w:p>
    <w:p w:rsidR="00000000" w:rsidRPr="0083620B" w:rsidP="0083620B">
      <w:pPr>
        <w:pStyle w:val="ListBullet2"/>
      </w:pPr>
      <w:r w:rsidRPr="0083620B">
        <w:t xml:space="preserve">OHS </w:t>
      </w:r>
    </w:p>
    <w:p w:rsidR="00000000" w:rsidRPr="0083620B" w:rsidP="0083620B">
      <w:pPr>
        <w:pStyle w:val="ListBullet2"/>
      </w:pPr>
      <w:r w:rsidRPr="0083620B">
        <w:t>Sustainability</w:t>
      </w:r>
    </w:p>
    <w:p w:rsidR="00000000" w:rsidRPr="0083620B" w:rsidP="0083620B">
      <w:pPr>
        <w:pStyle w:val="BodyText"/>
      </w:pPr>
    </w:p>
    <w:p w:rsidR="00000000" w:rsidRPr="0083620B" w:rsidP="0083620B">
      <w:pPr>
        <w:pStyle w:val="BodyText"/>
      </w:pPr>
      <w:r w:rsidRPr="0083620B">
        <w:t xml:space="preserve">Remaining electives may be selected from the Supplementary Electives list and can include up to 2 units from an endorsed Training Package or State/Territory accredited course </w:t>
      </w:r>
    </w:p>
    <w:p w:rsidR="00000000" w:rsidRPr="0083620B" w:rsidP="0083620B">
      <w:pPr>
        <w:pStyle w:val="BodyText"/>
      </w:pPr>
      <w:r w:rsidRPr="0083620B">
        <w:t>Elective units must be relevant to the work outcome sought, industry requirements and the qualification level. Units selected must not duplicate each other in content</w:t>
      </w:r>
    </w:p>
    <w:p w:rsidR="00000000" w:rsidRPr="0083620B" w:rsidP="0083620B">
      <w:pPr>
        <w:pStyle w:val="BodyText"/>
      </w:pPr>
      <w:r w:rsidRPr="0083620B">
        <w:t>Please note that imported units from other Training Packages are for the purpose of Indus</w:t>
      </w:r>
      <w:r w:rsidRPr="0083620B">
        <w:t>try assessment only and that any licensing requirements are to be dealt with through specific Licensing units, undertaken prior to this qualification and in such a manner as to meet state and territory licensing requirements</w:t>
      </w:r>
    </w:p>
    <w:p w:rsidR="00000000" w:rsidRPr="0083620B" w:rsidP="0083620B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785"/>
        <w:gridCol w:w="4411"/>
      </w:tblGrid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3"/>
              <w:rPr>
                <w:lang w:val="en-NZ"/>
              </w:rPr>
            </w:pPr>
            <w:r w:rsidRPr="0083620B">
              <w:t>CORE UNITS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Unit Na</w:t>
            </w:r>
            <w:r w:rsidRPr="0083620B">
              <w:t>me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FPPPRS210A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Identify and rectify problems in the workplace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BSBCMM201A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Communicate in the workplace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3"/>
              <w:rPr>
                <w:lang w:val="en-NZ"/>
              </w:rPr>
            </w:pPr>
            <w:r w:rsidRPr="0083620B">
              <w:t>ELECTIVE UNITS INDUSTRY SPECIFIC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 xml:space="preserve">Group A: Chemical recovery operations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(co-located in Certificate III Papermaking Operations)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FPPREC210A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Monitor and control chemical recovery operations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FPPREC320A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Prepare and start up chemical recovery operations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FPPREC330A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 xml:space="preserve">Co-ordinate and implement chemical recovery </w:t>
            </w:r>
            <w:r w:rsidRPr="0083620B">
              <w:t>shutdowns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 xml:space="preserve">Group B: Steam generation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(co-located in Certificate III Papermaking Operat</w:t>
            </w:r>
            <w:r w:rsidRPr="0083620B">
              <w:t>ions)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FPPSTM210A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Monitor and control boiler operation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FPPSTM320A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Manage steam boiler startup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FPPSTM330A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Shut down and bank steam boiler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 xml:space="preserve">Group C: Electrical power generation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(co-located in Certificate III Papermaking Operations)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FPPEPG210A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Monitor and control power generation system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FPPEPG320A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Manage a power generation system startup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FPPEPG330A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Co-ordinate power generation system shutdown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Group D: Stock preparations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FPPSPR210A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Monitor and control stock preparation systems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FPPSPR320A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Prepare and start up stock preparation system for production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FPPSPR330A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Co-ordinate and implement stock preparation system shutdown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Group E: Pulping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FPPPUL210A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Monitor and control pulping operations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FPPPUL320A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Prepare and start up pulping system operations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FPPPUL330A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Co-ordinate and implement pulping plant shutdowns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Group F: Waste paper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FPPWPO210A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Monitor and control waste paper operations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FPPWPO320A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Prepare and start up waste paper operations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</w:t>
            </w:r>
            <w:r w:rsidRPr="0083620B">
              <w:t>PPWPO330A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Co-ordinate and implement waste paper shutdown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Group G: Primary resource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FPPRES210A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Prepare and operate the woodchip production system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FPPRES340A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Troubleshoot and rectify primary resource operations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 xml:space="preserve">Group H: Water services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(co-located in Supplementary Electives and Certificate III Papermaking Operations)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FPPWAS340A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Troubleshoot and rectify water systems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3"/>
              <w:rPr>
                <w:lang w:val="en-NZ"/>
              </w:rPr>
            </w:pPr>
            <w:r w:rsidRPr="0083620B">
              <w:t>Group I: SUPPORT ELECTIVES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FPPNUM210A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Estimate and calculate basic data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FPPNUM320A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Measure and calculate routine workplace data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MSS404052A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Apply statistics to processes in manufacturing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OHS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FPPOHS310A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Contribute to OHS processes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FPPOHS320A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Maintain OHS processes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Quality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FPPQAS210A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Apply basic quality practices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MSS402051A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Apply quality standards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Sustainability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FPPSUS210A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Apply sustainable work practices/policies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MSACMT270A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Use sustainable energy practices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MSACMT271A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Use sustainable environmental practices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3"/>
              <w:rPr>
                <w:lang w:val="en-NZ"/>
              </w:rPr>
            </w:pPr>
            <w:r w:rsidRPr="0083620B">
              <w:t>Group J: SUPPLEMENTARY ELECTIVES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Chemical preparation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FPPCPR210A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Prepare chemical products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Computer / process control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FPPCSK310A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Operate process control equipment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MSAPMOPS212A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Use organisation computers or data systems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Emergency procedures / safety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BSBOHS403B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Identify hazards and assess OHS r</w:t>
            </w:r>
            <w:r w:rsidRPr="0083620B">
              <w:t>isks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BSBWHS401A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 xml:space="preserve">Implement and monitor WHS policies, procedures and programs to meet legislative requirements 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BSBWHS403A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 xml:space="preserve">Contribute to implementing and maintaining WHS consultation and participation processes 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MSAPMOHS110A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 xml:space="preserve">Follow emergency response procedures 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PMAOHS211B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 xml:space="preserve">Prepare equipment for emergency response 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Environmental monitoring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FPPENV210A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Identify and monitor environmental discharges/emissions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FPPENV320A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Monitor and control environmental hazards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First aid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HLTAID003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 xml:space="preserve">Provide first aid 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MSAPMOHS220A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 xml:space="preserve">Provide initial first aid response 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Load shifting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FPPMHV210A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Operate overhead crane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TLID2003A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Handle dangerous goods/hazardous substances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TLID2010A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Operate a forklift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TLID2013A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Move materials mechanically using automated equipment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TLID3011A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Conduct specialised forklift operations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TLID3024A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Use specialised liquid bulk transfer equipment (gravity/pressurised)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TLID3031A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Rig load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TLID3035A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Operate a boom type elevating work platf</w:t>
            </w:r>
            <w:r w:rsidRPr="0083620B">
              <w:t>orm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TLID2047A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Prepare cargo for transfer with slings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MEM30020A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Develop and manage a plan for a simple manufacturing related project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MEM14005A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Plan a complete activity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BSBADM405B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Organise meetings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Preventative maintenance / operator maintainer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FPPPRM210A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Undertake operator level preventative maintenance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FPPPRM220A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Perform lubrication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MEM09002B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Interpret technical drawings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MEM12023A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Perform engineering measurements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MEM18001C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Use hand tools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MEM18002B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Use power tools/hand held operations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MEM18003C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 xml:space="preserve">Use tools for precision work 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MEM18006C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Repair and fit engineering components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MEM18007B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 xml:space="preserve">Maintain and repair mechanical drives and mechanical transmission assemblies 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MEM18009B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Perform levelling and alignment of machines and engineering components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MEM18010C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Perform equipment condition monitoring and recording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rPr>
                <w:rStyle w:val="Emphasis"/>
              </w:rPr>
              <w:t>unit has pre-requisites: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List3"/>
              <w:rPr>
                <w:lang w:val="en-NZ"/>
              </w:rPr>
            </w:pPr>
            <w:r w:rsidRPr="0083620B">
              <w:t>MEM09002B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Interpret technical drawing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List3"/>
              <w:rPr>
                <w:lang w:val="en-NZ"/>
              </w:rPr>
            </w:pPr>
            <w:r w:rsidRPr="0083620B">
              <w:t>MEM12023A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Perform engineering measurements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List3"/>
              <w:rPr>
                <w:lang w:val="en-NZ"/>
              </w:rPr>
            </w:pPr>
            <w:r w:rsidRPr="0083620B">
              <w:t>MEM18001C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Use hand tools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List3"/>
              <w:rPr>
                <w:lang w:val="en-NZ"/>
              </w:rPr>
            </w:pPr>
            <w:r w:rsidRPr="0083620B">
              <w:t>MEM18002B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Use power tools/hand held operations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List3"/>
              <w:rPr>
                <w:lang w:val="en-NZ"/>
              </w:rPr>
            </w:pPr>
            <w:r w:rsidRPr="0083620B">
              <w:t>MEM18055B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Dismantle, replace and assemble engineering components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 xml:space="preserve">MEM18055B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 xml:space="preserve">Dismantle, replace and assemble engineering components 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MSS402081A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Contribute to the application of a proactive maintenance strategy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 xml:space="preserve">Water services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FPPWAS210A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Operate water systems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FPPWAS340A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Troubleshoot and rectify water systems (unit has pre-requisite) (co-located in Industry Specific: Group H)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Business support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FPPREL210A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Contribute to effective working relationships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BSBFLM305C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Support operational plan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BSBFLM309C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Support continuous improvement systems and processes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BSBFLM311C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Support a workplace learning environment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BSBFLM312C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Contribute to team effectiveness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BSBRES401A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Analyse and present research information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BSBRSK401A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Identify risk and apply risk management processes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BSBWRK402A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Empower workers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BSBWRK403A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Communicate with workers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BSBWRK404A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Promote equality of opportunity and fair treatment for all workers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BSBWRK406A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Participate in the bargaining process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BSBWRK407A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Provide advice to union members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BSBWRK408A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Undertake negotiations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BSBWRK409A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Prepare for and participate in dispute resolutio</w:t>
            </w:r>
            <w:r w:rsidRPr="0083620B">
              <w:t>n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Training and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TAEASS301B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Contribute to assessment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TAEDEL301A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Provide work skill instruction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TAEDEL404A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Mentor in the workplace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rPr>
                <w:rStyle w:val="Emphasis"/>
              </w:rPr>
              <w:t>(The following 3 units count as 1 unit)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TAEASS401B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 xml:space="preserve">Plan assessment activities and processes 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TAEASS402B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Assess competence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TAEASS403B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Participate in assessment validation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Laboratory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MSL904001A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Perform standard calibration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MSL973001A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Perform basic tests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Production support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FPPPRS320A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Solve systemic problems in the workplace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FPPPRV210A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Operate ancillary equipment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FPPPRV320A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Co-ordinate and direct clothing changes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MEM18011C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Shut down and isolate machines/equipment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MSACMS401A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Ensure process improvements are sustained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MSACMT440A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Lead 5S in a manufacturing environment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MSS402020A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Apply quick changeover procedures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MSS402040A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 xml:space="preserve">Apply 5S procedures 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MSS402050A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Monitor process capability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MSS403032A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Analyse manual handling processes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MSS403051A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Mistake proof an operational process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Security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CPPSEC2011B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 xml:space="preserve">Control access to and exit from premises 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CPPSEC2015A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Patrol premises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CPPSEC3007A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Maintain security of environment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Heading4"/>
              <w:rPr>
                <w:lang w:val="en-NZ"/>
              </w:rPr>
            </w:pPr>
            <w:r w:rsidRPr="0083620B">
              <w:t>Turbine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UEPOPS341A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Shut down a steam turbine</w:t>
            </w:r>
          </w:p>
        </w:tc>
      </w:tr>
      <w:tr w:rsidTr="00ED7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20B">
            <w:pPr>
              <w:pStyle w:val="BodyText"/>
              <w:rPr>
                <w:lang w:val="en-NZ"/>
              </w:rPr>
            </w:pPr>
            <w:r w:rsidRPr="0083620B">
              <w:t>UEPOPS411B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20B" w:rsidP="0083620B">
            <w:pPr>
              <w:pStyle w:val="BodyText"/>
            </w:pPr>
            <w:r w:rsidRPr="0083620B">
              <w:t>Run up a steam turbine</w:t>
            </w:r>
          </w:p>
        </w:tc>
      </w:tr>
    </w:tbl>
    <w:p w:rsidR="00ED7138" w:rsidP="0083620B">
      <w:pPr>
        <w:pStyle w:val="BodyText"/>
      </w:pPr>
    </w:p>
    <w:p w:rsidR="00ED7138" w:rsidP="0083620B">
      <w:pPr>
        <w:pStyle w:val="BodyText"/>
      </w:pPr>
    </w:p>
    <w:p w:rsidR="00000000" w:rsidRPr="0083620B" w:rsidP="0083620B"/>
    <w:sectPr w:rsidSect="008362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20B" w:rsidRPr="00ED7138" w:rsidP="00ED71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138" w:rsidP="00836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ED7138" w:rsidP="00836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ED7138" w:rsidP="00836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20B" w:rsidRPr="00ED7138" w:rsidP="00ED713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138" w:rsidRPr="002D2AF8" w:rsidP="00836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FPP30110 Certificate III in Pulping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ED7138" w:rsidP="00836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30FA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D60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3402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 w:unhideWhenUsed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20B"/>
  </w:style>
  <w:style w:type="character" w:customStyle="1" w:styleId="Heading1Char">
    <w:name w:val="Heading 1 Char"/>
    <w:basedOn w:val="DefaultParagraphFont"/>
    <w:link w:val="Heading1"/>
    <w:rsid w:val="00836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836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20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362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2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620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620B"/>
    <w:rPr>
      <w:b/>
      <w:spacing w:val="0"/>
    </w:rPr>
  </w:style>
  <w:style w:type="paragraph" w:styleId="ListBullet2">
    <w:name w:val="List Bullet 2"/>
    <w:basedOn w:val="List2"/>
    <w:rsid w:val="0083620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620B"/>
    <w:rPr>
      <w:i/>
    </w:rPr>
  </w:style>
  <w:style w:type="paragraph" w:customStyle="1" w:styleId="SuperHeading">
    <w:name w:val="SuperHeading"/>
    <w:basedOn w:val="Normal"/>
    <w:rsid w:val="00836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3">
    <w:name w:val="List 3"/>
    <w:basedOn w:val="BodyText"/>
    <w:rsid w:val="0083620B"/>
    <w:pPr>
      <w:tabs>
        <w:tab w:val="left" w:pos="1021"/>
      </w:tabs>
      <w:spacing w:before="60" w:after="60"/>
      <w:ind w:left="1020" w:hanging="340"/>
    </w:pPr>
  </w:style>
  <w:style w:type="character" w:customStyle="1" w:styleId="Heading2Char">
    <w:name w:val="Heading 2 Char"/>
    <w:basedOn w:val="DefaultParagraphFont"/>
    <w:link w:val="Heading2"/>
    <w:rsid w:val="00836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5Char">
    <w:name w:val="Heading 5 Char"/>
    <w:basedOn w:val="DefaultParagraphFont"/>
    <w:link w:val="Heading5"/>
    <w:rsid w:val="00836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2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2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6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6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6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2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6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20B"/>
  </w:style>
  <w:style w:type="paragraph" w:styleId="TableofFigures">
    <w:name w:val="table of figures"/>
    <w:basedOn w:val="Normal"/>
    <w:next w:val="Normal"/>
    <w:semiHidden/>
    <w:rsid w:val="00836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20B"/>
    <w:pPr>
      <w:numPr>
        <w:numId w:val="11"/>
      </w:numPr>
    </w:pPr>
  </w:style>
  <w:style w:type="character" w:customStyle="1" w:styleId="WingdingSymbols">
    <w:name w:val="Wingding Symbols"/>
    <w:rsid w:val="0083620B"/>
    <w:rPr>
      <w:rFonts w:ascii="Wingdings" w:hAnsi="Wingdings"/>
    </w:rPr>
  </w:style>
  <w:style w:type="paragraph" w:customStyle="1" w:styleId="TableHeading">
    <w:name w:val="Table Heading"/>
    <w:basedOn w:val="HeadingBase"/>
    <w:rsid w:val="00836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20B"/>
    <w:rPr>
      <w:color w:val="0033CC"/>
      <w:u w:val="none"/>
    </w:rPr>
  </w:style>
  <w:style w:type="paragraph" w:customStyle="1" w:styleId="BodyTextRight">
    <w:name w:val="Body Text Right"/>
    <w:basedOn w:val="BodyText"/>
    <w:rsid w:val="00836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2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20B"/>
    <w:rPr>
      <w:sz w:val="32"/>
    </w:rPr>
  </w:style>
  <w:style w:type="paragraph" w:customStyle="1" w:styleId="HeadingProcedure">
    <w:name w:val="Heading Procedure"/>
    <w:basedOn w:val="HeadingBase"/>
    <w:next w:val="Normal"/>
    <w:rsid w:val="00836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20B"/>
    <w:pPr>
      <w:spacing w:before="60" w:after="60"/>
    </w:pPr>
  </w:style>
  <w:style w:type="paragraph" w:styleId="ListContinue">
    <w:name w:val="List Continue"/>
    <w:basedOn w:val="List"/>
    <w:rsid w:val="0083620B"/>
    <w:pPr>
      <w:ind w:firstLine="0"/>
    </w:pPr>
  </w:style>
  <w:style w:type="paragraph" w:customStyle="1" w:styleId="ListNote">
    <w:name w:val="List Note"/>
    <w:basedOn w:val="List"/>
    <w:rsid w:val="00836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20B"/>
    <w:rPr>
      <w:rFonts w:ascii="Courier New" w:hAnsi="Courier New"/>
    </w:rPr>
  </w:style>
  <w:style w:type="paragraph" w:customStyle="1" w:styleId="NoteBullet">
    <w:name w:val="Note Bullet"/>
    <w:basedOn w:val="Note"/>
    <w:rsid w:val="00836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2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36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20B"/>
    <w:rPr>
      <w:b/>
      <w:smallCaps/>
    </w:rPr>
  </w:style>
  <w:style w:type="paragraph" w:customStyle="1" w:styleId="TableListNumber">
    <w:name w:val="Table List Number"/>
    <w:basedOn w:val="ListNumber"/>
    <w:rsid w:val="00836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20B"/>
    <w:pPr>
      <w:numPr>
        <w:numId w:val="9"/>
      </w:numPr>
    </w:pPr>
  </w:style>
  <w:style w:type="paragraph" w:customStyle="1" w:styleId="ListAlpha2">
    <w:name w:val="List Alpha 2"/>
    <w:basedOn w:val="List2"/>
    <w:rsid w:val="0083620B"/>
    <w:pPr>
      <w:numPr>
        <w:numId w:val="8"/>
      </w:numPr>
    </w:pPr>
  </w:style>
  <w:style w:type="paragraph" w:styleId="List2">
    <w:name w:val="List 2"/>
    <w:basedOn w:val="BodyText"/>
    <w:rsid w:val="0083620B"/>
    <w:pPr>
      <w:tabs>
        <w:tab w:val="left" w:pos="680"/>
      </w:tabs>
      <w:spacing w:before="60" w:after="60"/>
      <w:ind w:left="680" w:hanging="340"/>
    </w:pPr>
  </w:style>
  <w:style w:type="paragraph" w:styleId="List4">
    <w:name w:val="List 4"/>
    <w:basedOn w:val="BodyText"/>
    <w:rsid w:val="00836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20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2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620B"/>
    <w:pPr>
      <w:numPr>
        <w:numId w:val="4"/>
      </w:numPr>
    </w:pPr>
  </w:style>
  <w:style w:type="paragraph" w:styleId="ListContinue2">
    <w:name w:val="List Continue 2"/>
    <w:basedOn w:val="List2"/>
    <w:rsid w:val="0083620B"/>
    <w:pPr>
      <w:ind w:firstLine="0"/>
    </w:pPr>
  </w:style>
  <w:style w:type="paragraph" w:styleId="ListContinue3">
    <w:name w:val="List Continue 3"/>
    <w:basedOn w:val="List3"/>
    <w:rsid w:val="0083620B"/>
    <w:pPr>
      <w:ind w:left="1021" w:firstLine="0"/>
    </w:pPr>
  </w:style>
  <w:style w:type="paragraph" w:styleId="ListContinue4">
    <w:name w:val="List Continue 4"/>
    <w:basedOn w:val="List4"/>
    <w:rsid w:val="0083620B"/>
    <w:pPr>
      <w:ind w:firstLine="0"/>
    </w:pPr>
  </w:style>
  <w:style w:type="paragraph" w:styleId="ListContinue5">
    <w:name w:val="List Continue 5"/>
    <w:basedOn w:val="List5"/>
    <w:rsid w:val="0083620B"/>
    <w:pPr>
      <w:ind w:firstLine="0"/>
    </w:pPr>
  </w:style>
  <w:style w:type="paragraph" w:styleId="ListNumber3">
    <w:name w:val="List Number 3"/>
    <w:basedOn w:val="List3"/>
    <w:rsid w:val="0083620B"/>
    <w:pPr>
      <w:numPr>
        <w:numId w:val="5"/>
      </w:numPr>
    </w:pPr>
  </w:style>
  <w:style w:type="paragraph" w:styleId="ListNumber4">
    <w:name w:val="List Number 4"/>
    <w:basedOn w:val="List4"/>
    <w:rsid w:val="0083620B"/>
    <w:pPr>
      <w:numPr>
        <w:numId w:val="6"/>
      </w:numPr>
    </w:pPr>
  </w:style>
  <w:style w:type="paragraph" w:styleId="ListNumber5">
    <w:name w:val="List Number 5"/>
    <w:basedOn w:val="List5"/>
    <w:rsid w:val="0083620B"/>
    <w:pPr>
      <w:numPr>
        <w:numId w:val="7"/>
      </w:numPr>
    </w:pPr>
  </w:style>
  <w:style w:type="paragraph" w:styleId="BlockText">
    <w:name w:val="Block Text"/>
    <w:basedOn w:val="Normal"/>
    <w:rsid w:val="00836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20B"/>
    <w:rPr>
      <w:sz w:val="16"/>
      <w:vertAlign w:val="superscript"/>
    </w:rPr>
  </w:style>
  <w:style w:type="character" w:customStyle="1" w:styleId="Symbols">
    <w:name w:val="Symbols"/>
    <w:basedOn w:val="DefaultParagraphFont"/>
    <w:rsid w:val="0083620B"/>
    <w:rPr>
      <w:rFonts w:ascii="Symbol" w:hAnsi="Symbol"/>
    </w:rPr>
  </w:style>
  <w:style w:type="character" w:customStyle="1" w:styleId="MenuOptions">
    <w:name w:val="Menu Options"/>
    <w:basedOn w:val="DefaultParagraphFont"/>
    <w:rsid w:val="00836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20B"/>
    <w:rPr>
      <w:b/>
    </w:rPr>
  </w:style>
  <w:style w:type="character" w:customStyle="1" w:styleId="Underlined">
    <w:name w:val="Underlined"/>
    <w:basedOn w:val="DefaultParagraphFont"/>
    <w:rsid w:val="0083620B"/>
    <w:rPr>
      <w:u w:val="single"/>
    </w:rPr>
  </w:style>
  <w:style w:type="paragraph" w:customStyle="1" w:styleId="TableBodyTextRight">
    <w:name w:val="Table Body Text Right"/>
    <w:basedOn w:val="TableBodyText"/>
    <w:rsid w:val="00836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20B"/>
    <w:rPr>
      <w:sz w:val="18"/>
    </w:rPr>
  </w:style>
  <w:style w:type="paragraph" w:customStyle="1" w:styleId="BodySmallRight">
    <w:name w:val="Body Small Right"/>
    <w:basedOn w:val="BodyTextRight"/>
    <w:rsid w:val="0083620B"/>
    <w:rPr>
      <w:sz w:val="18"/>
      <w:szCs w:val="18"/>
    </w:rPr>
  </w:style>
  <w:style w:type="paragraph" w:customStyle="1" w:styleId="MarginEdition">
    <w:name w:val="Margin Edition"/>
    <w:basedOn w:val="MarginNote"/>
    <w:rsid w:val="00836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20B"/>
    <w:rPr>
      <w:sz w:val="2"/>
      <w:szCs w:val="2"/>
    </w:rPr>
  </w:style>
  <w:style w:type="character" w:customStyle="1" w:styleId="Small">
    <w:name w:val="Small"/>
    <w:basedOn w:val="DefaultParagraphFont"/>
    <w:rsid w:val="0083620B"/>
    <w:rPr>
      <w:sz w:val="16"/>
    </w:rPr>
  </w:style>
  <w:style w:type="paragraph" w:customStyle="1" w:styleId="WideTable">
    <w:name w:val="Wide Table"/>
    <w:basedOn w:val="Normal"/>
    <w:rsid w:val="00836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20B"/>
  </w:style>
  <w:style w:type="paragraph" w:styleId="Quote">
    <w:name w:val="Quote"/>
    <w:basedOn w:val="Heading1"/>
    <w:link w:val="QuoteChar"/>
    <w:qFormat/>
    <w:rsid w:val="00836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20B"/>
    <w:pPr>
      <w:pageBreakBefore/>
    </w:pPr>
  </w:style>
  <w:style w:type="paragraph" w:customStyle="1" w:styleId="Border">
    <w:name w:val="Border"/>
    <w:basedOn w:val="Normal"/>
    <w:qFormat/>
    <w:rsid w:val="00836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20B"/>
    <w:rPr>
      <w:u w:val="single"/>
    </w:rPr>
  </w:style>
  <w:style w:type="character" w:customStyle="1" w:styleId="BoldandItalics">
    <w:name w:val="Bold and Italics"/>
    <w:qFormat/>
    <w:rsid w:val="0083620B"/>
    <w:rPr>
      <w:b/>
      <w:i/>
      <w:u w:val="none"/>
    </w:rPr>
  </w:style>
  <w:style w:type="paragraph" w:styleId="BalloonText">
    <w:name w:val="Balloon Text"/>
    <w:basedOn w:val="Normal"/>
    <w:link w:val="BalloonTextChar"/>
    <w:rsid w:val="00836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20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20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1480</Words>
  <Characters>10329</Characters>
  <Application>Microsoft Office Word</Application>
  <DocSecurity>0</DocSecurity>
  <Lines>469</Lines>
  <Paragraphs>362</Paragraphs>
  <ScaleCrop>false</ScaleCrop>
  <Company>Author-it Software Corporation Ltd.</Company>
  <LinksUpToDate>false</LinksUpToDate>
  <CharactersWithSpaces>11524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FPP30110 Certificate III in Pulping Operations</dc:title>
  <dc:subject>Approved</dc:subject>
  <dc:creator>Forestworks Learning and Skill Development</dc:creator>
  <cp:keywords>Release 3</cp:keywords>
  <dc:description>Review Date: 12 April 2008</dc:description>
  <cp:lastModifiedBy>TPCMS</cp:lastModifiedBy>
  <cp:revision>3</cp:revision>
  <dcterms:created xsi:type="dcterms:W3CDTF">2015-05-01T11:23:52Z</dcterms:created>
  <dcterms:modified xsi:type="dcterms:W3CDTF">2015-04-30T06:56:00Z</dcterms:modified>
</cp:coreProperties>
</file>