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FB9" w:rsidP="00800FB9">
      <w:pPr>
        <w:pStyle w:val="Title"/>
      </w:pPr>
      <w:r>
        <w:fldChar w:fldCharType="begin"/>
      </w:r>
      <w:r>
        <w:instrText xml:space="preserve"> TITLE   \* MERGEFORMAT </w:instrText>
      </w:r>
      <w:r>
        <w:fldChar w:fldCharType="separate"/>
      </w:r>
      <w:r>
        <w:t>FPICOT3226A Shift forestry logs using trucks</w:t>
      </w:r>
      <w:r>
        <w:fldChar w:fldCharType="end"/>
      </w:r>
    </w:p>
    <w:p w:rsidR="00800FB9" w:rsidP="00800FB9">
      <w:pPr>
        <w:pStyle w:val="Version"/>
        <w:sectPr w:rsidSect="006846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46E9" w:rsidP="006846E9">
      <w:pPr>
        <w:pStyle w:val="SuperHeading"/>
      </w:pPr>
      <w:r w:rsidRPr="006846E9">
        <w:t>FPICOT3226A Shift forestry logs using trucks</w:t>
      </w:r>
    </w:p>
    <w:p w:rsidR="00000000" w:rsidRPr="006846E9" w:rsidP="006846E9">
      <w:pPr>
        <w:pStyle w:val="Heading1"/>
      </w:pPr>
      <w:bookmarkStart w:id="1" w:name="O_318714"/>
      <w:bookmarkEnd w:id="1"/>
      <w:r w:rsidRPr="006846E9">
        <w:t>Modification History</w:t>
      </w:r>
    </w:p>
    <w:p w:rsidR="00000000" w:rsidRPr="006846E9" w:rsidP="006846E9">
      <w:pPr>
        <w:pStyle w:val="BodyText"/>
      </w:pPr>
      <w:r w:rsidRPr="006846E9">
        <w:t>Not applicable.</w:t>
      </w:r>
    </w:p>
    <w:p w:rsidR="00000000" w:rsidRPr="006846E9" w:rsidP="006846E9">
      <w:pPr>
        <w:pStyle w:val="AllowPageBreak"/>
      </w:pPr>
    </w:p>
    <w:p w:rsidR="00000000" w:rsidRPr="006846E9" w:rsidP="006846E9">
      <w:pPr>
        <w:pStyle w:val="Heading1"/>
      </w:pPr>
      <w:bookmarkStart w:id="2" w:name="O_318713"/>
      <w:bookmarkEnd w:id="2"/>
      <w:r w:rsidRPr="006846E9">
        <w:t>Unit Descriptor</w:t>
      </w:r>
    </w:p>
    <w:p w:rsidR="00000000" w:rsidRPr="006846E9" w:rsidP="006846E9">
      <w:pPr>
        <w:pStyle w:val="BodyText"/>
      </w:pPr>
      <w:r w:rsidRPr="006846E9">
        <w:t>This unit specifies the outcomes required to drive log trucks to a forestry harvesting site, load logs on site, deliver l</w:t>
      </w:r>
      <w:r w:rsidRPr="006846E9">
        <w:t>ogs to their intended destination and unload the logs in accordance with organisational procedures and regulations. Compliance with licensing, legislative, regulatory or certification requirements may be required in various jurisdictions</w:t>
      </w:r>
    </w:p>
    <w:p w:rsidR="00000000" w:rsidRPr="006846E9" w:rsidP="006846E9">
      <w:pPr>
        <w:pStyle w:val="BodyText"/>
      </w:pPr>
      <w:r w:rsidRPr="006846E9">
        <w:t>This unit replaces</w:t>
      </w:r>
      <w:r w:rsidRPr="006846E9">
        <w:t xml:space="preserve"> FPIH3032A Shift forestry logs using truck</w:t>
      </w:r>
    </w:p>
    <w:p w:rsidR="00000000" w:rsidRPr="006846E9" w:rsidP="006846E9">
      <w:pPr>
        <w:pStyle w:val="BodyText"/>
      </w:pPr>
      <w:r w:rsidRPr="006846E9">
        <w:t>This unit specifies the outcomes required to drive log trucks to a forestry harvesting site, load logs on site, deliver logs to their intended destination and unload the logs in accordance with organisational proc</w:t>
      </w:r>
      <w:r w:rsidRPr="006846E9">
        <w:t>edures and regulations. Compliance with licensing, legislative, regulatory or certification requirements may be required in various jurisdictions</w:t>
      </w:r>
    </w:p>
    <w:p w:rsidR="00000000" w:rsidRPr="006846E9" w:rsidP="006846E9">
      <w:pPr>
        <w:pStyle w:val="BodyText"/>
      </w:pPr>
      <w:r w:rsidRPr="006846E9">
        <w:t>This unit replaces FPIH3032A Shift forestry logs using truck</w:t>
      </w:r>
    </w:p>
    <w:p w:rsidR="00000000" w:rsidRPr="006846E9" w:rsidP="006846E9">
      <w:pPr>
        <w:pStyle w:val="AllowPageBreak"/>
      </w:pPr>
    </w:p>
    <w:p w:rsidR="00000000" w:rsidRPr="006846E9" w:rsidP="006846E9">
      <w:pPr>
        <w:pStyle w:val="Heading1"/>
      </w:pPr>
      <w:bookmarkStart w:id="3" w:name="O_318712"/>
      <w:bookmarkEnd w:id="3"/>
      <w:r w:rsidRPr="006846E9">
        <w:t>Application of the Unit</w:t>
      </w:r>
    </w:p>
    <w:p w:rsidR="00000000" w:rsidRPr="006846E9" w:rsidP="006846E9">
      <w:pPr>
        <w:pStyle w:val="BodyText"/>
      </w:pPr>
      <w:r w:rsidRPr="006846E9">
        <w:t>This uni</w:t>
      </w:r>
      <w:r w:rsidRPr="006846E9">
        <w:t>t supports the attainment of skills and knowledge required for competent workplace performance in forest and forest products operations of all sizes. The unit applies to a forest environment and involves application of skills and knowledge at a tradesperso</w:t>
      </w:r>
      <w:r w:rsidRPr="006846E9">
        <w:t>n level. These skills and knowledge are to be used within the scope of the persons job and authority</w:t>
      </w:r>
    </w:p>
    <w:p w:rsidR="00000000" w:rsidRPr="006846E9" w:rsidP="006846E9">
      <w:pPr>
        <w:pStyle w:val="BodyText"/>
      </w:pPr>
      <w:r w:rsidRPr="006846E9">
        <w:t>This unit supports the attainment of skills and knowledge required for competent workplace performance in forest and forest products operations of all sizes. The unit applies to a forest environment and involves application of skills and knowledge at a tra</w:t>
      </w:r>
      <w:r w:rsidRPr="006846E9">
        <w:t>desperson level. These skills and knowledge are to be used within the scope of the persons job and authority</w:t>
      </w:r>
    </w:p>
    <w:p w:rsidR="00000000" w:rsidRPr="006846E9" w:rsidP="006846E9">
      <w:pPr>
        <w:pStyle w:val="AllowPageBreak"/>
      </w:pPr>
    </w:p>
    <w:p w:rsidR="00000000" w:rsidRPr="006846E9" w:rsidP="006846E9">
      <w:pPr>
        <w:pStyle w:val="Heading1"/>
      </w:pPr>
      <w:bookmarkStart w:id="4" w:name="O_318711"/>
      <w:bookmarkEnd w:id="4"/>
      <w:r w:rsidRPr="006846E9">
        <w:t>Licensing/Regulatory Information</w:t>
      </w:r>
    </w:p>
    <w:p w:rsidR="00000000" w:rsidRPr="006846E9" w:rsidP="006846E9">
      <w:pPr>
        <w:pStyle w:val="BodyText"/>
      </w:pPr>
      <w:r w:rsidRPr="006846E9">
        <w:t>Refer to Unit Descriptor</w:t>
      </w:r>
    </w:p>
    <w:p w:rsidR="00000000" w:rsidRPr="006846E9" w:rsidP="006846E9">
      <w:pPr>
        <w:pStyle w:val="AllowPageBreak"/>
      </w:pPr>
    </w:p>
    <w:p w:rsidR="00000000" w:rsidRPr="006846E9" w:rsidP="006846E9">
      <w:pPr>
        <w:pStyle w:val="Heading1"/>
      </w:pPr>
      <w:bookmarkStart w:id="5" w:name="O_318716"/>
      <w:bookmarkEnd w:id="5"/>
      <w:r w:rsidRPr="006846E9">
        <w:t>Pre-Requisites</w:t>
      </w:r>
    </w:p>
    <w:p w:rsidR="00000000" w:rsidRPr="006846E9" w:rsidP="006846E9">
      <w:pPr>
        <w:pStyle w:val="BodyText"/>
      </w:pPr>
      <w:r w:rsidRPr="006846E9">
        <w:t>Not applicable.</w:t>
      </w:r>
    </w:p>
    <w:p w:rsidR="00000000" w:rsidRPr="006846E9" w:rsidP="006846E9">
      <w:pPr>
        <w:pStyle w:val="AllowPageBreak"/>
      </w:pPr>
    </w:p>
    <w:p w:rsidR="00000000" w:rsidRPr="006846E9" w:rsidP="006846E9">
      <w:pPr>
        <w:pStyle w:val="Heading1"/>
      </w:pPr>
      <w:bookmarkStart w:id="6" w:name="O_318704"/>
      <w:bookmarkEnd w:id="6"/>
      <w:r w:rsidRPr="006846E9">
        <w:t>Employa</w:t>
      </w:r>
      <w:r w:rsidRPr="006846E9">
        <w:t>bility Skills Information</w:t>
      </w:r>
    </w:p>
    <w:p w:rsidR="00000000" w:rsidRPr="006846E9" w:rsidP="006846E9">
      <w:pPr>
        <w:pStyle w:val="BodyText"/>
      </w:pPr>
      <w:r w:rsidRPr="006846E9">
        <w:t>Not applicable.</w:t>
      </w:r>
    </w:p>
    <w:p w:rsidR="00000000" w:rsidRPr="006846E9" w:rsidP="006846E9">
      <w:pPr>
        <w:pStyle w:val="AllowPageBreak"/>
      </w:pPr>
    </w:p>
    <w:p w:rsidR="00000000" w:rsidRPr="006846E9" w:rsidP="006846E9">
      <w:pPr>
        <w:pStyle w:val="Heading1"/>
      </w:pPr>
      <w:bookmarkStart w:id="7" w:name="O_318710"/>
      <w:bookmarkEnd w:id="7"/>
      <w:r w:rsidRPr="006846E9">
        <w:t>Elements and Performance Criteria Pre-Content</w:t>
      </w:r>
    </w:p>
    <w:p w:rsidR="00000000" w:rsidRPr="006846E9" w:rsidP="006846E9">
      <w:pPr>
        <w:pStyle w:val="BodyText"/>
      </w:pPr>
      <w:r w:rsidRPr="006846E9">
        <w:t>Elements describe the essential outcomes of a unit of competency</w:t>
      </w:r>
    </w:p>
    <w:p w:rsidR="00000000" w:rsidRPr="006846E9" w:rsidP="006846E9">
      <w:pPr>
        <w:pStyle w:val="BodyText"/>
      </w:pPr>
      <w:r w:rsidRPr="006846E9">
        <w:t>Performance Criteria describe the required performance needed to demonstrate achievement of the element. Where bold italicised text is used, further information is detailed in the Required Skills and Knowledge and/or the Range Statement. Assessment of perf</w:t>
      </w:r>
      <w:r w:rsidRPr="006846E9">
        <w:t>ormance is to be consistent with the Evidence Guide</w:t>
      </w:r>
    </w:p>
    <w:p w:rsidR="00000000" w:rsidRPr="006846E9" w:rsidP="006846E9">
      <w:pPr>
        <w:pStyle w:val="BodyText"/>
      </w:pPr>
      <w:r w:rsidRPr="006846E9">
        <w:t>Elements describe the essential outcomes of a unit of competency</w:t>
      </w:r>
    </w:p>
    <w:p w:rsidR="00000000" w:rsidRPr="006846E9" w:rsidP="006846E9">
      <w:pPr>
        <w:pStyle w:val="BodyText"/>
      </w:pPr>
      <w:r w:rsidRPr="006846E9">
        <w:t>Performance Criteria describe the required performance needed to demonstrate achievement of the element. Where bold italicised text is used</w:t>
      </w:r>
      <w:r w:rsidRPr="006846E9">
        <w:t>, further information is detailed in the Required Skills and Knowledge and/or the Range Statement. Assessment of performance is to be consistent with the Evidence Guide</w:t>
      </w:r>
    </w:p>
    <w:p w:rsidR="00000000" w:rsidRPr="006846E9" w:rsidP="006846E9">
      <w:pPr>
        <w:pStyle w:val="AllowPageBreak"/>
      </w:pPr>
    </w:p>
    <w:p w:rsidR="00000000" w:rsidRPr="006846E9" w:rsidP="006846E9">
      <w:pPr>
        <w:pStyle w:val="Heading1"/>
      </w:pPr>
      <w:bookmarkStart w:id="8" w:name="O_318715"/>
      <w:bookmarkEnd w:id="8"/>
      <w:r w:rsidRPr="006846E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00FB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Elements and Performance Criteria</w:t>
            </w:r>
          </w:p>
        </w:tc>
      </w:tr>
      <w:tr w:rsidTr="00800FB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846E9" w:rsidP="006846E9">
            <w:pPr>
              <w:pStyle w:val="BodyText"/>
            </w:pPr>
            <w:r w:rsidRPr="006846E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Performance Criteria</w:t>
            </w:r>
          </w:p>
        </w:tc>
      </w:tr>
      <w:tr w:rsidTr="00800FB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1</w:t>
            </w:r>
          </w:p>
        </w:tc>
        <w:tc>
          <w:tcPr>
            <w:tcW w:w="3000" w:type="dxa"/>
            <w:vMerge w:val="restart"/>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Plan log movement</w:t>
            </w:r>
          </w:p>
        </w:tc>
        <w:tc>
          <w:tcPr>
            <w:tcW w:w="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1.1</w:t>
            </w:r>
          </w:p>
        </w:tc>
        <w:tc>
          <w:tcPr>
            <w:tcW w:w="51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Applicable </w:t>
            </w:r>
            <w:r w:rsidRPr="006846E9">
              <w:rPr>
                <w:rStyle w:val="SpecialBold"/>
              </w:rPr>
              <w:t xml:space="preserve">Occupational Health and Safety (OHS), legislative </w:t>
            </w:r>
            <w:r w:rsidRPr="006846E9">
              <w:t xml:space="preserve">and </w:t>
            </w:r>
            <w:r w:rsidRPr="006846E9">
              <w:rPr>
                <w:rStyle w:val="SpecialBold"/>
              </w:rPr>
              <w:t xml:space="preserve">organisational </w:t>
            </w:r>
            <w:r w:rsidRPr="006846E9">
              <w:t>requirements relevant to shifting forestry logs using trucks are identified and complied with</w:t>
            </w:r>
          </w:p>
        </w:tc>
      </w:tr>
      <w:tr w:rsidTr="00800F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846E9" w:rsidP="006846E9">
            <w:pPr>
              <w:pStyle w:val="BodyText"/>
            </w:pPr>
            <w:r w:rsidRPr="006846E9">
              <w:t>1.2</w:t>
            </w:r>
          </w:p>
        </w:tc>
        <w:tc>
          <w:tcPr>
            <w:tcW w:w="51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 xml:space="preserve"> Work order </w:t>
            </w:r>
            <w:r w:rsidRPr="006846E9">
              <w:t xml:space="preserve">is reviewed and clarified with </w:t>
            </w:r>
            <w:r w:rsidRPr="006846E9">
              <w:rPr>
                <w:rStyle w:val="SpecialBold"/>
              </w:rPr>
              <w:t>appropriate personnel</w:t>
            </w:r>
          </w:p>
        </w:tc>
      </w:tr>
      <w:tr w:rsidTr="00800F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1.3</w:t>
            </w:r>
          </w:p>
        </w:tc>
        <w:tc>
          <w:tcPr>
            <w:tcW w:w="51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Type of </w:t>
            </w:r>
            <w:r w:rsidRPr="006846E9">
              <w:rPr>
                <w:rStyle w:val="SpecialBold"/>
              </w:rPr>
              <w:t xml:space="preserve">truck, ancillary equipment, accessories </w:t>
            </w:r>
            <w:r w:rsidRPr="006846E9">
              <w:t xml:space="preserve">and </w:t>
            </w:r>
            <w:r w:rsidRPr="006846E9">
              <w:rPr>
                <w:rStyle w:val="SpecialBold"/>
              </w:rPr>
              <w:t xml:space="preserve">configuration </w:t>
            </w:r>
            <w:r w:rsidRPr="006846E9">
              <w:t>to be operated are checked for serviceability in accordance with manufacturer's specifications and statutory regulations</w:t>
            </w:r>
          </w:p>
        </w:tc>
      </w:tr>
      <w:tr w:rsidTr="00800F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1.4</w:t>
            </w:r>
          </w:p>
        </w:tc>
        <w:tc>
          <w:tcPr>
            <w:tcW w:w="51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Lo</w:t>
            </w:r>
            <w:r w:rsidRPr="006846E9">
              <w:t xml:space="preserve">gging sites and </w:t>
            </w:r>
            <w:r w:rsidRPr="006846E9">
              <w:rPr>
                <w:rStyle w:val="SpecialBold"/>
              </w:rPr>
              <w:t xml:space="preserve">logs </w:t>
            </w:r>
            <w:r w:rsidRPr="006846E9">
              <w:t>to be transported are identified from schedules, work orders and harvesting site personnel</w:t>
            </w:r>
          </w:p>
        </w:tc>
      </w:tr>
      <w:tr w:rsidTr="00800F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1.5</w:t>
            </w:r>
          </w:p>
        </w:tc>
        <w:tc>
          <w:tcPr>
            <w:tcW w:w="51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Truck loads, transport routes, timing with harvesting personnel are planned and permits obtained to comply with statutory road regulations and road conditions</w:t>
            </w:r>
          </w:p>
        </w:tc>
      </w:tr>
      <w:tr w:rsidTr="00800F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846E9" w:rsidP="006846E9">
            <w:pPr>
              <w:pStyle w:val="BodyText"/>
            </w:pPr>
            <w:r w:rsidRPr="006846E9">
              <w:t>1.6</w:t>
            </w:r>
          </w:p>
        </w:tc>
        <w:tc>
          <w:tcPr>
            <w:tcW w:w="51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 xml:space="preserve">Communication </w:t>
            </w:r>
            <w:r w:rsidRPr="006846E9">
              <w:t>with others is established and maintained in accordance with OHS requirement</w:t>
            </w:r>
            <w:r w:rsidRPr="006846E9">
              <w:t>s</w:t>
            </w:r>
          </w:p>
        </w:tc>
      </w:tr>
      <w:tr w:rsidTr="00800FB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2</w:t>
            </w:r>
          </w:p>
        </w:tc>
        <w:tc>
          <w:tcPr>
            <w:tcW w:w="3000" w:type="dxa"/>
            <w:vMerge w:val="restart"/>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Load and unload truck</w:t>
            </w:r>
          </w:p>
        </w:tc>
        <w:tc>
          <w:tcPr>
            <w:tcW w:w="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2.1</w:t>
            </w:r>
          </w:p>
        </w:tc>
        <w:tc>
          <w:tcPr>
            <w:tcW w:w="51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Access is identified and manoeuvring approach planned for loading and unloading sites</w:t>
            </w:r>
          </w:p>
        </w:tc>
      </w:tr>
      <w:tr w:rsidTr="00800F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2.2</w:t>
            </w:r>
          </w:p>
        </w:tc>
        <w:tc>
          <w:tcPr>
            <w:tcW w:w="51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Condition of roads and tracks are monitored and unexpected ground, water, vegetation or other </w:t>
            </w:r>
            <w:r w:rsidRPr="006846E9">
              <w:rPr>
                <w:rStyle w:val="SpecialBold"/>
              </w:rPr>
              <w:t xml:space="preserve">environmental conditions </w:t>
            </w:r>
            <w:r w:rsidRPr="006846E9">
              <w:t>reported to appropriate personnel</w:t>
            </w:r>
          </w:p>
        </w:tc>
      </w:tr>
      <w:tr w:rsidTr="00800F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2.3</w:t>
            </w:r>
          </w:p>
        </w:tc>
        <w:tc>
          <w:tcPr>
            <w:tcW w:w="51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Truck and trailer are positioned to maintain load safety and security while loading occurs</w:t>
            </w:r>
          </w:p>
        </w:tc>
      </w:tr>
      <w:tr w:rsidTr="00800F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2.4</w:t>
            </w:r>
          </w:p>
        </w:tc>
        <w:tc>
          <w:tcPr>
            <w:tcW w:w="51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Logs are assessed for weight, diameter, length and grade</w:t>
            </w:r>
          </w:p>
        </w:tc>
      </w:tr>
      <w:tr w:rsidTr="00800F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846E9" w:rsidP="006846E9">
            <w:pPr>
              <w:pStyle w:val="BodyText"/>
            </w:pPr>
            <w:r w:rsidRPr="006846E9">
              <w:t>2.5</w:t>
            </w:r>
          </w:p>
        </w:tc>
        <w:tc>
          <w:tcPr>
            <w:tcW w:w="51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 xml:space="preserve"> Log positioning equipment </w:t>
            </w:r>
            <w:r w:rsidRPr="006846E9">
              <w:t>is placed and checked or reset for planned loading</w:t>
            </w:r>
          </w:p>
        </w:tc>
      </w:tr>
      <w:tr w:rsidTr="00800F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2.6</w:t>
            </w:r>
          </w:p>
        </w:tc>
        <w:tc>
          <w:tcPr>
            <w:tcW w:w="51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Log loading is undertaken to ensure </w:t>
            </w:r>
            <w:r w:rsidRPr="006846E9">
              <w:rPr>
                <w:rStyle w:val="SpecialBold"/>
              </w:rPr>
              <w:t xml:space="preserve">load build </w:t>
            </w:r>
            <w:r w:rsidRPr="006846E9">
              <w:t>meets specifications, follows sequence and locations to minimise handling, stabilises the load and meets transport requirements</w:t>
            </w:r>
          </w:p>
        </w:tc>
      </w:tr>
      <w:tr w:rsidTr="00800F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2.7</w:t>
            </w:r>
          </w:p>
        </w:tc>
        <w:tc>
          <w:tcPr>
            <w:tcW w:w="51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Logs are secured</w:t>
            </w:r>
            <w:r w:rsidRPr="006846E9">
              <w:t xml:space="preserve"> with sufficient </w:t>
            </w:r>
            <w:r w:rsidRPr="006846E9">
              <w:rPr>
                <w:rStyle w:val="SpecialBold"/>
              </w:rPr>
              <w:t xml:space="preserve">securing devices </w:t>
            </w:r>
            <w:r w:rsidRPr="006846E9">
              <w:t>to satisfy safety, job and regulatory requirements</w:t>
            </w:r>
          </w:p>
        </w:tc>
      </w:tr>
      <w:tr w:rsidTr="00800F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2.8</w:t>
            </w:r>
          </w:p>
        </w:tc>
        <w:tc>
          <w:tcPr>
            <w:tcW w:w="51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Load is inspected after transport for log movement and logs only supported by binders or chains</w:t>
            </w:r>
          </w:p>
        </w:tc>
      </w:tr>
      <w:tr w:rsidTr="00800F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2.9</w:t>
            </w:r>
          </w:p>
        </w:tc>
        <w:tc>
          <w:tcPr>
            <w:tcW w:w="51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Safe unloading sequence is assessed and provisions made to support logs which cannot be controlled when released</w:t>
            </w:r>
          </w:p>
        </w:tc>
      </w:tr>
      <w:tr w:rsidTr="00800F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2.10</w:t>
            </w:r>
          </w:p>
        </w:tc>
        <w:tc>
          <w:tcPr>
            <w:tcW w:w="51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Binders and chains are released in correct sequence for truck, trailer and load configuration</w:t>
            </w:r>
          </w:p>
        </w:tc>
      </w:tr>
      <w:tr w:rsidTr="00800FB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3</w:t>
            </w:r>
          </w:p>
        </w:tc>
        <w:tc>
          <w:tcPr>
            <w:tcW w:w="3000" w:type="dxa"/>
            <w:vMerge w:val="restart"/>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Transport logs</w:t>
            </w:r>
          </w:p>
        </w:tc>
        <w:tc>
          <w:tcPr>
            <w:tcW w:w="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3.1</w:t>
            </w:r>
          </w:p>
        </w:tc>
        <w:tc>
          <w:tcPr>
            <w:tcW w:w="51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Load is checked and</w:t>
            </w:r>
            <w:r w:rsidRPr="006846E9">
              <w:t xml:space="preserve"> </w:t>
            </w:r>
            <w:r w:rsidRPr="006846E9">
              <w:rPr>
                <w:rStyle w:val="SpecialBold"/>
              </w:rPr>
              <w:t xml:space="preserve">trimmed </w:t>
            </w:r>
            <w:r w:rsidRPr="006846E9">
              <w:t>to ensure safe transport with overhang warning devices fitted to comply with road regulations</w:t>
            </w:r>
          </w:p>
        </w:tc>
      </w:tr>
      <w:tr w:rsidTr="00800F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3.2</w:t>
            </w:r>
          </w:p>
        </w:tc>
        <w:tc>
          <w:tcPr>
            <w:tcW w:w="51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Engine is started with instruments and gauges monitored to ensure equipment operation is safe according to manufacturer's specifications and </w:t>
            </w:r>
            <w:r w:rsidRPr="006846E9">
              <w:t>safety rules</w:t>
            </w:r>
          </w:p>
        </w:tc>
      </w:tr>
      <w:tr w:rsidTr="00800F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3.3</w:t>
            </w:r>
          </w:p>
        </w:tc>
        <w:tc>
          <w:tcPr>
            <w:tcW w:w="51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Truck is operated and driven to manufacturer's specifications and legislative requirements using </w:t>
            </w:r>
            <w:r w:rsidRPr="006846E9">
              <w:rPr>
                <w:rStyle w:val="SpecialBold"/>
              </w:rPr>
              <w:t xml:space="preserve">primary and subsidiary controls </w:t>
            </w:r>
            <w:r w:rsidRPr="006846E9">
              <w:t>as appropriate to conditions</w:t>
            </w:r>
          </w:p>
        </w:tc>
      </w:tr>
      <w:tr w:rsidTr="00800F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3.4</w:t>
            </w:r>
          </w:p>
        </w:tc>
        <w:tc>
          <w:tcPr>
            <w:tcW w:w="51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Logs are transported following planned or modified route with considera</w:t>
            </w:r>
            <w:r w:rsidRPr="006846E9">
              <w:t>tion for road surfaces and conditions</w:t>
            </w:r>
          </w:p>
        </w:tc>
      </w:tr>
      <w:tr w:rsidTr="00800F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3.5</w:t>
            </w:r>
          </w:p>
        </w:tc>
        <w:tc>
          <w:tcPr>
            <w:tcW w:w="51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Periodic load safety checks are conducted and load </w:t>
            </w:r>
            <w:r w:rsidRPr="006846E9">
              <w:rPr>
                <w:rStyle w:val="SpecialBold"/>
              </w:rPr>
              <w:t xml:space="preserve">re-tensioned </w:t>
            </w:r>
            <w:r w:rsidRPr="006846E9">
              <w:t xml:space="preserve">in accordance with statutory </w:t>
            </w:r>
            <w:r w:rsidRPr="006846E9">
              <w:t>requirements and road conditions</w:t>
            </w:r>
          </w:p>
        </w:tc>
      </w:tr>
      <w:tr w:rsidTr="00800F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3.6</w:t>
            </w:r>
          </w:p>
        </w:tc>
        <w:tc>
          <w:tcPr>
            <w:tcW w:w="51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Truck is monitored using gauges, warning devices and observation of performance to detect operating faults</w:t>
            </w:r>
          </w:p>
        </w:tc>
      </w:tr>
      <w:tr w:rsidTr="00800F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3.7</w:t>
            </w:r>
          </w:p>
        </w:tc>
        <w:tc>
          <w:tcPr>
            <w:tcW w:w="51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Log shifting process and truck operations including faults are </w:t>
            </w:r>
            <w:r w:rsidRPr="006846E9">
              <w:rPr>
                <w:rStyle w:val="SpecialBold"/>
              </w:rPr>
              <w:t>recorded and reported</w:t>
            </w:r>
          </w:p>
        </w:tc>
      </w:tr>
      <w:tr w:rsidTr="00800F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3.8</w:t>
            </w:r>
          </w:p>
        </w:tc>
        <w:tc>
          <w:tcPr>
            <w:tcW w:w="5100" w:type="dxa"/>
            <w:tcBorders>
              <w:top w:val="nil"/>
              <w:left w:val="nil"/>
              <w:bottom w:val="nil"/>
              <w:right w:val="nil"/>
            </w:tcBorders>
            <w:tcMar>
              <w:top w:w="0" w:type="dxa"/>
              <w:left w:w="62" w:type="dxa"/>
              <w:bottom w:w="0" w:type="dxa"/>
              <w:right w:w="62" w:type="dxa"/>
            </w:tcMar>
          </w:tcPr>
          <w:p w:rsidR="00000000" w:rsidRPr="006846E9" w:rsidP="006846E9">
            <w:pPr>
              <w:pStyle w:val="BodyText"/>
            </w:pPr>
            <w:r w:rsidRPr="006846E9">
              <w:t>Truck is parked to avoid site and equipment hazard</w:t>
            </w:r>
            <w:r w:rsidRPr="006846E9">
              <w:t>s, engine shutdown and truck secured in accordance with manufacturer's specifications</w:t>
            </w:r>
          </w:p>
        </w:tc>
      </w:tr>
    </w:tbl>
    <w:p w:rsidR="00000000" w:rsidRPr="006846E9" w:rsidP="006846E9">
      <w:pPr>
        <w:pStyle w:val="BodyText"/>
      </w:pPr>
    </w:p>
    <w:p w:rsidR="00000000" w:rsidRPr="006846E9" w:rsidP="006846E9">
      <w:pPr>
        <w:pStyle w:val="AllowPageBreak"/>
      </w:pPr>
    </w:p>
    <w:p w:rsidR="00000000" w:rsidRPr="006846E9" w:rsidP="006846E9">
      <w:pPr>
        <w:pStyle w:val="Heading1"/>
      </w:pPr>
      <w:bookmarkStart w:id="9" w:name="O_318708"/>
      <w:bookmarkEnd w:id="9"/>
      <w:r w:rsidRPr="006846E9">
        <w:t>Required Skills and Knowledge</w:t>
      </w:r>
    </w:p>
    <w:tbl>
      <w:tblPr>
        <w:tblW w:w="0" w:type="auto"/>
        <w:tblLayout w:type="fixed"/>
        <w:tblCellMar>
          <w:left w:w="62" w:type="dxa"/>
          <w:right w:w="62" w:type="dxa"/>
        </w:tblCellMar>
        <w:tblLook w:val="0000"/>
      </w:tblPr>
      <w:tblGrid>
        <w:gridCol w:w="4500"/>
        <w:gridCol w:w="4500"/>
      </w:tblGrid>
      <w:tr w:rsidTr="00800FB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This describes the essential skills and knowledge and their level</w:t>
            </w:r>
            <w:r w:rsidRPr="006846E9">
              <w:t xml:space="preserve">, </w:t>
            </w:r>
            <w:r w:rsidRPr="006846E9">
              <w:rPr>
                <w:rStyle w:val="SpecialBold"/>
              </w:rPr>
              <w:t>required for this unit</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Required skills include</w:t>
            </w:r>
            <w:r w:rsidRPr="006846E9">
              <w:t xml:space="preserve">: </w:t>
            </w:r>
          </w:p>
        </w:tc>
        <w:tc>
          <w:tcPr>
            <w:tcW w:w="4500" w:type="dxa"/>
            <w:tcBorders>
              <w:top w:val="nil"/>
              <w:left w:val="nil"/>
              <w:bottom w:val="nil"/>
              <w:right w:val="nil"/>
            </w:tcBorders>
            <w:tcMar>
              <w:top w:w="0" w:type="dxa"/>
              <w:left w:w="62" w:type="dxa"/>
              <w:bottom w:w="0" w:type="dxa"/>
              <w:right w:w="62" w:type="dxa"/>
            </w:tcMar>
          </w:tcPr>
          <w:p w:rsidR="00000000" w:rsidRPr="006846E9" w:rsidP="006846E9">
            <w:pPr>
              <w:pStyle w:val="BodyText"/>
            </w:pPr>
            <w:r w:rsidRPr="006846E9">
              <w:t>comply with legislation, regulations, standards, codes of practice and established safe practices and procedures for shifting forestry logs using trucks</w:t>
            </w:r>
          </w:p>
          <w:p w:rsidR="00000000" w:rsidRPr="006846E9" w:rsidP="006846E9">
            <w:pPr>
              <w:pStyle w:val="BodyText"/>
            </w:pPr>
            <w:r w:rsidRPr="006846E9">
              <w:t>use and maintain relevant tools, machinery and equipment</w:t>
            </w:r>
          </w:p>
          <w:p w:rsidR="00000000" w:rsidRPr="006846E9" w:rsidP="006846E9">
            <w:pPr>
              <w:pStyle w:val="BodyText"/>
            </w:pPr>
            <w:r w:rsidRPr="006846E9">
              <w:t>efficiently and safely shift forestry logs usi</w:t>
            </w:r>
            <w:r w:rsidRPr="006846E9">
              <w:t>ng trucks</w:t>
            </w:r>
          </w:p>
          <w:p w:rsidR="00000000" w:rsidRPr="006846E9" w:rsidP="006846E9">
            <w:pPr>
              <w:pStyle w:val="BodyText"/>
            </w:pPr>
            <w:r w:rsidRPr="006846E9">
              <w:t xml:space="preserve">identify problems and equipment faults and demonstrate appropriate response procedures </w:t>
            </w:r>
          </w:p>
          <w:p w:rsidR="00000000" w:rsidRPr="006846E9" w:rsidP="006846E9">
            <w:pPr>
              <w:pStyle w:val="BodyText"/>
            </w:pPr>
            <w:r w:rsidRPr="006846E9">
              <w:t>use appropriate communication and interpersonal techniques with colleagues and others</w:t>
            </w:r>
          </w:p>
          <w:p w:rsidR="00000000" w:rsidP="006846E9">
            <w:pPr>
              <w:pStyle w:val="BodyText"/>
              <w:rPr>
                <w:lang w:val="en-NZ"/>
              </w:rPr>
            </w:pPr>
            <w:r w:rsidRPr="006846E9">
              <w:t>accurately record and report workplace information, and maintain documen</w:t>
            </w:r>
            <w:r w:rsidRPr="006846E9">
              <w:t xml:space="preserve">tation  </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Required knowledge and understanding includes</w:t>
            </w:r>
            <w:r w:rsidRPr="006846E9">
              <w:t xml:space="preserve">: </w:t>
            </w:r>
          </w:p>
        </w:tc>
        <w:tc>
          <w:tcPr>
            <w:tcW w:w="4500" w:type="dxa"/>
            <w:tcBorders>
              <w:top w:val="nil"/>
              <w:left w:val="nil"/>
              <w:bottom w:val="nil"/>
              <w:right w:val="nil"/>
            </w:tcBorders>
            <w:tcMar>
              <w:top w:w="0" w:type="dxa"/>
              <w:left w:w="62" w:type="dxa"/>
              <w:bottom w:w="0" w:type="dxa"/>
              <w:right w:w="62" w:type="dxa"/>
            </w:tcMar>
          </w:tcPr>
          <w:p w:rsidR="00000000" w:rsidRPr="006846E9" w:rsidP="006846E9">
            <w:pPr>
              <w:pStyle w:val="BodyText"/>
            </w:pPr>
            <w:r w:rsidRPr="006846E9">
              <w:t>applicable Commonwealth, State or Territory legislative, regulatory or certification requirements and codes of practice relevant to shifting forestry logs using trucks</w:t>
            </w:r>
          </w:p>
          <w:p w:rsidR="00000000" w:rsidRPr="006846E9" w:rsidP="006846E9">
            <w:pPr>
              <w:pStyle w:val="BodyText"/>
            </w:pPr>
            <w:r w:rsidRPr="006846E9">
              <w:t xml:space="preserve">organisational and site standards, requirements, policies and procedures for shifting forestry logs using trucks </w:t>
            </w:r>
          </w:p>
          <w:p w:rsidR="00000000" w:rsidRPr="006846E9" w:rsidP="006846E9">
            <w:pPr>
              <w:pStyle w:val="BodyText"/>
            </w:pPr>
            <w:r w:rsidRPr="006846E9">
              <w:t>principles of cultural diversity and access and equity</w:t>
            </w:r>
          </w:p>
          <w:p w:rsidR="00000000" w:rsidRPr="006846E9" w:rsidP="006846E9">
            <w:pPr>
              <w:pStyle w:val="BodyText"/>
            </w:pPr>
            <w:r w:rsidRPr="006846E9">
              <w:t xml:space="preserve">environmental protection requirements, including the safe disposal of waste material </w:t>
            </w:r>
          </w:p>
          <w:p w:rsidR="00000000" w:rsidRPr="006846E9" w:rsidP="006846E9">
            <w:pPr>
              <w:pStyle w:val="BodyText"/>
            </w:pPr>
            <w:r w:rsidRPr="006846E9">
              <w:t>e</w:t>
            </w:r>
            <w:r w:rsidRPr="006846E9">
              <w:t>stablished communication channels and protocols</w:t>
            </w:r>
          </w:p>
          <w:p w:rsidR="00000000" w:rsidRPr="006846E9" w:rsidP="006846E9">
            <w:pPr>
              <w:pStyle w:val="BodyText"/>
            </w:pPr>
            <w:r w:rsidRPr="006846E9">
              <w:t>problem identification and resolution</w:t>
            </w:r>
          </w:p>
          <w:p w:rsidR="00000000" w:rsidRPr="006846E9" w:rsidP="006846E9">
            <w:pPr>
              <w:pStyle w:val="BodyText"/>
            </w:pPr>
            <w:r w:rsidRPr="006846E9">
              <w:t>types of tools and equipment and procedures for their use, operation and maintenance</w:t>
            </w:r>
          </w:p>
          <w:p w:rsidR="00000000" w:rsidRPr="006846E9" w:rsidP="006846E9">
            <w:pPr>
              <w:pStyle w:val="BodyText"/>
            </w:pPr>
            <w:r w:rsidRPr="006846E9">
              <w:t xml:space="preserve">applicable fall from heights regulations and compliance requirements </w:t>
            </w:r>
          </w:p>
          <w:p w:rsidR="00000000" w:rsidRPr="006846E9" w:rsidP="006846E9">
            <w:pPr>
              <w:pStyle w:val="BodyText"/>
            </w:pPr>
            <w:r w:rsidRPr="006846E9">
              <w:t>log shifting eq</w:t>
            </w:r>
            <w:r w:rsidRPr="006846E9">
              <w:t>uipment and techniques</w:t>
            </w:r>
          </w:p>
          <w:p w:rsidR="00000000" w:rsidRPr="006846E9" w:rsidP="006846E9">
            <w:pPr>
              <w:pStyle w:val="BodyText"/>
            </w:pPr>
            <w:r w:rsidRPr="006846E9">
              <w:t>scheduling and routing procedures</w:t>
            </w:r>
          </w:p>
          <w:p w:rsidR="00000000" w:rsidRPr="006846E9" w:rsidP="006846E9">
            <w:pPr>
              <w:pStyle w:val="BodyText"/>
            </w:pPr>
            <w:r w:rsidRPr="006846E9">
              <w:t>truck and equipment capabilities and capacities</w:t>
            </w:r>
          </w:p>
          <w:p w:rsidR="00000000" w:rsidRPr="006846E9" w:rsidP="006846E9">
            <w:pPr>
              <w:pStyle w:val="BodyText"/>
            </w:pPr>
            <w:r w:rsidRPr="006846E9">
              <w:t>statutory road regulations</w:t>
            </w:r>
          </w:p>
          <w:p w:rsidR="00000000" w:rsidRPr="006846E9" w:rsidP="006846E9">
            <w:pPr>
              <w:pStyle w:val="BodyText"/>
            </w:pPr>
            <w:r w:rsidRPr="006846E9">
              <w:t>log loading and unloading methods</w:t>
            </w:r>
          </w:p>
          <w:p w:rsidR="00000000" w:rsidRPr="006846E9" w:rsidP="006846E9">
            <w:pPr>
              <w:pStyle w:val="BodyText"/>
            </w:pPr>
            <w:r w:rsidRPr="006846E9">
              <w:t>procedures for recording, reporting and maintaining workplace records and information</w:t>
            </w:r>
          </w:p>
          <w:p w:rsidR="00000000" w:rsidRPr="006846E9" w:rsidP="006846E9">
            <w:pPr>
              <w:pStyle w:val="BodyText"/>
            </w:pPr>
            <w:r w:rsidRPr="006846E9">
              <w:t>appr</w:t>
            </w:r>
            <w:r w:rsidRPr="006846E9">
              <w:t xml:space="preserve">opriate mathematical procedures for estimation and measurement including calculating time to complete tasks </w:t>
            </w:r>
          </w:p>
        </w:tc>
      </w:tr>
    </w:tbl>
    <w:p w:rsidR="00000000" w:rsidRPr="006846E9" w:rsidP="006846E9">
      <w:pPr>
        <w:pStyle w:val="BodyText"/>
      </w:pPr>
    </w:p>
    <w:tbl>
      <w:tblPr>
        <w:tblW w:w="0" w:type="auto"/>
        <w:tblLayout w:type="fixed"/>
        <w:tblCellMar>
          <w:left w:w="62" w:type="dxa"/>
          <w:right w:w="62" w:type="dxa"/>
        </w:tblCellMar>
        <w:tblLook w:val="0000"/>
      </w:tblPr>
      <w:tblGrid>
        <w:gridCol w:w="3000"/>
        <w:gridCol w:w="3000"/>
        <w:gridCol w:w="3000"/>
      </w:tblGrid>
      <w:tr w:rsidTr="00800FB9">
        <w:tblPrEx>
          <w:tblW w:w="0" w:type="auto"/>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RPr="006846E9" w:rsidP="006846E9">
            <w:pPr>
              <w:pStyle w:val="BodyText"/>
            </w:pPr>
            <w:r w:rsidRPr="006846E9">
              <w:rPr>
                <w:rStyle w:val="SpecialBold"/>
              </w:rPr>
              <w:t>KEYCOMPETENCIES</w:t>
            </w:r>
          </w:p>
          <w:p w:rsidR="00000000" w:rsidP="006846E9">
            <w:pPr>
              <w:pStyle w:val="BodyText"/>
              <w:rPr>
                <w:lang w:val="en-NZ"/>
              </w:rPr>
            </w:pPr>
            <w:r w:rsidRPr="006846E9">
              <w:t>The seven key competencies represent generic skills considered necessary for effective participation by an individual in the work</w:t>
            </w:r>
            <w:r w:rsidRPr="006846E9">
              <w:t>place Performance Level 1 - at this level, the candidate is required to undertake tasks effectively Performance Level 2 - at this level, the candidate is required to manage tasks Performance Level 3 - at this level, the candidate is required to use concept</w:t>
            </w:r>
            <w:r w:rsidRPr="006846E9">
              <w:t>s for evaluating and reshaping task</w:t>
            </w:r>
          </w:p>
        </w:tc>
      </w:tr>
      <w:tr w:rsidTr="00800FB9">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RPr="006846E9" w:rsidP="006846E9">
            <w:pPr>
              <w:pStyle w:val="BodyText"/>
            </w:pPr>
            <w:r w:rsidRPr="006846E9">
              <w:rPr>
                <w:rStyle w:val="SpecialBold"/>
              </w:rPr>
              <w:t>Key Competency</w:t>
            </w:r>
          </w:p>
        </w:tc>
        <w:tc>
          <w:tcPr>
            <w:tcW w:w="3000" w:type="dxa"/>
            <w:tcBorders>
              <w:top w:val="nil"/>
              <w:left w:val="nil"/>
              <w:bottom w:val="nil"/>
              <w:right w:val="nil"/>
            </w:tcBorders>
            <w:tcMar>
              <w:top w:w="0" w:type="dxa"/>
              <w:left w:w="62" w:type="dxa"/>
              <w:bottom w:w="0" w:type="dxa"/>
              <w:right w:w="62" w:type="dxa"/>
            </w:tcMar>
          </w:tcPr>
          <w:p w:rsidR="00000000" w:rsidRPr="006846E9" w:rsidP="006846E9">
            <w:pPr>
              <w:pStyle w:val="BodyText"/>
            </w:pPr>
            <w:r w:rsidRPr="006846E9">
              <w:rPr>
                <w:rStyle w:val="SpecialBold"/>
              </w:rPr>
              <w:t>Example of Application</w:t>
            </w:r>
          </w:p>
        </w:tc>
        <w:tc>
          <w:tcPr>
            <w:tcW w:w="30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Performance Level</w:t>
            </w:r>
          </w:p>
        </w:tc>
      </w:tr>
      <w:tr w:rsidTr="00800FB9">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How are ideas and information communicated? </w:t>
            </w:r>
          </w:p>
        </w:tc>
        <w:tc>
          <w:tcPr>
            <w:tcW w:w="30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By recording, reporting and maintaining workplace information and documentation </w:t>
            </w:r>
          </w:p>
        </w:tc>
        <w:tc>
          <w:tcPr>
            <w:tcW w:w="30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1 </w:t>
            </w:r>
          </w:p>
        </w:tc>
      </w:tr>
      <w:tr w:rsidTr="00800FB9">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How can information be collected, analysed and organised? </w:t>
            </w:r>
          </w:p>
        </w:tc>
        <w:tc>
          <w:tcPr>
            <w:tcW w:w="30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By reviewing schedules, work orders and confirming with relevant personnel logging sites and logs to be transported </w:t>
            </w:r>
          </w:p>
        </w:tc>
        <w:tc>
          <w:tcPr>
            <w:tcW w:w="30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1 </w:t>
            </w:r>
          </w:p>
        </w:tc>
      </w:tr>
      <w:tr w:rsidTr="00800FB9">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How are activities planned and organised? </w:t>
            </w:r>
          </w:p>
        </w:tc>
        <w:tc>
          <w:tcPr>
            <w:tcW w:w="30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By obtaining required permits  </w:t>
            </w:r>
          </w:p>
        </w:tc>
        <w:tc>
          <w:tcPr>
            <w:tcW w:w="30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2</w:t>
            </w:r>
            <w:r w:rsidRPr="006846E9">
              <w:t xml:space="preserve"> </w:t>
            </w:r>
          </w:p>
        </w:tc>
      </w:tr>
      <w:tr w:rsidTr="00800FB9">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How is team work used? </w:t>
            </w:r>
          </w:p>
        </w:tc>
        <w:tc>
          <w:tcPr>
            <w:tcW w:w="30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By establishing and maintaining communication with personnel at loading and unloading sites </w:t>
            </w:r>
          </w:p>
        </w:tc>
        <w:tc>
          <w:tcPr>
            <w:tcW w:w="30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1 </w:t>
            </w:r>
          </w:p>
        </w:tc>
      </w:tr>
      <w:tr w:rsidTr="00800FB9">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How are mathematical ideas and techniques used? </w:t>
            </w:r>
          </w:p>
        </w:tc>
        <w:tc>
          <w:tcPr>
            <w:tcW w:w="30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By assessing logs for weight, diameter and length </w:t>
            </w:r>
          </w:p>
        </w:tc>
        <w:tc>
          <w:tcPr>
            <w:tcW w:w="30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2 </w:t>
            </w:r>
          </w:p>
        </w:tc>
      </w:tr>
      <w:tr w:rsidTr="00800FB9">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How are problem solving skills applied? </w:t>
            </w:r>
          </w:p>
        </w:tc>
        <w:tc>
          <w:tcPr>
            <w:tcW w:w="30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By monitoring and reporting environmental conditions of roads and tracks  </w:t>
            </w:r>
          </w:p>
        </w:tc>
        <w:tc>
          <w:tcPr>
            <w:tcW w:w="30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2 </w:t>
            </w:r>
          </w:p>
        </w:tc>
      </w:tr>
      <w:tr w:rsidTr="00800FB9">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How is the use of technology applied? </w:t>
            </w:r>
          </w:p>
        </w:tc>
        <w:tc>
          <w:tcPr>
            <w:tcW w:w="30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By monitoring truck gauges, warning devices and performance to identify operational faults  </w:t>
            </w:r>
          </w:p>
        </w:tc>
        <w:tc>
          <w:tcPr>
            <w:tcW w:w="3000" w:type="dxa"/>
            <w:tcBorders>
              <w:top w:val="nil"/>
              <w:left w:val="nil"/>
              <w:bottom w:val="nil"/>
              <w:right w:val="nil"/>
            </w:tcBorders>
            <w:tcMar>
              <w:top w:w="0" w:type="dxa"/>
              <w:left w:w="62" w:type="dxa"/>
              <w:bottom w:w="0" w:type="dxa"/>
              <w:right w:w="62" w:type="dxa"/>
            </w:tcMar>
          </w:tcPr>
          <w:p w:rsidR="00000000" w:rsidRPr="006846E9" w:rsidP="006846E9">
            <w:pPr>
              <w:pStyle w:val="BodyText"/>
            </w:pPr>
            <w:r w:rsidRPr="006846E9">
              <w:t xml:space="preserve">1 </w:t>
            </w:r>
          </w:p>
        </w:tc>
      </w:tr>
    </w:tbl>
    <w:p w:rsidR="00000000" w:rsidRPr="006846E9" w:rsidP="006846E9">
      <w:pPr>
        <w:pStyle w:val="BodyText"/>
      </w:pPr>
    </w:p>
    <w:p w:rsidR="00000000" w:rsidRPr="006846E9" w:rsidP="006846E9">
      <w:pPr>
        <w:pStyle w:val="AllowPageBreak"/>
      </w:pPr>
    </w:p>
    <w:p w:rsidR="00000000" w:rsidRPr="006846E9" w:rsidP="006846E9">
      <w:pPr>
        <w:pStyle w:val="Heading1"/>
      </w:pPr>
      <w:bookmarkStart w:id="10" w:name="O_318707"/>
      <w:bookmarkEnd w:id="10"/>
      <w:r w:rsidRPr="006846E9">
        <w:t>Evidence Guide</w:t>
      </w:r>
    </w:p>
    <w:tbl>
      <w:tblPr>
        <w:tblW w:w="0" w:type="auto"/>
        <w:tblLayout w:type="fixed"/>
        <w:tblCellMar>
          <w:left w:w="62" w:type="dxa"/>
          <w:right w:w="62" w:type="dxa"/>
        </w:tblCellMar>
        <w:tblLook w:val="0000"/>
      </w:tblPr>
      <w:tblGrid>
        <w:gridCol w:w="4500"/>
        <w:gridCol w:w="4500"/>
      </w:tblGrid>
      <w:tr w:rsidTr="00800FB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The Evidence Guide provides advice on assessment and must be read in conjunction with the Performance Criteria, Required Skills and Knowledge, the Range Statement and the Assessment Guidelines for this Training Packag</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A person who demonstrates competency in this unit must be able to provide evidence that they can safely and efficiently shift forestry logs using trucks according to organisational requirements </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6846E9" w:rsidP="006846E9">
            <w:pPr>
              <w:pStyle w:val="BodyText"/>
            </w:pPr>
            <w:r w:rsidRPr="006846E9">
              <w:t>Comply with applicable Commonwealth, State or Territory legislative and regulatory requirements and codes of practice, including OHS, environmental and organisatio</w:t>
            </w:r>
            <w:r w:rsidRPr="006846E9">
              <w:t>nal policies and procedures, relevant to shifting forestry logs using trucks</w:t>
            </w:r>
          </w:p>
          <w:p w:rsidR="00000000" w:rsidRPr="006846E9" w:rsidP="006846E9">
            <w:pPr>
              <w:pStyle w:val="BodyText"/>
            </w:pPr>
            <w:r w:rsidRPr="006846E9">
              <w:t>Compliance with applicable licensing or certification requirements</w:t>
            </w:r>
          </w:p>
          <w:p w:rsidR="00000000" w:rsidRPr="006846E9" w:rsidP="006846E9">
            <w:pPr>
              <w:pStyle w:val="BodyText"/>
            </w:pPr>
            <w:r w:rsidRPr="006846E9">
              <w:t>Communicate effectively and work safely with others in the work area</w:t>
            </w:r>
          </w:p>
          <w:p w:rsidR="00000000" w:rsidRPr="006846E9" w:rsidP="006846E9">
            <w:pPr>
              <w:pStyle w:val="BodyText"/>
            </w:pPr>
            <w:r w:rsidRPr="006846E9">
              <w:t>Efficiently shift forestry logs using truck</w:t>
            </w:r>
            <w:r w:rsidRPr="006846E9">
              <w:t>s to enterprise requirements</w:t>
            </w:r>
          </w:p>
          <w:p w:rsidR="00000000" w:rsidRPr="006846E9" w:rsidP="006846E9">
            <w:pPr>
              <w:pStyle w:val="BodyText"/>
            </w:pPr>
            <w:r w:rsidRPr="006846E9">
              <w:t>Efficiently and accurately shift forestry logs using trucks for production and output activities</w:t>
            </w:r>
          </w:p>
          <w:p w:rsidR="00000000" w:rsidP="006846E9">
            <w:pPr>
              <w:pStyle w:val="BodyText"/>
              <w:rPr>
                <w:lang w:val="en-NZ"/>
              </w:rPr>
            </w:pPr>
            <w:r w:rsidRPr="006846E9">
              <w:t xml:space="preserve">Effectively coordinate personnel to follow procedures for shifting forestry logs using trucks </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 xml:space="preserve">Context of and specific resources </w:t>
            </w:r>
            <w:r w:rsidRPr="006846E9">
              <w:rPr>
                <w:rStyle w:val="SpecialBold"/>
              </w:rPr>
              <w:t>for assessment</w:t>
            </w:r>
          </w:p>
        </w:tc>
        <w:tc>
          <w:tcPr>
            <w:tcW w:w="4500" w:type="dxa"/>
            <w:tcBorders>
              <w:top w:val="nil"/>
              <w:left w:val="nil"/>
              <w:bottom w:val="nil"/>
              <w:right w:val="nil"/>
            </w:tcBorders>
            <w:tcMar>
              <w:top w:w="0" w:type="dxa"/>
              <w:left w:w="62" w:type="dxa"/>
              <w:bottom w:w="0" w:type="dxa"/>
              <w:right w:w="62" w:type="dxa"/>
            </w:tcMar>
          </w:tcPr>
          <w:p w:rsidR="00000000" w:rsidRPr="006846E9" w:rsidP="006846E9">
            <w:pPr>
              <w:pStyle w:val="BodyText"/>
            </w:pPr>
            <w:r w:rsidRPr="006846E9">
              <w:t>Competency is to be assessed in the workplace or realistically simulated workplace</w:t>
            </w:r>
          </w:p>
          <w:p w:rsidR="00000000" w:rsidRPr="006846E9" w:rsidP="006846E9">
            <w:pPr>
              <w:pStyle w:val="BodyText"/>
            </w:pPr>
            <w:r w:rsidRPr="006846E9">
              <w:t>Assessment is to occur under standard and authorised work practices, safety requirements and environmental constraints</w:t>
            </w:r>
          </w:p>
          <w:p w:rsidR="00000000" w:rsidRPr="006846E9" w:rsidP="006846E9">
            <w:pPr>
              <w:pStyle w:val="BodyText"/>
            </w:pPr>
            <w:r w:rsidRPr="006846E9">
              <w:t>Assessment of essential underpinning kn</w:t>
            </w:r>
            <w:r w:rsidRPr="006846E9">
              <w:t>owledge, other than confirmatory questions, will usually be conducted in an off-site context</w:t>
            </w:r>
          </w:p>
          <w:p w:rsidR="00000000" w:rsidRPr="006846E9" w:rsidP="006846E9">
            <w:pPr>
              <w:pStyle w:val="BodyText"/>
            </w:pPr>
            <w:r w:rsidRPr="006846E9">
              <w:t>Assessment is to comply with relevant regulatory or Australian Standards requirements</w:t>
            </w:r>
          </w:p>
          <w:p w:rsidR="00000000" w:rsidRPr="006846E9" w:rsidP="006846E9">
            <w:pPr>
              <w:pStyle w:val="BodyText"/>
            </w:pPr>
            <w:r w:rsidRPr="006846E9">
              <w:t>The following resources should be made available:</w:t>
            </w:r>
          </w:p>
          <w:p w:rsidR="00000000" w:rsidRPr="006846E9" w:rsidP="006846E9">
            <w:pPr>
              <w:pStyle w:val="BodyText"/>
            </w:pPr>
            <w:r w:rsidRPr="006846E9">
              <w:t>workplace location or simulated workplace</w:t>
            </w:r>
          </w:p>
          <w:p w:rsidR="00000000" w:rsidRPr="006846E9" w:rsidP="006846E9">
            <w:pPr>
              <w:pStyle w:val="BodyText"/>
            </w:pPr>
            <w:r w:rsidRPr="006846E9">
              <w:t xml:space="preserve">materials and equipment relevant to shifting forestry logs using trucks </w:t>
            </w:r>
          </w:p>
          <w:p w:rsidR="00000000" w:rsidP="006846E9">
            <w:pPr>
              <w:pStyle w:val="BodyText"/>
              <w:rPr>
                <w:lang w:val="en-NZ"/>
              </w:rPr>
            </w:pPr>
            <w:r w:rsidRPr="006846E9">
              <w:t xml:space="preserve">specifications and work instructions </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6846E9" w:rsidP="006846E9">
            <w:pPr>
              <w:pStyle w:val="BodyText"/>
            </w:pPr>
            <w:r w:rsidRPr="006846E9">
              <w:t xml:space="preserve">Assessment must satisfy the endorsed Assessment Guidelines of the FPI05 Training </w:t>
            </w:r>
            <w:r w:rsidRPr="006846E9">
              <w:t>Package</w:t>
            </w:r>
          </w:p>
          <w:p w:rsidR="00000000" w:rsidRPr="006846E9" w:rsidP="006846E9">
            <w:pPr>
              <w:pStyle w:val="BodyText"/>
            </w:pPr>
            <w:r w:rsidRPr="006846E9">
              <w:t>Assessment methods must confirm consistency and accuracy of performance (over time and in a range of workplace relevant contexts) together with application of underpinning knowledge</w:t>
            </w:r>
          </w:p>
          <w:p w:rsidR="00000000" w:rsidRPr="006846E9" w:rsidP="006846E9">
            <w:pPr>
              <w:pStyle w:val="BodyText"/>
            </w:pPr>
            <w:r w:rsidRPr="006846E9">
              <w:t>Assessment must be by direct observation of tasks, with questionin</w:t>
            </w:r>
            <w:r w:rsidRPr="006846E9">
              <w:t>g on underpinning knowledge and it must also reinforce the integration of key competencies</w:t>
            </w:r>
          </w:p>
          <w:p w:rsidR="00000000" w:rsidRPr="006846E9" w:rsidP="006846E9">
            <w:pPr>
              <w:pStyle w:val="BodyText"/>
            </w:pPr>
            <w:r w:rsidRPr="006846E9">
              <w:t>Assessment methods must confirm the ability to access and correctly interpret and apply the essential underpinning knowledge</w:t>
            </w:r>
          </w:p>
          <w:p w:rsidR="00000000" w:rsidRPr="006846E9" w:rsidP="006846E9">
            <w:pPr>
              <w:pStyle w:val="BodyText"/>
            </w:pPr>
            <w:r w:rsidRPr="006846E9">
              <w:t>Assessment may be applied under project-</w:t>
            </w:r>
            <w:r w:rsidRPr="006846E9">
              <w:t>related conditions (real or simulated) and require evidence of process</w:t>
            </w:r>
          </w:p>
          <w:p w:rsidR="00000000" w:rsidRPr="006846E9" w:rsidP="006846E9">
            <w:pPr>
              <w:pStyle w:val="BodyText"/>
            </w:pPr>
            <w:r w:rsidRPr="006846E9">
              <w:t>Assessment must confirm a reasonable inference that competency is able not only to be satisfied under the particular circumstance, but is able to be transferred to other circumstances</w:t>
            </w:r>
          </w:p>
          <w:p w:rsidR="00000000" w:rsidRPr="006846E9" w:rsidP="006846E9">
            <w:pPr>
              <w:pStyle w:val="BodyText"/>
            </w:pPr>
            <w:r w:rsidRPr="006846E9">
              <w:t>A</w:t>
            </w:r>
            <w:r w:rsidRPr="006846E9">
              <w:t>ssessment may be in conjunction with assessment of other units of competency</w:t>
            </w:r>
          </w:p>
          <w:p w:rsidR="00000000" w:rsidP="006846E9">
            <w:pPr>
              <w:pStyle w:val="BodyText"/>
              <w:rPr>
                <w:lang w:val="en-NZ"/>
              </w:rPr>
            </w:pPr>
            <w:r w:rsidRPr="006846E9">
              <w:t xml:space="preserve">The assessment environment should not disadvantage the candidate </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846E9" w:rsidP="006846E9">
            <w:pPr>
              <w:pStyle w:val="BodyText"/>
            </w:pPr>
            <w:r w:rsidRPr="006846E9">
              <w:t>Assessment practices should take into account any relevant language or cultural issues related to Aboriginality</w:t>
            </w:r>
            <w:r w:rsidRPr="006846E9">
              <w:t>, gender or language backgrounds other than English</w:t>
            </w:r>
          </w:p>
          <w:p w:rsidR="00000000" w:rsidRPr="006846E9" w:rsidP="006846E9">
            <w:pPr>
              <w:pStyle w:val="BodyText"/>
            </w:pPr>
            <w:r w:rsidRPr="006846E9">
              <w:t>Where the participant has a disability, reasonable adjustment may be applied during assessment</w:t>
            </w:r>
          </w:p>
          <w:p w:rsidR="00000000" w:rsidRPr="006846E9" w:rsidP="006846E9">
            <w:pPr>
              <w:pStyle w:val="BodyText"/>
            </w:pPr>
            <w:r w:rsidRPr="006846E9">
              <w:t xml:space="preserve">Language and literacy demands of the assessment task should not be higher than those of the work role </w:t>
            </w:r>
          </w:p>
        </w:tc>
      </w:tr>
    </w:tbl>
    <w:p w:rsidR="00000000" w:rsidRPr="006846E9" w:rsidP="006846E9">
      <w:pPr>
        <w:pStyle w:val="BodyText"/>
      </w:pPr>
    </w:p>
    <w:p w:rsidR="00000000" w:rsidRPr="006846E9" w:rsidP="006846E9">
      <w:pPr>
        <w:pStyle w:val="AllowPageBreak"/>
      </w:pPr>
    </w:p>
    <w:p w:rsidR="00000000" w:rsidRPr="006846E9" w:rsidP="006846E9">
      <w:pPr>
        <w:pStyle w:val="Heading1"/>
      </w:pPr>
      <w:bookmarkStart w:id="11" w:name="O_318706"/>
      <w:bookmarkEnd w:id="11"/>
      <w:r w:rsidRPr="006846E9">
        <w:t>Range Statement</w:t>
      </w:r>
    </w:p>
    <w:tbl>
      <w:tblPr>
        <w:tblW w:w="0" w:type="auto"/>
        <w:tblLayout w:type="fixed"/>
        <w:tblCellMar>
          <w:left w:w="62" w:type="dxa"/>
          <w:right w:w="62" w:type="dxa"/>
        </w:tblCellMar>
        <w:tblLook w:val="0000"/>
      </w:tblPr>
      <w:tblGrid>
        <w:gridCol w:w="4500"/>
        <w:gridCol w:w="4500"/>
      </w:tblGrid>
      <w:tr w:rsidTr="00800FB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846E9" w:rsidP="006846E9">
            <w:pPr>
              <w:pStyle w:val="BodyText"/>
            </w:pPr>
            <w:r w:rsidRPr="006846E9">
              <w:t>RANGE STATEMENT</w:t>
            </w:r>
          </w:p>
          <w:p w:rsidR="00000000" w:rsidP="006846E9">
            <w:pPr>
              <w:pStyle w:val="BodyText"/>
              <w:rPr>
                <w:lang w:val="en-NZ"/>
              </w:rPr>
            </w:pPr>
            <w:r w:rsidRPr="006846E9">
              <w:rPr>
                <w:rStyle w:val="SpecialBold"/>
              </w:rPr>
              <w:t>The Range Statement relates to the unit of competency as a whole</w:t>
            </w:r>
            <w:r w:rsidRPr="006846E9">
              <w:t xml:space="preserve">. </w:t>
            </w:r>
            <w:r w:rsidRPr="006846E9">
              <w:rPr>
                <w:rStyle w:val="SpecialBold"/>
              </w:rPr>
              <w:t>It allows for different work environments and situations that may affect performance</w:t>
            </w:r>
            <w:r w:rsidRPr="006846E9">
              <w:t xml:space="preserve">. </w:t>
            </w:r>
            <w:r w:rsidRPr="006846E9">
              <w:rPr>
                <w:rStyle w:val="SpecialBold"/>
              </w:rPr>
              <w:t>Bold italicised wording in the Performance Criteria is d</w:t>
            </w:r>
            <w:r w:rsidRPr="006846E9">
              <w:rPr>
                <w:rStyle w:val="SpecialBold"/>
              </w:rPr>
              <w:t>etailed below</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OHS requirements are to be in accordance with Commonwealth</w:t>
            </w:r>
            <w:r w:rsidRPr="006846E9">
              <w:t xml:space="preserve">, </w:t>
            </w:r>
            <w:r w:rsidRPr="006846E9">
              <w:rPr>
                <w:rStyle w:val="SpecialBold"/>
              </w:rPr>
              <w:t>State or Territory legislation and regulations</w:t>
            </w:r>
            <w:r w:rsidRPr="006846E9">
              <w:t xml:space="preserve">, </w:t>
            </w:r>
            <w:r w:rsidRPr="006846E9">
              <w:rPr>
                <w:rStyle w:val="SpecialBold"/>
              </w:rPr>
              <w:t>and organisational safety policies and procedures</w:t>
            </w:r>
            <w:r w:rsidRPr="006846E9">
              <w:t xml:space="preserve">. </w:t>
            </w:r>
            <w:r w:rsidRPr="006846E9">
              <w:rPr>
                <w:rStyle w:val="SpecialBold"/>
              </w:rPr>
              <w:t>Requirements may include</w:t>
            </w:r>
            <w:r w:rsidRPr="006846E9">
              <w:t xml:space="preserve">: </w:t>
            </w:r>
          </w:p>
        </w:tc>
        <w:tc>
          <w:tcPr>
            <w:tcW w:w="4500" w:type="dxa"/>
            <w:tcBorders>
              <w:top w:val="nil"/>
              <w:left w:val="nil"/>
              <w:bottom w:val="nil"/>
              <w:right w:val="nil"/>
            </w:tcBorders>
            <w:tcMar>
              <w:top w:w="0" w:type="dxa"/>
              <w:left w:w="62" w:type="dxa"/>
              <w:bottom w:w="0" w:type="dxa"/>
              <w:right w:w="62" w:type="dxa"/>
            </w:tcMar>
          </w:tcPr>
          <w:p w:rsidR="00000000" w:rsidRPr="006846E9" w:rsidP="006846E9">
            <w:pPr>
              <w:pStyle w:val="BodyText"/>
            </w:pPr>
            <w:r w:rsidRPr="006846E9">
              <w:t>the use of personal protective equipment and clothing</w:t>
            </w:r>
          </w:p>
          <w:p w:rsidR="00000000" w:rsidRPr="006846E9" w:rsidP="006846E9">
            <w:pPr>
              <w:pStyle w:val="BodyText"/>
            </w:pPr>
            <w:r w:rsidRPr="006846E9">
              <w:t>safety equipment</w:t>
            </w:r>
          </w:p>
          <w:p w:rsidR="00000000" w:rsidRPr="006846E9" w:rsidP="006846E9">
            <w:pPr>
              <w:pStyle w:val="BodyText"/>
            </w:pPr>
            <w:r w:rsidRPr="006846E9">
              <w:t>first aid equipment</w:t>
            </w:r>
          </w:p>
          <w:p w:rsidR="00000000" w:rsidRPr="006846E9" w:rsidP="006846E9">
            <w:pPr>
              <w:pStyle w:val="BodyText"/>
            </w:pPr>
            <w:r w:rsidRPr="006846E9">
              <w:t>fire fighting equipment</w:t>
            </w:r>
          </w:p>
          <w:p w:rsidR="00000000" w:rsidRPr="006846E9" w:rsidP="006846E9">
            <w:pPr>
              <w:pStyle w:val="BodyText"/>
            </w:pPr>
            <w:r w:rsidRPr="006846E9">
              <w:t>hazard and risk control</w:t>
            </w:r>
          </w:p>
          <w:p w:rsidR="00000000" w:rsidRPr="006846E9" w:rsidP="006846E9">
            <w:pPr>
              <w:pStyle w:val="BodyText"/>
            </w:pPr>
            <w:r w:rsidRPr="006846E9">
              <w:t>elimination of hazardous materials and substances</w:t>
            </w:r>
          </w:p>
          <w:p w:rsidR="00000000" w:rsidRPr="006846E9" w:rsidP="006846E9">
            <w:pPr>
              <w:pStyle w:val="BodyText"/>
            </w:pPr>
            <w:r w:rsidRPr="006846E9">
              <w:t>safe forest practices</w:t>
            </w:r>
          </w:p>
          <w:p w:rsidR="00000000" w:rsidRPr="006846E9" w:rsidP="006846E9">
            <w:pPr>
              <w:pStyle w:val="BodyText"/>
            </w:pPr>
            <w:r w:rsidRPr="006846E9">
              <w:t>manual handling including shifting, lifting and carrying</w:t>
            </w:r>
          </w:p>
          <w:p w:rsidR="00000000" w:rsidP="006846E9">
            <w:pPr>
              <w:pStyle w:val="BodyText"/>
              <w:rPr>
                <w:lang w:val="en-NZ"/>
              </w:rPr>
            </w:pPr>
            <w:r w:rsidRPr="006846E9">
              <w:t xml:space="preserve">fall from heights regulations </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Legislative requirements are to be in accordance with applicable legislation from all levels of government that affect organisational operation</w:t>
            </w:r>
            <w:r w:rsidRPr="006846E9">
              <w:t xml:space="preserve">. </w:t>
            </w:r>
            <w:r w:rsidRPr="006846E9">
              <w:rPr>
                <w:rStyle w:val="SpecialBold"/>
              </w:rPr>
              <w:t>Requirements may include</w:t>
            </w:r>
            <w:r w:rsidRPr="006846E9">
              <w:t xml:space="preserve">: </w:t>
            </w:r>
          </w:p>
        </w:tc>
        <w:tc>
          <w:tcPr>
            <w:tcW w:w="4500" w:type="dxa"/>
            <w:tcBorders>
              <w:top w:val="nil"/>
              <w:left w:val="nil"/>
              <w:bottom w:val="nil"/>
              <w:right w:val="nil"/>
            </w:tcBorders>
            <w:tcMar>
              <w:top w:w="0" w:type="dxa"/>
              <w:left w:w="62" w:type="dxa"/>
              <w:bottom w:w="0" w:type="dxa"/>
              <w:right w:w="62" w:type="dxa"/>
            </w:tcMar>
          </w:tcPr>
          <w:p w:rsidR="00000000" w:rsidRPr="006846E9" w:rsidP="006846E9">
            <w:pPr>
              <w:pStyle w:val="BodyText"/>
            </w:pPr>
            <w:r w:rsidRPr="006846E9">
              <w:t>award and enterprise agreements</w:t>
            </w:r>
          </w:p>
          <w:p w:rsidR="00000000" w:rsidRPr="006846E9" w:rsidP="006846E9">
            <w:pPr>
              <w:pStyle w:val="BodyText"/>
            </w:pPr>
            <w:r w:rsidRPr="006846E9">
              <w:t>industrial relations</w:t>
            </w:r>
          </w:p>
          <w:p w:rsidR="00000000" w:rsidRPr="006846E9" w:rsidP="006846E9">
            <w:pPr>
              <w:pStyle w:val="BodyText"/>
            </w:pPr>
            <w:r w:rsidRPr="006846E9">
              <w:t>Australian Standards</w:t>
            </w:r>
          </w:p>
          <w:p w:rsidR="00000000" w:rsidRPr="006846E9" w:rsidP="006846E9">
            <w:pPr>
              <w:pStyle w:val="BodyText"/>
            </w:pPr>
            <w:r w:rsidRPr="006846E9">
              <w:t>confidenti</w:t>
            </w:r>
            <w:r w:rsidRPr="006846E9">
              <w:t>ality and privacy</w:t>
            </w:r>
          </w:p>
          <w:p w:rsidR="00000000" w:rsidRPr="006846E9" w:rsidP="006846E9">
            <w:pPr>
              <w:pStyle w:val="BodyText"/>
            </w:pPr>
            <w:r w:rsidRPr="006846E9">
              <w:t>OHS</w:t>
            </w:r>
          </w:p>
          <w:p w:rsidR="00000000" w:rsidRPr="006846E9" w:rsidP="006846E9">
            <w:pPr>
              <w:pStyle w:val="BodyText"/>
            </w:pPr>
            <w:r w:rsidRPr="006846E9">
              <w:t>the environment</w:t>
            </w:r>
          </w:p>
          <w:p w:rsidR="00000000" w:rsidRPr="006846E9" w:rsidP="006846E9">
            <w:pPr>
              <w:pStyle w:val="BodyText"/>
            </w:pPr>
            <w:r w:rsidRPr="006846E9">
              <w:t>equal opportunity</w:t>
            </w:r>
          </w:p>
          <w:p w:rsidR="00000000" w:rsidRPr="006846E9" w:rsidP="006846E9">
            <w:pPr>
              <w:pStyle w:val="BodyText"/>
            </w:pPr>
            <w:r w:rsidRPr="006846E9">
              <w:t>anti-discrimination</w:t>
            </w:r>
          </w:p>
          <w:p w:rsidR="00000000" w:rsidRPr="006846E9" w:rsidP="006846E9">
            <w:pPr>
              <w:pStyle w:val="BodyText"/>
            </w:pPr>
            <w:r w:rsidRPr="006846E9">
              <w:t>relevant industry codes of practice</w:t>
            </w:r>
          </w:p>
          <w:p w:rsidR="00000000" w:rsidRPr="006846E9" w:rsidP="006846E9">
            <w:pPr>
              <w:pStyle w:val="BodyText"/>
            </w:pPr>
            <w:r w:rsidRPr="006846E9">
              <w:t>duty of care</w:t>
            </w:r>
          </w:p>
          <w:p w:rsidR="00000000" w:rsidP="006846E9">
            <w:pPr>
              <w:pStyle w:val="BodyText"/>
              <w:rPr>
                <w:lang w:val="en-NZ"/>
              </w:rPr>
            </w:pPr>
            <w:r w:rsidRPr="006846E9">
              <w:t xml:space="preserve">heritage and traditional land owner issues </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Organisational requirements</w:t>
            </w:r>
          </w:p>
        </w:tc>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may include legal, organisational and site guidelines, pol</w:t>
            </w:r>
            <w:r w:rsidRPr="006846E9">
              <w:t>icies and procedures relating to own role and responsibility, quality assurance, procedural manuals, quality and continuous improvement processes and standards, OHS, emergency and evacuation, ethical standards, recording and reporting, access and equity pr</w:t>
            </w:r>
            <w:r w:rsidRPr="006846E9">
              <w:t xml:space="preserve">inciples and practices, equipment use, maintenance and storage, environmental management (waste disposal, recycling and re-use guidelines) </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Work order</w:t>
            </w:r>
          </w:p>
        </w:tc>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is to include instructions for equipment allocation and usage, location and intended activity to designa</w:t>
            </w:r>
            <w:r w:rsidRPr="006846E9">
              <w:t xml:space="preserve">ted personnel </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Appropriate personnel</w:t>
            </w:r>
          </w:p>
        </w:tc>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may include supervisors, suppliers, clients, colleagues and managers </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Truck</w:t>
            </w:r>
          </w:p>
        </w:tc>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may include rigid or articulated log trucks, including semi-trailers, jinkers, quad-dogs, B doubles and two-bay skeletal trucks </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Ancillary equipment</w:t>
            </w:r>
          </w:p>
        </w:tc>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may include safety fittings, headache boards and cab guards </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Accessories</w:t>
            </w:r>
          </w:p>
        </w:tc>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may include tools, records, first aid kits, fire extinguishers, binders, chains and personal protective equipment </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Configuration</w:t>
            </w:r>
          </w:p>
        </w:tc>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is to include a truck and traile</w:t>
            </w:r>
            <w:r w:rsidRPr="006846E9">
              <w:t xml:space="preserve">r combination </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Logs</w:t>
            </w:r>
          </w:p>
        </w:tc>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are to include assessment of diameter range, curvature, faults and length </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Communication</w:t>
            </w:r>
          </w:p>
        </w:tc>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may include schedules, verbal and non-verbal language, constructive feedback, active listening, questioning to clarify and confirm understanding,</w:t>
            </w:r>
            <w:r w:rsidRPr="006846E9">
              <w:t xml:space="preserve"> use of positive, confident and cooperative language, use of language and concepts appropriate to individual social and cultural differences, control of tone of voice and body language </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Environmental conditions</w:t>
            </w:r>
          </w:p>
        </w:tc>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may include ground growth, canopy, general f</w:t>
            </w:r>
            <w:r w:rsidRPr="006846E9">
              <w:t xml:space="preserve">orest lean, fallen trees, ground slope, soil and water protection, ground hazards and obstacles </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Log positioning equipment</w:t>
            </w:r>
          </w:p>
        </w:tc>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may include bolsters, slippers, stanchions and chocks </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Load build</w:t>
            </w:r>
          </w:p>
        </w:tc>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is to include positioning of logs on</w:t>
            </w:r>
            <w:r w:rsidRPr="006846E9">
              <w:t xml:space="preserve"> truck so as to avoid uneven weight distribution, instability or uncontrolled collapse of the load during loading or unloading, requirements for trailer rigidity, turning clearance, overhang, projection above stanchions, crowning, weight distribution on tr</w:t>
            </w:r>
            <w:r w:rsidRPr="006846E9">
              <w:t xml:space="preserve">uck and trailer axles, contact with bolsters, stanchions and other logs </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Securing devices</w:t>
            </w:r>
          </w:p>
        </w:tc>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are to include chains, binders and other tensioning devices </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Trimming</w:t>
            </w:r>
          </w:p>
        </w:tc>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 xml:space="preserve">is to include preparing the truck and load for safe transport </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Primary and subsidiary control</w:t>
            </w:r>
            <w:r w:rsidRPr="006846E9">
              <w:rPr>
                <w:rStyle w:val="SpecialBold"/>
              </w:rPr>
              <w:t>s</w:t>
            </w:r>
          </w:p>
        </w:tc>
        <w:tc>
          <w:tcPr>
            <w:tcW w:w="4500" w:type="dxa"/>
            <w:tcBorders>
              <w:top w:val="nil"/>
              <w:left w:val="nil"/>
              <w:bottom w:val="nil"/>
              <w:right w:val="nil"/>
            </w:tcBorders>
            <w:tcMar>
              <w:top w:w="0" w:type="dxa"/>
              <w:left w:w="62" w:type="dxa"/>
              <w:bottom w:w="0" w:type="dxa"/>
              <w:right w:w="62" w:type="dxa"/>
            </w:tcMar>
          </w:tcPr>
          <w:p w:rsidR="00000000" w:rsidRPr="006846E9" w:rsidP="006846E9">
            <w:pPr>
              <w:pStyle w:val="BodyText"/>
            </w:pPr>
            <w:r w:rsidRPr="006846E9">
              <w:t>primary controls may include power, brakes, steering, speed, position, load reaction and gear selection</w:t>
            </w:r>
          </w:p>
          <w:p w:rsidR="00000000" w:rsidP="006846E9">
            <w:pPr>
              <w:pStyle w:val="BodyText"/>
              <w:rPr>
                <w:lang w:val="en-NZ"/>
              </w:rPr>
            </w:pPr>
            <w:r w:rsidRPr="006846E9">
              <w:t xml:space="preserve">subsidiary controls may include differential lock, centre tyre inflation (CTI) and power dividers </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Re</w:t>
            </w:r>
            <w:r w:rsidRPr="006846E9">
              <w:t>-</w:t>
            </w:r>
            <w:r w:rsidRPr="006846E9">
              <w:rPr>
                <w:rStyle w:val="SpecialBold"/>
              </w:rPr>
              <w:t>tensioning</w:t>
            </w:r>
          </w:p>
        </w:tc>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t>is to include re-tightening of the c</w:t>
            </w:r>
            <w:r w:rsidRPr="006846E9">
              <w:t xml:space="preserve">hains, binders and other tensioning devices </w:t>
            </w:r>
          </w:p>
        </w:tc>
      </w:tr>
      <w:tr w:rsidTr="00800F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6E9">
            <w:pPr>
              <w:pStyle w:val="BodyText"/>
              <w:rPr>
                <w:lang w:val="en-NZ"/>
              </w:rPr>
            </w:pPr>
            <w:r w:rsidRPr="006846E9">
              <w:rPr>
                <w:rStyle w:val="SpecialBold"/>
              </w:rPr>
              <w:t>Records and reports</w:t>
            </w:r>
          </w:p>
        </w:tc>
        <w:tc>
          <w:tcPr>
            <w:tcW w:w="4500" w:type="dxa"/>
            <w:tcBorders>
              <w:top w:val="nil"/>
              <w:left w:val="nil"/>
              <w:bottom w:val="nil"/>
              <w:right w:val="nil"/>
            </w:tcBorders>
            <w:tcMar>
              <w:top w:w="0" w:type="dxa"/>
              <w:left w:w="62" w:type="dxa"/>
              <w:bottom w:w="0" w:type="dxa"/>
              <w:right w:w="62" w:type="dxa"/>
            </w:tcMar>
          </w:tcPr>
          <w:p w:rsidR="00000000" w:rsidRPr="006846E9" w:rsidP="006846E9">
            <w:pPr>
              <w:pStyle w:val="BodyText"/>
            </w:pPr>
            <w:r w:rsidRPr="006846E9">
              <w:t>may include scheduling and coordination outcomes, log movement, despatch outcomes, storage locations, quality outcomes, hazards, incidents or equipment malfunctions</w:t>
            </w:r>
          </w:p>
          <w:p w:rsidR="00000000" w:rsidRPr="006846E9" w:rsidP="006846E9">
            <w:pPr>
              <w:pStyle w:val="BodyText"/>
            </w:pPr>
            <w:r w:rsidRPr="006846E9">
              <w:t>may be manual, using a co</w:t>
            </w:r>
            <w:r w:rsidRPr="006846E9">
              <w:t xml:space="preserve">mputer-based system or another appropriate organisational communication system  </w:t>
            </w:r>
          </w:p>
        </w:tc>
      </w:tr>
    </w:tbl>
    <w:p w:rsidR="00000000" w:rsidRPr="006846E9" w:rsidP="006846E9">
      <w:pPr>
        <w:pStyle w:val="BodyText"/>
      </w:pPr>
    </w:p>
    <w:p w:rsidR="00000000" w:rsidRPr="006846E9" w:rsidP="006846E9">
      <w:pPr>
        <w:pStyle w:val="AllowPageBreak"/>
      </w:pPr>
    </w:p>
    <w:p w:rsidR="00000000" w:rsidRPr="006846E9" w:rsidP="006846E9">
      <w:pPr>
        <w:pStyle w:val="Heading1"/>
      </w:pPr>
      <w:bookmarkStart w:id="12" w:name="O_318705"/>
      <w:bookmarkEnd w:id="12"/>
      <w:r w:rsidRPr="006846E9">
        <w:t>Unit Sector(s)</w:t>
      </w:r>
    </w:p>
    <w:p w:rsidR="00000000" w:rsidRPr="006846E9" w:rsidP="006846E9">
      <w:pPr>
        <w:pStyle w:val="BodyText"/>
      </w:pPr>
      <w:r w:rsidRPr="006846E9">
        <w:t>Not applicable.</w:t>
      </w:r>
    </w:p>
    <w:p w:rsidR="00000000" w:rsidRPr="006846E9" w:rsidP="006846E9">
      <w:pPr>
        <w:pStyle w:val="AllowPageBreak"/>
      </w:pPr>
    </w:p>
    <w:p w:rsidR="00000000" w:rsidRPr="006846E9" w:rsidP="006846E9">
      <w:pPr>
        <w:pStyle w:val="Heading1"/>
      </w:pPr>
      <w:bookmarkStart w:id="13" w:name="O_318709"/>
      <w:bookmarkEnd w:id="13"/>
      <w:r w:rsidRPr="006846E9">
        <w:t>Competency Field</w:t>
      </w:r>
    </w:p>
    <w:p w:rsidR="00000000" w:rsidRPr="006846E9" w:rsidP="006846E9">
      <w:pPr>
        <w:pStyle w:val="BodyText"/>
      </w:pPr>
      <w:r w:rsidRPr="006846E9">
        <w:t>Common Technical</w:t>
      </w:r>
    </w:p>
    <w:p w:rsidR="00000000" w:rsidRPr="006846E9" w:rsidP="006846E9">
      <w:pPr>
        <w:pStyle w:val="BodyText"/>
      </w:pPr>
      <w:r w:rsidRPr="006846E9">
        <w:t>Common Technical</w:t>
      </w:r>
    </w:p>
    <w:p w:rsidR="00000000" w:rsidRPr="006846E9" w:rsidP="006846E9"/>
    <w:sectPr w:rsidSect="006846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FB9" w:rsidP="00800F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FB9" w:rsidP="006846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00FB9" w:rsidP="006846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00FB9" w:rsidP="006846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FB9" w:rsidP="00800F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FB9" w:rsidP="006846E9">
    <w:pPr>
      <w:pStyle w:val="Header"/>
      <w:framePr w:wrap="around"/>
    </w:pPr>
    <w:r>
      <w:fldChar w:fldCharType="begin"/>
    </w:r>
    <w:r>
      <w:instrText xml:space="preserve"> TITLE   \* MERGEFORMAT </w:instrText>
    </w:r>
    <w:r>
      <w:fldChar w:fldCharType="separate"/>
    </w:r>
    <w:r>
      <w:t>FPICOT3226A Shift forestry logs using trucks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00FB9" w:rsidP="006846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6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46E9"/>
    <w:pPr>
      <w:spacing w:before="360" w:after="60"/>
      <w:outlineLvl w:val="0"/>
    </w:pPr>
    <w:rPr>
      <w:sz w:val="32"/>
    </w:rPr>
  </w:style>
  <w:style w:type="paragraph" w:styleId="Heading2">
    <w:name w:val="heading 2"/>
    <w:basedOn w:val="HeadingBase"/>
    <w:next w:val="BodyText"/>
    <w:link w:val="Heading2Char"/>
    <w:qFormat/>
    <w:rsid w:val="006846E9"/>
    <w:pPr>
      <w:keepLines/>
      <w:spacing w:before="240" w:after="120"/>
      <w:outlineLvl w:val="1"/>
    </w:pPr>
    <w:rPr>
      <w:sz w:val="28"/>
      <w:szCs w:val="40"/>
    </w:rPr>
  </w:style>
  <w:style w:type="paragraph" w:styleId="Heading3">
    <w:name w:val="heading 3"/>
    <w:basedOn w:val="HeadingBase"/>
    <w:next w:val="BodyText"/>
    <w:link w:val="Heading3Char"/>
    <w:qFormat/>
    <w:rsid w:val="006846E9"/>
    <w:pPr>
      <w:spacing w:before="180" w:after="120"/>
      <w:outlineLvl w:val="2"/>
    </w:pPr>
    <w:rPr>
      <w:spacing w:val="-10"/>
      <w:kern w:val="32"/>
    </w:rPr>
  </w:style>
  <w:style w:type="paragraph" w:styleId="Heading4">
    <w:name w:val="heading 4"/>
    <w:basedOn w:val="HeadingBase"/>
    <w:next w:val="BodyText"/>
    <w:link w:val="Heading4Char"/>
    <w:qFormat/>
    <w:rsid w:val="006846E9"/>
    <w:pPr>
      <w:spacing w:before="160" w:after="120"/>
      <w:outlineLvl w:val="3"/>
    </w:pPr>
    <w:rPr>
      <w:sz w:val="22"/>
    </w:rPr>
  </w:style>
  <w:style w:type="paragraph" w:styleId="Heading5">
    <w:name w:val="heading 5"/>
    <w:basedOn w:val="HeadingBase"/>
    <w:next w:val="Normal"/>
    <w:link w:val="Heading5Char"/>
    <w:qFormat/>
    <w:rsid w:val="006846E9"/>
    <w:pPr>
      <w:spacing w:before="80"/>
      <w:outlineLvl w:val="4"/>
    </w:pPr>
    <w:rPr>
      <w:color w:val="918585"/>
      <w:sz w:val="20"/>
    </w:rPr>
  </w:style>
  <w:style w:type="paragraph" w:styleId="Heading6">
    <w:name w:val="heading 6"/>
    <w:basedOn w:val="HeadingBase"/>
    <w:next w:val="Normal"/>
    <w:link w:val="Heading6Char"/>
    <w:qFormat/>
    <w:rsid w:val="006846E9"/>
    <w:pPr>
      <w:spacing w:before="60"/>
      <w:outlineLvl w:val="5"/>
    </w:pPr>
    <w:rPr>
      <w:color w:val="918585"/>
      <w:sz w:val="20"/>
    </w:rPr>
  </w:style>
  <w:style w:type="paragraph" w:styleId="Heading7">
    <w:name w:val="heading 7"/>
    <w:basedOn w:val="Normal"/>
    <w:next w:val="Normal"/>
    <w:link w:val="Heading7Char"/>
    <w:qFormat/>
    <w:rsid w:val="006846E9"/>
    <w:pPr>
      <w:ind w:left="720"/>
      <w:outlineLvl w:val="6"/>
    </w:pPr>
    <w:rPr>
      <w:i/>
    </w:rPr>
  </w:style>
  <w:style w:type="paragraph" w:styleId="Heading8">
    <w:name w:val="heading 8"/>
    <w:basedOn w:val="Normal"/>
    <w:next w:val="Normal"/>
    <w:link w:val="Heading8Char"/>
    <w:qFormat/>
    <w:rsid w:val="006846E9"/>
    <w:pPr>
      <w:ind w:left="720"/>
      <w:outlineLvl w:val="7"/>
    </w:pPr>
    <w:rPr>
      <w:i/>
    </w:rPr>
  </w:style>
  <w:style w:type="paragraph" w:styleId="Heading9">
    <w:name w:val="heading 9"/>
    <w:basedOn w:val="Normal"/>
    <w:next w:val="Normal"/>
    <w:link w:val="Heading9Char"/>
    <w:qFormat/>
    <w:rsid w:val="006846E9"/>
    <w:pPr>
      <w:ind w:left="720"/>
      <w:outlineLvl w:val="8"/>
    </w:pPr>
    <w:rPr>
      <w:i/>
    </w:rPr>
  </w:style>
  <w:style w:type="character" w:default="1" w:styleId="DefaultParagraphFont">
    <w:name w:val="Default Paragraph Font"/>
    <w:uiPriority w:val="1"/>
    <w:unhideWhenUsed/>
    <w:rsid w:val="006846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46E9"/>
  </w:style>
  <w:style w:type="character" w:customStyle="1" w:styleId="Heading1Char">
    <w:name w:val="Heading 1 Char"/>
    <w:basedOn w:val="DefaultParagraphFont"/>
    <w:link w:val="Heading1"/>
    <w:rsid w:val="006846E9"/>
    <w:rPr>
      <w:rFonts w:ascii="Times New Roman" w:eastAsia="Times New Roman" w:hAnsi="Times New Roman" w:cs="Times New Roman"/>
      <w:b/>
      <w:sz w:val="32"/>
      <w:szCs w:val="20"/>
      <w:lang w:eastAsia="en-US"/>
    </w:rPr>
  </w:style>
  <w:style w:type="paragraph" w:styleId="BodyText">
    <w:name w:val="Body Text"/>
    <w:basedOn w:val="Normal"/>
    <w:link w:val="BodyTextChar"/>
    <w:rsid w:val="006846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46E9"/>
    <w:rPr>
      <w:rFonts w:ascii="Times New Roman" w:eastAsia="Times New Roman" w:hAnsi="Times New Roman" w:cs="Times New Roman"/>
      <w:sz w:val="24"/>
      <w:lang w:val="en-US" w:eastAsia="en-US"/>
    </w:rPr>
  </w:style>
  <w:style w:type="paragraph" w:styleId="Footer">
    <w:name w:val="footer"/>
    <w:basedOn w:val="Normal"/>
    <w:link w:val="FooterChar"/>
    <w:rsid w:val="006846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46E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846E9"/>
    <w:rPr>
      <w:b/>
      <w:spacing w:val="0"/>
    </w:rPr>
  </w:style>
  <w:style w:type="paragraph" w:styleId="Header">
    <w:name w:val="header"/>
    <w:basedOn w:val="Normal"/>
    <w:link w:val="HeaderChar"/>
    <w:rsid w:val="006846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46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46E9"/>
    <w:pPr>
      <w:spacing w:before="240" w:after="120"/>
      <w:outlineLvl w:val="0"/>
    </w:pPr>
    <w:rPr>
      <w:rFonts w:ascii="Times New Roman" w:hAnsi="Times New Roman"/>
      <w:b/>
      <w:sz w:val="28"/>
    </w:rPr>
  </w:style>
  <w:style w:type="paragraph" w:customStyle="1" w:styleId="AllowPageBreak">
    <w:name w:val="AllowPageBreak"/>
    <w:rsid w:val="006846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46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46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46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46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46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46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46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46E9"/>
    <w:rPr>
      <w:rFonts w:ascii="Courier New" w:eastAsia="Times New Roman" w:hAnsi="Courier New" w:cs="Times New Roman"/>
      <w:i/>
      <w:szCs w:val="20"/>
      <w:lang w:val="en-US" w:eastAsia="en-US"/>
    </w:rPr>
  </w:style>
  <w:style w:type="paragraph" w:customStyle="1" w:styleId="HeadingBase">
    <w:name w:val="Heading Base"/>
    <w:rsid w:val="006846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46E9"/>
    <w:pPr>
      <w:tabs>
        <w:tab w:val="right" w:leader="dot" w:pos="9072"/>
      </w:tabs>
      <w:ind w:left="567"/>
    </w:pPr>
    <w:rPr>
      <w:szCs w:val="22"/>
    </w:rPr>
  </w:style>
  <w:style w:type="paragraph" w:customStyle="1" w:styleId="TOCBase">
    <w:name w:val="TOC Base"/>
    <w:rsid w:val="006846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46E9"/>
    <w:pPr>
      <w:tabs>
        <w:tab w:val="right" w:leader="dot" w:pos="9072"/>
      </w:tabs>
      <w:spacing w:before="40" w:after="40"/>
      <w:ind w:left="284"/>
    </w:pPr>
    <w:rPr>
      <w:rFonts w:ascii="Times New Roman" w:hAnsi="Times New Roman"/>
    </w:rPr>
  </w:style>
  <w:style w:type="paragraph" w:styleId="TOC1">
    <w:name w:val="toc 1"/>
    <w:basedOn w:val="TOCBase"/>
    <w:next w:val="Normal"/>
    <w:rsid w:val="006846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46E9"/>
    <w:pPr>
      <w:spacing w:before="5040"/>
      <w:jc w:val="center"/>
    </w:pPr>
    <w:rPr>
      <w:sz w:val="48"/>
      <w:szCs w:val="72"/>
      <w:lang w:val="en-US"/>
    </w:rPr>
  </w:style>
  <w:style w:type="character" w:customStyle="1" w:styleId="TitleChar">
    <w:name w:val="Title Char"/>
    <w:basedOn w:val="DefaultParagraphFont"/>
    <w:link w:val="Title"/>
    <w:rsid w:val="006846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46E9"/>
    <w:pPr>
      <w:tabs>
        <w:tab w:val="left" w:pos="3600"/>
        <w:tab w:val="left" w:pos="3958"/>
      </w:tabs>
    </w:pPr>
  </w:style>
  <w:style w:type="paragraph" w:styleId="List">
    <w:name w:val="List"/>
    <w:basedOn w:val="BodyText"/>
    <w:next w:val="BodyText"/>
    <w:rsid w:val="006846E9"/>
    <w:pPr>
      <w:tabs>
        <w:tab w:val="left" w:pos="340"/>
      </w:tabs>
      <w:spacing w:before="60" w:after="60"/>
      <w:ind w:left="340" w:hanging="340"/>
    </w:pPr>
  </w:style>
  <w:style w:type="paragraph" w:styleId="ListBullet">
    <w:name w:val="List Bullet"/>
    <w:basedOn w:val="List"/>
    <w:rsid w:val="006846E9"/>
    <w:pPr>
      <w:numPr>
        <w:numId w:val="11"/>
      </w:numPr>
      <w:tabs>
        <w:tab w:val="clear" w:pos="340"/>
      </w:tabs>
      <w:spacing w:before="40" w:after="40"/>
    </w:pPr>
  </w:style>
  <w:style w:type="paragraph" w:customStyle="1" w:styleId="Note">
    <w:name w:val="Note"/>
    <w:basedOn w:val="BodyText"/>
    <w:rsid w:val="006846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46E9"/>
    <w:pPr>
      <w:framePr w:wrap="auto" w:hAnchor="text" w:y="6049"/>
    </w:pPr>
    <w:rPr>
      <w:color w:val="000000"/>
      <w:sz w:val="40"/>
    </w:rPr>
  </w:style>
  <w:style w:type="paragraph" w:customStyle="1" w:styleId="TOCTitle">
    <w:name w:val="TOCTitle"/>
    <w:basedOn w:val="Heading1"/>
    <w:rsid w:val="006846E9"/>
    <w:pPr>
      <w:spacing w:after="240"/>
      <w:jc w:val="center"/>
      <w:outlineLvl w:val="9"/>
    </w:pPr>
    <w:rPr>
      <w:caps/>
    </w:rPr>
  </w:style>
  <w:style w:type="paragraph" w:customStyle="1" w:styleId="Version">
    <w:name w:val="Version"/>
    <w:rsid w:val="006846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46E9"/>
    <w:pPr>
      <w:numPr>
        <w:numId w:val="12"/>
      </w:numPr>
      <w:tabs>
        <w:tab w:val="clear" w:pos="680"/>
      </w:tabs>
    </w:pPr>
  </w:style>
  <w:style w:type="paragraph" w:styleId="Index1">
    <w:name w:val="index 1"/>
    <w:basedOn w:val="Normal"/>
    <w:next w:val="Normal"/>
    <w:semiHidden/>
    <w:rsid w:val="006846E9"/>
    <w:pPr>
      <w:keepNext w:val="0"/>
      <w:tabs>
        <w:tab w:val="right" w:pos="4176"/>
      </w:tabs>
      <w:ind w:left="198" w:hanging="198"/>
    </w:pPr>
    <w:rPr>
      <w:rFonts w:ascii="Garamond" w:hAnsi="Garamond"/>
    </w:rPr>
  </w:style>
  <w:style w:type="paragraph" w:styleId="IndexHeading">
    <w:name w:val="index heading"/>
    <w:basedOn w:val="Normal"/>
    <w:next w:val="Index1"/>
    <w:semiHidden/>
    <w:rsid w:val="006846E9"/>
    <w:pPr>
      <w:spacing w:before="120" w:after="120"/>
    </w:pPr>
    <w:rPr>
      <w:rFonts w:ascii="Arial" w:hAnsi="Arial"/>
      <w:b/>
      <w:color w:val="918585"/>
      <w:sz w:val="24"/>
    </w:rPr>
  </w:style>
  <w:style w:type="paragraph" w:customStyle="1" w:styleId="Chapter">
    <w:name w:val="Chapter"/>
    <w:basedOn w:val="Normal"/>
    <w:rsid w:val="006846E9"/>
    <w:pPr>
      <w:spacing w:before="240"/>
    </w:pPr>
    <w:rPr>
      <w:rFonts w:ascii="Times New Roman" w:hAnsi="Times New Roman"/>
      <w:smallCaps/>
      <w:spacing w:val="80"/>
      <w:sz w:val="28"/>
    </w:rPr>
  </w:style>
  <w:style w:type="paragraph" w:customStyle="1" w:styleId="InChapter">
    <w:name w:val="InChapter"/>
    <w:basedOn w:val="Heading3"/>
    <w:rsid w:val="006846E9"/>
    <w:pPr>
      <w:spacing w:after="240"/>
      <w:outlineLvl w:val="9"/>
    </w:pPr>
    <w:rPr>
      <w:noProof/>
    </w:rPr>
  </w:style>
  <w:style w:type="paragraph" w:styleId="Index2">
    <w:name w:val="index 2"/>
    <w:basedOn w:val="Normal"/>
    <w:next w:val="Normal"/>
    <w:semiHidden/>
    <w:rsid w:val="006846E9"/>
    <w:pPr>
      <w:tabs>
        <w:tab w:val="right" w:pos="4176"/>
      </w:tabs>
      <w:ind w:left="568" w:hanging="284"/>
    </w:pPr>
    <w:rPr>
      <w:rFonts w:ascii="Garamond" w:hAnsi="Garamond"/>
    </w:rPr>
  </w:style>
  <w:style w:type="paragraph" w:customStyle="1" w:styleId="Byline">
    <w:name w:val="Byline"/>
    <w:rsid w:val="006846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46E9"/>
    <w:pPr>
      <w:tabs>
        <w:tab w:val="clear" w:pos="3600"/>
        <w:tab w:val="clear" w:pos="3958"/>
      </w:tabs>
      <w:jc w:val="right"/>
    </w:pPr>
  </w:style>
  <w:style w:type="character" w:styleId="Emphasis">
    <w:name w:val="Emphasis"/>
    <w:basedOn w:val="DefaultParagraphFont"/>
    <w:qFormat/>
    <w:rsid w:val="006846E9"/>
    <w:rPr>
      <w:i/>
    </w:rPr>
  </w:style>
  <w:style w:type="paragraph" w:styleId="Caption">
    <w:name w:val="caption"/>
    <w:basedOn w:val="BodyText"/>
    <w:next w:val="Normal"/>
    <w:qFormat/>
    <w:rsid w:val="006846E9"/>
    <w:pPr>
      <w:framePr w:w="2268" w:hSpace="181" w:vSpace="181" w:wrap="around" w:vAnchor="text" w:hAnchor="page" w:x="1135" w:y="285" w:anchorLock="1"/>
    </w:pPr>
    <w:rPr>
      <w:i/>
    </w:rPr>
  </w:style>
  <w:style w:type="paragraph" w:customStyle="1" w:styleId="MiniTOCTitle">
    <w:name w:val="MiniTOCTitle"/>
    <w:basedOn w:val="Heading4"/>
    <w:rsid w:val="006846E9"/>
    <w:pPr>
      <w:spacing w:before="240"/>
      <w:outlineLvl w:val="9"/>
    </w:pPr>
    <w:rPr>
      <w:noProof/>
      <w:sz w:val="24"/>
    </w:rPr>
  </w:style>
  <w:style w:type="paragraph" w:customStyle="1" w:styleId="MiniTOCItem">
    <w:name w:val="MiniTOCItem"/>
    <w:basedOn w:val="ListBullet"/>
    <w:rsid w:val="006846E9"/>
    <w:pPr>
      <w:numPr>
        <w:numId w:val="0"/>
      </w:numPr>
      <w:tabs>
        <w:tab w:val="right" w:leader="dot" w:pos="6521"/>
      </w:tabs>
      <w:spacing w:before="0" w:after="0"/>
    </w:pPr>
  </w:style>
  <w:style w:type="paragraph" w:customStyle="1" w:styleId="TOFTitle">
    <w:name w:val="TOFTitle"/>
    <w:basedOn w:val="TOCTitle"/>
    <w:rsid w:val="006846E9"/>
  </w:style>
  <w:style w:type="paragraph" w:styleId="TableofFigures">
    <w:name w:val="table of figures"/>
    <w:basedOn w:val="Normal"/>
    <w:next w:val="Normal"/>
    <w:semiHidden/>
    <w:rsid w:val="006846E9"/>
    <w:pPr>
      <w:tabs>
        <w:tab w:val="right" w:leader="dot" w:pos="9072"/>
      </w:tabs>
      <w:ind w:left="970" w:hanging="403"/>
    </w:pPr>
    <w:rPr>
      <w:rFonts w:ascii="Times New Roman" w:hAnsi="Times New Roman"/>
      <w:b/>
    </w:rPr>
  </w:style>
  <w:style w:type="paragraph" w:styleId="ListNumber">
    <w:name w:val="List Number"/>
    <w:basedOn w:val="List"/>
    <w:rsid w:val="006846E9"/>
    <w:pPr>
      <w:numPr>
        <w:numId w:val="9"/>
      </w:numPr>
    </w:pPr>
  </w:style>
  <w:style w:type="character" w:customStyle="1" w:styleId="WingdingSymbols">
    <w:name w:val="Wingding Symbols"/>
    <w:rsid w:val="006846E9"/>
    <w:rPr>
      <w:rFonts w:ascii="Wingdings" w:hAnsi="Wingdings"/>
    </w:rPr>
  </w:style>
  <w:style w:type="paragraph" w:customStyle="1" w:styleId="TableHeading">
    <w:name w:val="Table Heading"/>
    <w:basedOn w:val="HeadingBase"/>
    <w:rsid w:val="006846E9"/>
    <w:pPr>
      <w:keepLines/>
      <w:pBdr>
        <w:bottom w:val="single" w:sz="6" w:space="1" w:color="918585"/>
      </w:pBdr>
      <w:spacing w:before="240"/>
    </w:pPr>
  </w:style>
  <w:style w:type="character" w:customStyle="1" w:styleId="HotSpot">
    <w:name w:val="HotSpot"/>
    <w:rsid w:val="006846E9"/>
    <w:rPr>
      <w:color w:val="0033CC"/>
      <w:u w:val="none"/>
    </w:rPr>
  </w:style>
  <w:style w:type="paragraph" w:customStyle="1" w:styleId="BodyTextRight">
    <w:name w:val="Body Text Right"/>
    <w:basedOn w:val="BodyText"/>
    <w:rsid w:val="006846E9"/>
    <w:pPr>
      <w:spacing w:before="0" w:after="0"/>
      <w:jc w:val="right"/>
    </w:pPr>
  </w:style>
  <w:style w:type="paragraph" w:styleId="Index3">
    <w:name w:val="index 3"/>
    <w:basedOn w:val="ListNumber2"/>
    <w:next w:val="Normal"/>
    <w:semiHidden/>
    <w:rsid w:val="006846E9"/>
    <w:pPr>
      <w:numPr>
        <w:numId w:val="0"/>
      </w:numPr>
      <w:tabs>
        <w:tab w:val="right" w:leader="dot" w:pos="4176"/>
      </w:tabs>
    </w:pPr>
  </w:style>
  <w:style w:type="paragraph" w:styleId="ListNumber2">
    <w:name w:val="List Number 2"/>
    <w:basedOn w:val="List2"/>
    <w:rsid w:val="006846E9"/>
    <w:pPr>
      <w:numPr>
        <w:numId w:val="8"/>
      </w:numPr>
      <w:tabs>
        <w:tab w:val="clear" w:pos="1060"/>
      </w:tabs>
    </w:pPr>
  </w:style>
  <w:style w:type="paragraph" w:customStyle="1" w:styleId="MarginNote">
    <w:name w:val="Margin Note"/>
    <w:basedOn w:val="BodyText"/>
    <w:rsid w:val="006846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46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46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46E9"/>
    <w:rPr>
      <w:sz w:val="32"/>
    </w:rPr>
  </w:style>
  <w:style w:type="paragraph" w:customStyle="1" w:styleId="HeadingProcedure">
    <w:name w:val="Heading Procedure"/>
    <w:basedOn w:val="HeadingBase"/>
    <w:next w:val="Normal"/>
    <w:rsid w:val="006846E9"/>
    <w:pPr>
      <w:tabs>
        <w:tab w:val="left" w:pos="0"/>
      </w:tabs>
      <w:spacing w:before="120" w:after="60"/>
    </w:pPr>
    <w:rPr>
      <w:i/>
      <w:color w:val="918585"/>
      <w:sz w:val="22"/>
    </w:rPr>
  </w:style>
  <w:style w:type="paragraph" w:customStyle="1" w:styleId="TableBodyText">
    <w:name w:val="Table Body Text"/>
    <w:basedOn w:val="BodyText"/>
    <w:rsid w:val="006846E9"/>
    <w:pPr>
      <w:spacing w:before="60" w:after="60"/>
    </w:pPr>
  </w:style>
  <w:style w:type="paragraph" w:styleId="ListContinue">
    <w:name w:val="List Continue"/>
    <w:basedOn w:val="List"/>
    <w:rsid w:val="006846E9"/>
    <w:pPr>
      <w:ind w:firstLine="0"/>
    </w:pPr>
  </w:style>
  <w:style w:type="paragraph" w:customStyle="1" w:styleId="ListNote">
    <w:name w:val="List Note"/>
    <w:basedOn w:val="List"/>
    <w:rsid w:val="006846E9"/>
    <w:pPr>
      <w:pBdr>
        <w:top w:val="single" w:sz="6" w:space="2" w:color="918585"/>
        <w:bottom w:val="single" w:sz="6" w:space="2" w:color="918585"/>
      </w:pBdr>
      <w:tabs>
        <w:tab w:val="left" w:pos="1021"/>
      </w:tabs>
      <w:ind w:firstLine="0"/>
    </w:pPr>
  </w:style>
  <w:style w:type="paragraph" w:customStyle="1" w:styleId="Warning">
    <w:name w:val="Warning"/>
    <w:basedOn w:val="BodyText"/>
    <w:rsid w:val="006846E9"/>
    <w:pPr>
      <w:shd w:val="clear" w:color="auto" w:fill="D9D9D9"/>
      <w:tabs>
        <w:tab w:val="left" w:pos="992"/>
      </w:tabs>
      <w:ind w:left="119" w:right="119"/>
    </w:pPr>
    <w:rPr>
      <w:sz w:val="20"/>
    </w:rPr>
  </w:style>
  <w:style w:type="paragraph" w:customStyle="1" w:styleId="MarginIcons">
    <w:name w:val="Margin Icons"/>
    <w:basedOn w:val="BodyText"/>
    <w:rsid w:val="006846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46E9"/>
    <w:rPr>
      <w:rFonts w:ascii="Courier New" w:hAnsi="Courier New"/>
    </w:rPr>
  </w:style>
  <w:style w:type="paragraph" w:customStyle="1" w:styleId="NoteBullet">
    <w:name w:val="Note Bullet"/>
    <w:basedOn w:val="Note"/>
    <w:rsid w:val="006846E9"/>
    <w:pPr>
      <w:tabs>
        <w:tab w:val="clear" w:pos="680"/>
      </w:tabs>
      <w:spacing w:before="60" w:after="60"/>
    </w:pPr>
  </w:style>
  <w:style w:type="paragraph" w:customStyle="1" w:styleId="SubHeading2">
    <w:name w:val="SubHeading2"/>
    <w:basedOn w:val="HeadingBase"/>
    <w:rsid w:val="006846E9"/>
    <w:pPr>
      <w:spacing w:before="240" w:after="60"/>
    </w:pPr>
    <w:rPr>
      <w:sz w:val="20"/>
    </w:rPr>
  </w:style>
  <w:style w:type="paragraph" w:customStyle="1" w:styleId="SubHeading1">
    <w:name w:val="SubHeading1"/>
    <w:basedOn w:val="HeadingBase"/>
    <w:rsid w:val="006846E9"/>
    <w:pPr>
      <w:spacing w:before="240" w:after="60"/>
    </w:pPr>
    <w:rPr>
      <w:color w:val="918585"/>
      <w:sz w:val="22"/>
    </w:rPr>
  </w:style>
  <w:style w:type="paragraph" w:customStyle="1" w:styleId="SideHeading">
    <w:name w:val="Side Heading"/>
    <w:basedOn w:val="HeadingBase"/>
    <w:rsid w:val="006846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46E9"/>
    <w:pPr>
      <w:numPr>
        <w:numId w:val="10"/>
      </w:numPr>
    </w:pPr>
  </w:style>
  <w:style w:type="paragraph" w:styleId="PlainText">
    <w:name w:val="Plain Text"/>
    <w:basedOn w:val="Normal"/>
    <w:link w:val="PlainTextChar"/>
    <w:rsid w:val="006846E9"/>
    <w:rPr>
      <w:sz w:val="20"/>
    </w:rPr>
  </w:style>
  <w:style w:type="character" w:customStyle="1" w:styleId="PlainTextChar">
    <w:name w:val="Plain Text Char"/>
    <w:basedOn w:val="DefaultParagraphFont"/>
    <w:link w:val="PlainText"/>
    <w:rsid w:val="006846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46E9"/>
    <w:rPr>
      <w:b/>
      <w:smallCaps/>
    </w:rPr>
  </w:style>
  <w:style w:type="paragraph" w:customStyle="1" w:styleId="TableListNumber">
    <w:name w:val="Table List Number"/>
    <w:basedOn w:val="ListNumber"/>
    <w:rsid w:val="006846E9"/>
    <w:pPr>
      <w:numPr>
        <w:numId w:val="0"/>
      </w:numPr>
    </w:pPr>
  </w:style>
  <w:style w:type="paragraph" w:styleId="TOC4">
    <w:name w:val="toc 4"/>
    <w:basedOn w:val="TOCBase"/>
    <w:next w:val="Normal"/>
    <w:semiHidden/>
    <w:rsid w:val="006846E9"/>
    <w:pPr>
      <w:tabs>
        <w:tab w:val="right" w:leader="dot" w:pos="9071"/>
      </w:tabs>
      <w:ind w:left="1701"/>
    </w:pPr>
  </w:style>
  <w:style w:type="paragraph" w:customStyle="1" w:styleId="ListAlpha">
    <w:name w:val="List Alpha"/>
    <w:basedOn w:val="List"/>
    <w:rsid w:val="006846E9"/>
    <w:pPr>
      <w:numPr>
        <w:numId w:val="7"/>
      </w:numPr>
    </w:pPr>
  </w:style>
  <w:style w:type="paragraph" w:customStyle="1" w:styleId="ListAlpha2">
    <w:name w:val="List Alpha 2"/>
    <w:basedOn w:val="List2"/>
    <w:rsid w:val="006846E9"/>
    <w:pPr>
      <w:numPr>
        <w:numId w:val="6"/>
      </w:numPr>
    </w:pPr>
  </w:style>
  <w:style w:type="paragraph" w:styleId="List2">
    <w:name w:val="List 2"/>
    <w:basedOn w:val="BodyText"/>
    <w:rsid w:val="006846E9"/>
    <w:pPr>
      <w:tabs>
        <w:tab w:val="left" w:pos="680"/>
      </w:tabs>
      <w:spacing w:before="60" w:after="60"/>
      <w:ind w:left="680" w:hanging="340"/>
    </w:pPr>
  </w:style>
  <w:style w:type="paragraph" w:styleId="List3">
    <w:name w:val="List 3"/>
    <w:basedOn w:val="BodyText"/>
    <w:rsid w:val="006846E9"/>
    <w:pPr>
      <w:tabs>
        <w:tab w:val="left" w:pos="1021"/>
      </w:tabs>
      <w:spacing w:before="60" w:after="60"/>
      <w:ind w:left="1020" w:hanging="340"/>
    </w:pPr>
  </w:style>
  <w:style w:type="paragraph" w:styleId="List4">
    <w:name w:val="List 4"/>
    <w:basedOn w:val="BodyText"/>
    <w:rsid w:val="006846E9"/>
    <w:pPr>
      <w:tabs>
        <w:tab w:val="left" w:pos="1361"/>
      </w:tabs>
      <w:spacing w:before="60" w:after="60"/>
      <w:ind w:left="1361" w:hanging="340"/>
    </w:pPr>
  </w:style>
  <w:style w:type="paragraph" w:styleId="List5">
    <w:name w:val="List 5"/>
    <w:basedOn w:val="BodyText"/>
    <w:rsid w:val="006846E9"/>
    <w:pPr>
      <w:tabs>
        <w:tab w:val="left" w:pos="1701"/>
      </w:tabs>
      <w:spacing w:before="60" w:after="60"/>
      <w:ind w:left="1701" w:hanging="340"/>
    </w:pPr>
  </w:style>
  <w:style w:type="paragraph" w:styleId="ListBullet3">
    <w:name w:val="List Bullet 3"/>
    <w:basedOn w:val="List3"/>
    <w:rsid w:val="006846E9"/>
    <w:pPr>
      <w:numPr>
        <w:numId w:val="13"/>
      </w:numPr>
      <w:tabs>
        <w:tab w:val="clear" w:pos="1021"/>
      </w:tabs>
      <w:ind w:left="1037" w:hanging="357"/>
    </w:pPr>
  </w:style>
  <w:style w:type="paragraph" w:styleId="ListBullet4">
    <w:name w:val="List Bullet 4"/>
    <w:basedOn w:val="List4"/>
    <w:rsid w:val="006846E9"/>
    <w:pPr>
      <w:numPr>
        <w:numId w:val="1"/>
      </w:numPr>
    </w:pPr>
  </w:style>
  <w:style w:type="paragraph" w:styleId="ListBullet5">
    <w:name w:val="List Bullet 5"/>
    <w:basedOn w:val="List5"/>
    <w:rsid w:val="006846E9"/>
    <w:pPr>
      <w:numPr>
        <w:numId w:val="2"/>
      </w:numPr>
    </w:pPr>
  </w:style>
  <w:style w:type="paragraph" w:styleId="ListContinue2">
    <w:name w:val="List Continue 2"/>
    <w:basedOn w:val="List2"/>
    <w:rsid w:val="006846E9"/>
    <w:pPr>
      <w:ind w:firstLine="0"/>
    </w:pPr>
  </w:style>
  <w:style w:type="paragraph" w:styleId="ListContinue3">
    <w:name w:val="List Continue 3"/>
    <w:basedOn w:val="List3"/>
    <w:rsid w:val="006846E9"/>
    <w:pPr>
      <w:ind w:left="1021" w:firstLine="0"/>
    </w:pPr>
  </w:style>
  <w:style w:type="paragraph" w:styleId="ListContinue4">
    <w:name w:val="List Continue 4"/>
    <w:basedOn w:val="List4"/>
    <w:rsid w:val="006846E9"/>
    <w:pPr>
      <w:ind w:firstLine="0"/>
    </w:pPr>
  </w:style>
  <w:style w:type="paragraph" w:styleId="ListContinue5">
    <w:name w:val="List Continue 5"/>
    <w:basedOn w:val="List5"/>
    <w:rsid w:val="006846E9"/>
    <w:pPr>
      <w:ind w:firstLine="0"/>
    </w:pPr>
  </w:style>
  <w:style w:type="paragraph" w:styleId="ListNumber3">
    <w:name w:val="List Number 3"/>
    <w:basedOn w:val="List3"/>
    <w:rsid w:val="006846E9"/>
    <w:pPr>
      <w:numPr>
        <w:numId w:val="3"/>
      </w:numPr>
    </w:pPr>
  </w:style>
  <w:style w:type="paragraph" w:styleId="ListNumber4">
    <w:name w:val="List Number 4"/>
    <w:basedOn w:val="List4"/>
    <w:rsid w:val="006846E9"/>
    <w:pPr>
      <w:numPr>
        <w:numId w:val="4"/>
      </w:numPr>
    </w:pPr>
  </w:style>
  <w:style w:type="paragraph" w:styleId="ListNumber5">
    <w:name w:val="List Number 5"/>
    <w:basedOn w:val="List5"/>
    <w:rsid w:val="006846E9"/>
    <w:pPr>
      <w:numPr>
        <w:numId w:val="5"/>
      </w:numPr>
    </w:pPr>
  </w:style>
  <w:style w:type="paragraph" w:styleId="BlockText">
    <w:name w:val="Block Text"/>
    <w:basedOn w:val="Normal"/>
    <w:rsid w:val="006846E9"/>
    <w:pPr>
      <w:spacing w:after="120"/>
      <w:ind w:left="1440" w:right="1440"/>
    </w:pPr>
  </w:style>
  <w:style w:type="character" w:customStyle="1" w:styleId="Subscript">
    <w:name w:val="Subscript"/>
    <w:basedOn w:val="DefaultParagraphFont"/>
    <w:rsid w:val="006846E9"/>
    <w:rPr>
      <w:sz w:val="16"/>
      <w:vertAlign w:val="subscript"/>
    </w:rPr>
  </w:style>
  <w:style w:type="character" w:customStyle="1" w:styleId="Superscript">
    <w:name w:val="Superscript"/>
    <w:basedOn w:val="DefaultParagraphFont"/>
    <w:rsid w:val="006846E9"/>
    <w:rPr>
      <w:sz w:val="16"/>
      <w:vertAlign w:val="superscript"/>
    </w:rPr>
  </w:style>
  <w:style w:type="character" w:customStyle="1" w:styleId="Symbols">
    <w:name w:val="Symbols"/>
    <w:basedOn w:val="DefaultParagraphFont"/>
    <w:rsid w:val="006846E9"/>
    <w:rPr>
      <w:rFonts w:ascii="Symbol" w:hAnsi="Symbol"/>
    </w:rPr>
  </w:style>
  <w:style w:type="character" w:customStyle="1" w:styleId="MenuOptions">
    <w:name w:val="Menu Options"/>
    <w:basedOn w:val="DefaultParagraphFont"/>
    <w:rsid w:val="006846E9"/>
    <w:rPr>
      <w:rFonts w:ascii="Arial Narrow" w:hAnsi="Arial Narrow"/>
      <w:smallCaps/>
    </w:rPr>
  </w:style>
  <w:style w:type="character" w:customStyle="1" w:styleId="Buttons">
    <w:name w:val="Buttons"/>
    <w:basedOn w:val="DefaultParagraphFont"/>
    <w:rsid w:val="006846E9"/>
    <w:rPr>
      <w:b/>
    </w:rPr>
  </w:style>
  <w:style w:type="character" w:customStyle="1" w:styleId="Underlined">
    <w:name w:val="Underlined"/>
    <w:basedOn w:val="DefaultParagraphFont"/>
    <w:rsid w:val="006846E9"/>
    <w:rPr>
      <w:u w:val="single"/>
    </w:rPr>
  </w:style>
  <w:style w:type="paragraph" w:customStyle="1" w:styleId="TableBodyTextRight">
    <w:name w:val="Table Body Text Right"/>
    <w:basedOn w:val="TableBodyText"/>
    <w:rsid w:val="006846E9"/>
    <w:pPr>
      <w:widowControl w:val="0"/>
      <w:autoSpaceDE w:val="0"/>
      <w:autoSpaceDN w:val="0"/>
      <w:adjustRightInd w:val="0"/>
      <w:jc w:val="right"/>
    </w:pPr>
    <w:rPr>
      <w:rFonts w:cs="Arial"/>
      <w:szCs w:val="18"/>
    </w:rPr>
  </w:style>
  <w:style w:type="paragraph" w:customStyle="1" w:styleId="CopyrightText">
    <w:name w:val="Copyright Text"/>
    <w:basedOn w:val="BodyText"/>
    <w:rsid w:val="006846E9"/>
    <w:rPr>
      <w:sz w:val="18"/>
    </w:rPr>
  </w:style>
  <w:style w:type="paragraph" w:customStyle="1" w:styleId="BodySmallRight">
    <w:name w:val="Body Small Right"/>
    <w:basedOn w:val="BodyTextRight"/>
    <w:rsid w:val="006846E9"/>
    <w:rPr>
      <w:sz w:val="18"/>
      <w:szCs w:val="18"/>
    </w:rPr>
  </w:style>
  <w:style w:type="paragraph" w:customStyle="1" w:styleId="MarginEdition">
    <w:name w:val="Margin Edition"/>
    <w:basedOn w:val="MarginNote"/>
    <w:rsid w:val="006846E9"/>
    <w:pPr>
      <w:spacing w:before="0" w:after="0"/>
    </w:pPr>
    <w:rPr>
      <w:rFonts w:ascii="Times New Roman" w:hAnsi="Times New Roman"/>
      <w:color w:val="999999"/>
    </w:rPr>
  </w:style>
  <w:style w:type="paragraph" w:customStyle="1" w:styleId="Spacer">
    <w:name w:val="Spacer"/>
    <w:basedOn w:val="Normal"/>
    <w:rsid w:val="006846E9"/>
    <w:rPr>
      <w:sz w:val="2"/>
      <w:szCs w:val="2"/>
    </w:rPr>
  </w:style>
  <w:style w:type="character" w:customStyle="1" w:styleId="Small">
    <w:name w:val="Small"/>
    <w:basedOn w:val="DefaultParagraphFont"/>
    <w:rsid w:val="006846E9"/>
    <w:rPr>
      <w:sz w:val="16"/>
    </w:rPr>
  </w:style>
  <w:style w:type="paragraph" w:customStyle="1" w:styleId="WideTable">
    <w:name w:val="Wide Table"/>
    <w:basedOn w:val="Normal"/>
    <w:rsid w:val="006846E9"/>
    <w:pPr>
      <w:ind w:left="-1418"/>
    </w:pPr>
    <w:rPr>
      <w:sz w:val="2"/>
      <w:szCs w:val="2"/>
    </w:rPr>
  </w:style>
  <w:style w:type="character" w:styleId="PageNumber">
    <w:name w:val="page number"/>
    <w:basedOn w:val="DefaultParagraphFont"/>
    <w:rsid w:val="006846E9"/>
  </w:style>
  <w:style w:type="paragraph" w:styleId="Quote">
    <w:name w:val="Quote"/>
    <w:basedOn w:val="Heading1"/>
    <w:link w:val="QuoteChar"/>
    <w:qFormat/>
    <w:rsid w:val="006846E9"/>
    <w:rPr>
      <w:b w:val="0"/>
      <w:sz w:val="72"/>
      <w:szCs w:val="72"/>
      <w:lang w:val="en-NZ"/>
    </w:rPr>
  </w:style>
  <w:style w:type="character" w:customStyle="1" w:styleId="QuoteChar">
    <w:name w:val="Quote Char"/>
    <w:basedOn w:val="DefaultParagraphFont"/>
    <w:link w:val="Quote"/>
    <w:rsid w:val="006846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46E9"/>
    <w:pPr>
      <w:pageBreakBefore/>
    </w:pPr>
  </w:style>
  <w:style w:type="paragraph" w:customStyle="1" w:styleId="Border">
    <w:name w:val="Border"/>
    <w:basedOn w:val="Normal"/>
    <w:qFormat/>
    <w:rsid w:val="006846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46E9"/>
    <w:rPr>
      <w:b/>
      <w:bCs/>
      <w:i/>
      <w:iCs/>
      <w:color w:val="auto"/>
    </w:rPr>
  </w:style>
  <w:style w:type="paragraph" w:styleId="IntenseQuote">
    <w:name w:val="Intense Quote"/>
    <w:basedOn w:val="Normal"/>
    <w:next w:val="Normal"/>
    <w:link w:val="IntenseQuoteChar"/>
    <w:uiPriority w:val="30"/>
    <w:qFormat/>
    <w:rsid w:val="006846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46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46E9"/>
    <w:rPr>
      <w:smallCaps/>
      <w:color w:val="auto"/>
      <w:u w:val="single"/>
    </w:rPr>
  </w:style>
  <w:style w:type="character" w:styleId="IntenseReference">
    <w:name w:val="Intense Reference"/>
    <w:basedOn w:val="DefaultParagraphFont"/>
    <w:uiPriority w:val="32"/>
    <w:qFormat/>
    <w:rsid w:val="006846E9"/>
    <w:rPr>
      <w:b/>
      <w:bCs/>
      <w:smallCaps/>
      <w:color w:val="auto"/>
      <w:spacing w:val="5"/>
      <w:u w:val="single"/>
    </w:rPr>
  </w:style>
  <w:style w:type="paragraph" w:customStyle="1" w:styleId="2ColumnHeading">
    <w:name w:val="2Column Heading"/>
    <w:basedOn w:val="BodyText"/>
    <w:qFormat/>
    <w:rsid w:val="006846E9"/>
    <w:pPr>
      <w:spacing w:after="60"/>
      <w:ind w:left="-2268"/>
    </w:pPr>
    <w:rPr>
      <w:b/>
    </w:rPr>
  </w:style>
  <w:style w:type="paragraph" w:customStyle="1" w:styleId="Heading1TOC">
    <w:name w:val="Heading1 TOC"/>
    <w:basedOn w:val="Normal"/>
    <w:qFormat/>
    <w:rsid w:val="006846E9"/>
    <w:pPr>
      <w:spacing w:before="240" w:after="120"/>
    </w:pPr>
    <w:rPr>
      <w:rFonts w:ascii="Times New Roman" w:hAnsi="Times New Roman"/>
      <w:b/>
      <w:sz w:val="32"/>
    </w:rPr>
  </w:style>
  <w:style w:type="paragraph" w:customStyle="1" w:styleId="Heading2TOC">
    <w:name w:val="Heading2 TOC"/>
    <w:basedOn w:val="Normal"/>
    <w:qFormat/>
    <w:rsid w:val="006846E9"/>
    <w:pPr>
      <w:spacing w:before="240" w:after="60"/>
    </w:pPr>
    <w:rPr>
      <w:rFonts w:ascii="Times New Roman" w:hAnsi="Times New Roman"/>
      <w:b/>
      <w:sz w:val="28"/>
    </w:rPr>
  </w:style>
  <w:style w:type="character" w:customStyle="1" w:styleId="Underline">
    <w:name w:val="Underline"/>
    <w:basedOn w:val="DefaultParagraphFont"/>
    <w:qFormat/>
    <w:rsid w:val="006846E9"/>
    <w:rPr>
      <w:u w:val="single"/>
    </w:rPr>
  </w:style>
  <w:style w:type="character" w:customStyle="1" w:styleId="BoldandItalics">
    <w:name w:val="Bold and Italics"/>
    <w:qFormat/>
    <w:rsid w:val="006846E9"/>
    <w:rPr>
      <w:b/>
      <w:i/>
      <w:u w:val="none"/>
    </w:rPr>
  </w:style>
  <w:style w:type="paragraph" w:styleId="BalloonText">
    <w:name w:val="Balloon Text"/>
    <w:basedOn w:val="Normal"/>
    <w:link w:val="BalloonTextChar"/>
    <w:rsid w:val="006846E9"/>
    <w:rPr>
      <w:rFonts w:ascii="Tahoma" w:hAnsi="Tahoma" w:cs="Tahoma"/>
      <w:sz w:val="16"/>
      <w:szCs w:val="16"/>
    </w:rPr>
  </w:style>
  <w:style w:type="character" w:customStyle="1" w:styleId="BalloonTextChar">
    <w:name w:val="Balloon Text Char"/>
    <w:basedOn w:val="DefaultParagraphFont"/>
    <w:link w:val="BalloonText"/>
    <w:rsid w:val="006846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46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46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2238</Words>
  <Characters>13983</Characters>
  <Application>Microsoft Office Word</Application>
  <DocSecurity>0</DocSecurity>
  <Lines>532</Lines>
  <Paragraphs>231</Paragraphs>
  <ScaleCrop>false</ScaleCrop>
  <Company>Author-it Software Corporation Ltd.</Company>
  <LinksUpToDate>false</LinksUpToDate>
  <CharactersWithSpaces>16052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FPICOT3226A Shift forestry logs using trucks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2012-05-26T07:06:00Z</dcterms:created>
  <dcterms:modified xsi:type="dcterms:W3CDTF">2012-05-26T07:06:00Z</dcterms:modified>
</cp:coreProperties>
</file>