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760B" w:rsidP="00D5760B">
      <w:pPr>
        <w:pStyle w:val="Title"/>
      </w:pPr>
      <w:r>
        <w:fldChar w:fldCharType="begin"/>
      </w:r>
      <w:r>
        <w:instrText xml:space="preserve"> TITLE   \* MERGEFORMAT </w:instrText>
      </w:r>
      <w:r>
        <w:fldChar w:fldCharType="separate"/>
      </w:r>
      <w:r>
        <w:t>FPICOT3202A Navigate in remote or trackless areas</w:t>
      </w:r>
      <w:r>
        <w:fldChar w:fldCharType="end"/>
      </w:r>
    </w:p>
    <w:p w:rsidR="00D5760B" w:rsidP="00D5760B">
      <w:pPr>
        <w:pStyle w:val="Version"/>
        <w:sectPr w:rsidSect="00A25A7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5A76" w:rsidP="00A25A76">
      <w:pPr>
        <w:pStyle w:val="SuperHeading"/>
      </w:pPr>
      <w:r w:rsidRPr="00A25A76">
        <w:t>FPICOT3202A Navigate in remote or trackless areas</w:t>
      </w:r>
    </w:p>
    <w:p w:rsidR="00000000" w:rsidRPr="00A25A76" w:rsidP="00A25A76">
      <w:pPr>
        <w:pStyle w:val="Heading1"/>
      </w:pPr>
      <w:bookmarkStart w:id="1" w:name="O_318703"/>
      <w:bookmarkEnd w:id="1"/>
      <w:r w:rsidRPr="00A25A76">
        <w:t>Modification History</w:t>
      </w:r>
    </w:p>
    <w:p w:rsidR="00000000" w:rsidRPr="00A25A76" w:rsidP="00A25A76">
      <w:pPr>
        <w:pStyle w:val="BodyText"/>
      </w:pPr>
      <w:r w:rsidRPr="00A25A76">
        <w:t>Not applicable.</w:t>
      </w:r>
    </w:p>
    <w:p w:rsidR="00000000" w:rsidRPr="00A25A76" w:rsidP="00A25A76">
      <w:pPr>
        <w:pStyle w:val="AllowPageBreak"/>
      </w:pPr>
    </w:p>
    <w:p w:rsidR="00000000" w:rsidRPr="00A25A76" w:rsidP="00A25A76">
      <w:pPr>
        <w:pStyle w:val="Heading1"/>
      </w:pPr>
      <w:bookmarkStart w:id="2" w:name="O_318701"/>
      <w:bookmarkEnd w:id="2"/>
      <w:r w:rsidRPr="00A25A76">
        <w:t>Unit Descriptor</w:t>
      </w:r>
    </w:p>
    <w:p w:rsidR="00000000" w:rsidRPr="00A25A76" w:rsidP="00A25A76">
      <w:pPr>
        <w:pStyle w:val="BodyText"/>
      </w:pPr>
      <w:r w:rsidRPr="00A25A76">
        <w:t>This unit specifies the outcomes required to navigate in untracked, remote areas in situations where dif</w:t>
      </w:r>
      <w:r w:rsidRPr="00A25A76">
        <w:t>ficult environmental conditions and poor visibility are likely to occur. The unit includes interpretation and use of maps and other navigation aids</w:t>
      </w:r>
    </w:p>
    <w:p w:rsidR="00000000" w:rsidRPr="00A25A76" w:rsidP="00A25A76">
      <w:pPr>
        <w:pStyle w:val="BodyText"/>
      </w:pPr>
      <w:r w:rsidRPr="00A25A76">
        <w:t>This unit replaces FPIC2008A Navigate in remote or trackless areas</w:t>
      </w:r>
    </w:p>
    <w:p w:rsidR="00000000" w:rsidRPr="00A25A76" w:rsidP="00A25A76">
      <w:pPr>
        <w:pStyle w:val="BodyText"/>
      </w:pPr>
      <w:r w:rsidRPr="00A25A76">
        <w:t>This unit specifies the outcomes required</w:t>
      </w:r>
      <w:r w:rsidRPr="00A25A76">
        <w:t xml:space="preserve"> to navigate in untracked, remote areas in situations where difficult environmental conditions and poor visibility are likely to occur. The unit includes interpretation and use of maps and other navigation aids</w:t>
      </w:r>
    </w:p>
    <w:p w:rsidR="00000000" w:rsidRPr="00A25A76" w:rsidP="00A25A76">
      <w:pPr>
        <w:pStyle w:val="BodyText"/>
      </w:pPr>
      <w:r w:rsidRPr="00A25A76">
        <w:t>This unit replaces FPIC2008A Navigate in remo</w:t>
      </w:r>
      <w:r w:rsidRPr="00A25A76">
        <w:t>te or trackless areas</w:t>
      </w:r>
    </w:p>
    <w:p w:rsidR="00000000" w:rsidRPr="00A25A76" w:rsidP="00A25A76">
      <w:pPr>
        <w:pStyle w:val="AllowPageBreak"/>
      </w:pPr>
    </w:p>
    <w:p w:rsidR="00000000" w:rsidRPr="00A25A76" w:rsidP="00A25A76">
      <w:pPr>
        <w:pStyle w:val="Heading1"/>
      </w:pPr>
      <w:bookmarkStart w:id="3" w:name="O_318700"/>
      <w:bookmarkEnd w:id="3"/>
      <w:r w:rsidRPr="00A25A76">
        <w:t>Application of the Unit</w:t>
      </w:r>
    </w:p>
    <w:p w:rsidR="00000000" w:rsidRPr="00A25A76" w:rsidP="00A25A76">
      <w:pPr>
        <w:pStyle w:val="BodyText"/>
      </w:pPr>
      <w:r w:rsidRPr="00A25A76">
        <w:t>This unit supports the attainment of skills and knowledge required for competent workplace performance in forest and forest products operations of all sizes. The unit applies to a forest enviro</w:t>
      </w:r>
      <w:r w:rsidRPr="00A25A76">
        <w:t>nment and involves application of skills and knowledge at a tradesperson level. These skills and knowledge are to be used within the scope of the persons job and authority</w:t>
      </w:r>
    </w:p>
    <w:p w:rsidR="00000000" w:rsidRPr="00A25A76" w:rsidP="00A25A76">
      <w:pPr>
        <w:pStyle w:val="BodyText"/>
      </w:pPr>
      <w:r w:rsidRPr="00A25A76">
        <w:t>This unit supports the attainment of skills and knowledge required for competent workplace performance in forest and forest products operations of all sizes. The unit applies to a forest environment and involves application of skills and knowledge at a tra</w:t>
      </w:r>
      <w:r w:rsidRPr="00A25A76">
        <w:t>desperson level. These skills and knowledge are to be used within the scope of the persons job and authority</w:t>
      </w:r>
    </w:p>
    <w:p w:rsidR="00000000" w:rsidRPr="00A25A76" w:rsidP="00A25A76">
      <w:pPr>
        <w:pStyle w:val="AllowPageBreak"/>
      </w:pPr>
    </w:p>
    <w:p w:rsidR="00000000" w:rsidRPr="00A25A76" w:rsidP="00A25A76">
      <w:pPr>
        <w:pStyle w:val="Heading1"/>
      </w:pPr>
      <w:bookmarkStart w:id="4" w:name="O_318699"/>
      <w:bookmarkEnd w:id="4"/>
      <w:r w:rsidRPr="00A25A76">
        <w:t>Licensing/Regulatory Information</w:t>
      </w:r>
    </w:p>
    <w:p w:rsidR="00000000" w:rsidRPr="00A25A76" w:rsidP="00A25A76">
      <w:pPr>
        <w:pStyle w:val="BodyText"/>
      </w:pPr>
      <w:r w:rsidRPr="00A25A76">
        <w:t>Not applicable.</w:t>
      </w:r>
    </w:p>
    <w:p w:rsidR="00000000" w:rsidRPr="00A25A76" w:rsidP="00A25A76">
      <w:pPr>
        <w:pStyle w:val="AllowPageBreak"/>
      </w:pPr>
    </w:p>
    <w:p w:rsidR="00000000" w:rsidRPr="00A25A76" w:rsidP="00A25A76">
      <w:pPr>
        <w:pStyle w:val="Heading1"/>
      </w:pPr>
      <w:bookmarkStart w:id="5" w:name="O_318698"/>
      <w:bookmarkEnd w:id="5"/>
      <w:r w:rsidRPr="00A25A76">
        <w:t>Pre-Requisites</w:t>
      </w:r>
    </w:p>
    <w:p w:rsidR="00000000" w:rsidRPr="00A25A76" w:rsidP="00A25A76">
      <w:pPr>
        <w:pStyle w:val="BodyText"/>
      </w:pPr>
      <w:r w:rsidRPr="00A25A76">
        <w:t>Not applicable.</w:t>
      </w:r>
    </w:p>
    <w:p w:rsidR="00000000" w:rsidRPr="00A25A76" w:rsidP="00A25A76">
      <w:pPr>
        <w:pStyle w:val="AllowPageBreak"/>
      </w:pPr>
    </w:p>
    <w:p w:rsidR="00000000" w:rsidRPr="00A25A76" w:rsidP="00A25A76">
      <w:pPr>
        <w:pStyle w:val="Heading1"/>
      </w:pPr>
      <w:bookmarkStart w:id="6" w:name="O_318697"/>
      <w:bookmarkEnd w:id="6"/>
      <w:r w:rsidRPr="00A25A76">
        <w:t>Employability Sk</w:t>
      </w:r>
      <w:r w:rsidRPr="00A25A76">
        <w:t>ills Information</w:t>
      </w:r>
    </w:p>
    <w:p w:rsidR="00000000" w:rsidRPr="00A25A76" w:rsidP="00A25A76">
      <w:pPr>
        <w:pStyle w:val="BodyText"/>
      </w:pPr>
      <w:r w:rsidRPr="00A25A76">
        <w:t>Not applicable.</w:t>
      </w:r>
    </w:p>
    <w:p w:rsidR="00000000" w:rsidRPr="00A25A76" w:rsidP="00A25A76">
      <w:pPr>
        <w:pStyle w:val="AllowPageBreak"/>
      </w:pPr>
    </w:p>
    <w:p w:rsidR="00000000" w:rsidRPr="00A25A76" w:rsidP="00A25A76">
      <w:pPr>
        <w:pStyle w:val="Heading1"/>
      </w:pPr>
      <w:bookmarkStart w:id="7" w:name="O_318691"/>
      <w:bookmarkEnd w:id="7"/>
      <w:r w:rsidRPr="00A25A76">
        <w:t>Elements and Performance Criteria Pre-Content</w:t>
      </w:r>
    </w:p>
    <w:p w:rsidR="00000000" w:rsidRPr="00A25A76" w:rsidP="00A25A76">
      <w:pPr>
        <w:pStyle w:val="BodyText"/>
      </w:pPr>
      <w:r w:rsidRPr="00A25A76">
        <w:t>Elements describe the essential outcomes of a unit of competency</w:t>
      </w:r>
    </w:p>
    <w:p w:rsidR="00000000" w:rsidRPr="00A25A76" w:rsidP="00A25A76">
      <w:pPr>
        <w:pStyle w:val="BodyText"/>
      </w:pPr>
      <w:r w:rsidRPr="00A25A76">
        <w:t>Performance Criteria describe the required performance needed to demonstrate achie</w:t>
      </w:r>
      <w:r w:rsidRPr="00A25A76">
        <w:t>vement of the element. Where bold italicised text is used, further information is detailed in the Required Skills and Knowledge and/or the Range Statement. Assessment of performance is to be consistent with the Evidence Guide</w:t>
      </w:r>
    </w:p>
    <w:p w:rsidR="00000000" w:rsidRPr="00A25A76" w:rsidP="00A25A76">
      <w:pPr>
        <w:pStyle w:val="BodyText"/>
      </w:pPr>
      <w:r w:rsidRPr="00A25A76">
        <w:t>Elements describe the essentia</w:t>
      </w:r>
      <w:r w:rsidRPr="00A25A76">
        <w:t>l outcomes of a unit of competency</w:t>
      </w:r>
    </w:p>
    <w:p w:rsidR="00000000" w:rsidRPr="00A25A76" w:rsidP="00A25A76">
      <w:pPr>
        <w:pStyle w:val="BodyText"/>
      </w:pPr>
      <w:r w:rsidRPr="00A25A76">
        <w:t xml:space="preserve">Performance Criteria describe the required performance needed to demonstrate achievement of the element. Where bold italicised text is used, further information is detailed in the Required Skills and Knowledge and/or the </w:t>
      </w:r>
      <w:r w:rsidRPr="00A25A76">
        <w:t>Range Statement. Assessment of performance is to be consistent with the Evidence Guide</w:t>
      </w:r>
    </w:p>
    <w:p w:rsidR="00000000" w:rsidRPr="00A25A76" w:rsidP="00A25A76">
      <w:pPr>
        <w:pStyle w:val="AllowPageBreak"/>
      </w:pPr>
    </w:p>
    <w:p w:rsidR="00000000" w:rsidRPr="00A25A76" w:rsidP="00A25A76">
      <w:pPr>
        <w:pStyle w:val="Heading1"/>
      </w:pPr>
      <w:bookmarkStart w:id="8" w:name="O_318696"/>
      <w:bookmarkEnd w:id="8"/>
      <w:r w:rsidRPr="00A25A76">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D5760B">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A25A76">
            <w:pPr>
              <w:pStyle w:val="BodyText"/>
              <w:rPr>
                <w:lang w:val="en-NZ"/>
              </w:rPr>
            </w:pPr>
            <w:r w:rsidRPr="00A25A76">
              <w:rPr>
                <w:rStyle w:val="SpecialBold"/>
              </w:rPr>
              <w:t>Elements and Performance Criteria</w:t>
            </w:r>
          </w:p>
        </w:tc>
      </w:tr>
      <w:tr w:rsidTr="00D5760B">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A25A76" w:rsidP="00A25A76">
            <w:pPr>
              <w:pStyle w:val="BodyText"/>
            </w:pPr>
            <w:r w:rsidRPr="00A25A76">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A25A76">
            <w:pPr>
              <w:pStyle w:val="BodyText"/>
              <w:rPr>
                <w:lang w:val="en-NZ"/>
              </w:rPr>
            </w:pPr>
            <w:r w:rsidRPr="00A25A76">
              <w:rPr>
                <w:rStyle w:val="SpecialBold"/>
              </w:rPr>
              <w:t>Performance Criteria</w:t>
            </w:r>
          </w:p>
        </w:tc>
      </w:tr>
      <w:tr w:rsidTr="00D5760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A25A76">
            <w:pPr>
              <w:pStyle w:val="BodyText"/>
              <w:rPr>
                <w:lang w:val="en-NZ"/>
              </w:rPr>
            </w:pPr>
            <w:r w:rsidRPr="00A25A76">
              <w:t>1</w:t>
            </w:r>
          </w:p>
        </w:tc>
        <w:tc>
          <w:tcPr>
            <w:tcW w:w="3000" w:type="dxa"/>
            <w:vMerge w:val="restart"/>
            <w:tcBorders>
              <w:top w:val="nil"/>
              <w:left w:val="nil"/>
              <w:bottom w:val="nil"/>
              <w:right w:val="nil"/>
            </w:tcBorders>
            <w:tcMar>
              <w:top w:w="0" w:type="dxa"/>
              <w:left w:w="62" w:type="dxa"/>
              <w:bottom w:w="0" w:type="dxa"/>
              <w:right w:w="62" w:type="dxa"/>
            </w:tcMar>
          </w:tcPr>
          <w:p w:rsidR="00000000" w:rsidP="00A25A76">
            <w:pPr>
              <w:pStyle w:val="BodyText"/>
              <w:rPr>
                <w:lang w:val="en-NZ"/>
              </w:rPr>
            </w:pPr>
            <w:r w:rsidRPr="00A25A76">
              <w:t>Prepare for navigation</w:t>
            </w:r>
          </w:p>
        </w:tc>
        <w:tc>
          <w:tcPr>
            <w:tcW w:w="500" w:type="dxa"/>
            <w:tcBorders>
              <w:top w:val="nil"/>
              <w:left w:val="nil"/>
              <w:bottom w:val="nil"/>
              <w:right w:val="nil"/>
            </w:tcBorders>
            <w:tcMar>
              <w:top w:w="0" w:type="dxa"/>
              <w:left w:w="62" w:type="dxa"/>
              <w:bottom w:w="0" w:type="dxa"/>
              <w:right w:w="62" w:type="dxa"/>
            </w:tcMar>
          </w:tcPr>
          <w:p w:rsidR="00000000" w:rsidP="00A25A76">
            <w:pPr>
              <w:pStyle w:val="BodyText"/>
              <w:rPr>
                <w:lang w:val="en-NZ"/>
              </w:rPr>
            </w:pPr>
            <w:r w:rsidRPr="00A25A76">
              <w:t>1.1</w:t>
            </w:r>
          </w:p>
        </w:tc>
        <w:tc>
          <w:tcPr>
            <w:tcW w:w="5100" w:type="dxa"/>
            <w:tcBorders>
              <w:top w:val="nil"/>
              <w:left w:val="nil"/>
              <w:bottom w:val="nil"/>
              <w:right w:val="nil"/>
            </w:tcBorders>
            <w:tcMar>
              <w:top w:w="0" w:type="dxa"/>
              <w:left w:w="62" w:type="dxa"/>
              <w:bottom w:w="0" w:type="dxa"/>
              <w:right w:w="62" w:type="dxa"/>
            </w:tcMar>
          </w:tcPr>
          <w:p w:rsidR="00000000" w:rsidP="00A25A76">
            <w:pPr>
              <w:pStyle w:val="BodyText"/>
              <w:rPr>
                <w:lang w:val="en-NZ"/>
              </w:rPr>
            </w:pPr>
            <w:r w:rsidRPr="00A25A76">
              <w:t xml:space="preserve">Applicable </w:t>
            </w:r>
            <w:r w:rsidRPr="00A25A76">
              <w:rPr>
                <w:rStyle w:val="SpecialBold"/>
              </w:rPr>
              <w:t xml:space="preserve">Occupational Health and Safety (OHS), legislative </w:t>
            </w:r>
            <w:r w:rsidRPr="00A25A76">
              <w:t xml:space="preserve">and </w:t>
            </w:r>
            <w:r w:rsidRPr="00A25A76">
              <w:rPr>
                <w:rStyle w:val="SpecialBold"/>
              </w:rPr>
              <w:t xml:space="preserve">organisational </w:t>
            </w:r>
            <w:r w:rsidRPr="00A25A76">
              <w:t xml:space="preserve">requirements relevant to navigation are specified and complied with </w:t>
            </w:r>
          </w:p>
        </w:tc>
      </w:tr>
      <w:tr w:rsidTr="00D5760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A25A76" w:rsidP="00A25A76">
            <w:pPr>
              <w:pStyle w:val="BodyText"/>
            </w:pPr>
            <w:r w:rsidRPr="00A25A76">
              <w:t>1.2</w:t>
            </w:r>
          </w:p>
        </w:tc>
        <w:tc>
          <w:tcPr>
            <w:tcW w:w="5100" w:type="dxa"/>
            <w:tcBorders>
              <w:top w:val="nil"/>
              <w:left w:val="nil"/>
              <w:bottom w:val="nil"/>
              <w:right w:val="nil"/>
            </w:tcBorders>
            <w:tcMar>
              <w:top w:w="0" w:type="dxa"/>
              <w:left w:w="62" w:type="dxa"/>
              <w:bottom w:w="0" w:type="dxa"/>
              <w:right w:w="62" w:type="dxa"/>
            </w:tcMar>
          </w:tcPr>
          <w:p w:rsidR="00000000" w:rsidP="00A25A76">
            <w:pPr>
              <w:pStyle w:val="BodyText"/>
              <w:rPr>
                <w:lang w:val="en-NZ"/>
              </w:rPr>
            </w:pPr>
            <w:r w:rsidRPr="00A25A76">
              <w:rPr>
                <w:rStyle w:val="SpecialBold"/>
              </w:rPr>
              <w:t xml:space="preserve"> Information </w:t>
            </w:r>
            <w:r w:rsidRPr="00A25A76">
              <w:t xml:space="preserve">is gathered and </w:t>
            </w:r>
            <w:r w:rsidRPr="00A25A76">
              <w:rPr>
                <w:rStyle w:val="SpecialBold"/>
              </w:rPr>
              <w:t xml:space="preserve">relevant factors </w:t>
            </w:r>
            <w:r w:rsidRPr="00A25A76">
              <w:t xml:space="preserve">identified and checked with </w:t>
            </w:r>
            <w:r w:rsidRPr="00A25A76">
              <w:rPr>
                <w:rStyle w:val="SpecialBold"/>
              </w:rPr>
              <w:t>appropriate personnel</w:t>
            </w:r>
          </w:p>
        </w:tc>
      </w:tr>
      <w:tr w:rsidTr="00D5760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25A76">
            <w:pPr>
              <w:pStyle w:val="BodyText"/>
              <w:rPr>
                <w:lang w:val="en-NZ"/>
              </w:rPr>
            </w:pPr>
            <w:r w:rsidRPr="00A25A76">
              <w:t>1.3</w:t>
            </w:r>
          </w:p>
        </w:tc>
        <w:tc>
          <w:tcPr>
            <w:tcW w:w="5100" w:type="dxa"/>
            <w:tcBorders>
              <w:top w:val="nil"/>
              <w:left w:val="nil"/>
              <w:bottom w:val="nil"/>
              <w:right w:val="nil"/>
            </w:tcBorders>
            <w:tcMar>
              <w:top w:w="0" w:type="dxa"/>
              <w:left w:w="62" w:type="dxa"/>
              <w:bottom w:w="0" w:type="dxa"/>
              <w:right w:w="62" w:type="dxa"/>
            </w:tcMar>
          </w:tcPr>
          <w:p w:rsidR="00000000" w:rsidP="00A25A76">
            <w:pPr>
              <w:pStyle w:val="BodyText"/>
              <w:rPr>
                <w:lang w:val="en-NZ"/>
              </w:rPr>
            </w:pPr>
            <w:r w:rsidRPr="00A25A76">
              <w:t xml:space="preserve">Suitable </w:t>
            </w:r>
            <w:r w:rsidRPr="00A25A76">
              <w:rPr>
                <w:rStyle w:val="SpecialBold"/>
              </w:rPr>
              <w:t xml:space="preserve">maps, equipment </w:t>
            </w:r>
            <w:r w:rsidRPr="00A25A76">
              <w:t xml:space="preserve">and </w:t>
            </w:r>
            <w:r w:rsidRPr="00A25A76">
              <w:rPr>
                <w:rStyle w:val="SpecialBold"/>
              </w:rPr>
              <w:t xml:space="preserve">navigation aids </w:t>
            </w:r>
            <w:r w:rsidRPr="00A25A76">
              <w:t>are selected and checked for accuracy, currency and operational effectiveness in accordance with manufacturer's recommendations</w:t>
            </w:r>
          </w:p>
        </w:tc>
      </w:tr>
      <w:tr w:rsidTr="00D5760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25A76">
            <w:pPr>
              <w:pStyle w:val="BodyText"/>
              <w:rPr>
                <w:lang w:val="en-NZ"/>
              </w:rPr>
            </w:pPr>
            <w:r w:rsidRPr="00A25A76">
              <w:t>1.4</w:t>
            </w:r>
          </w:p>
        </w:tc>
        <w:tc>
          <w:tcPr>
            <w:tcW w:w="5100" w:type="dxa"/>
            <w:tcBorders>
              <w:top w:val="nil"/>
              <w:left w:val="nil"/>
              <w:bottom w:val="nil"/>
              <w:right w:val="nil"/>
            </w:tcBorders>
            <w:tcMar>
              <w:top w:w="0" w:type="dxa"/>
              <w:left w:w="62" w:type="dxa"/>
              <w:bottom w:w="0" w:type="dxa"/>
              <w:right w:w="62" w:type="dxa"/>
            </w:tcMar>
          </w:tcPr>
          <w:p w:rsidR="00000000" w:rsidP="00A25A76">
            <w:pPr>
              <w:pStyle w:val="BodyText"/>
              <w:rPr>
                <w:lang w:val="en-NZ"/>
              </w:rPr>
            </w:pPr>
            <w:r w:rsidRPr="00A25A76">
              <w:t>Faults or errors in maps and equipment are detected and corrected</w:t>
            </w:r>
          </w:p>
        </w:tc>
      </w:tr>
      <w:tr w:rsidTr="00D5760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A25A76" w:rsidP="00A25A76">
            <w:pPr>
              <w:pStyle w:val="BodyText"/>
            </w:pPr>
            <w:r w:rsidRPr="00A25A76">
              <w:t>1.5</w:t>
            </w:r>
          </w:p>
        </w:tc>
        <w:tc>
          <w:tcPr>
            <w:tcW w:w="5100" w:type="dxa"/>
            <w:tcBorders>
              <w:top w:val="nil"/>
              <w:left w:val="nil"/>
              <w:bottom w:val="nil"/>
              <w:right w:val="nil"/>
            </w:tcBorders>
            <w:tcMar>
              <w:top w:w="0" w:type="dxa"/>
              <w:left w:w="62" w:type="dxa"/>
              <w:bottom w:w="0" w:type="dxa"/>
              <w:right w:w="62" w:type="dxa"/>
            </w:tcMar>
          </w:tcPr>
          <w:p w:rsidR="00000000" w:rsidP="00A25A76">
            <w:pPr>
              <w:pStyle w:val="BodyText"/>
              <w:rPr>
                <w:lang w:val="en-NZ"/>
              </w:rPr>
            </w:pPr>
            <w:r w:rsidRPr="00A25A76">
              <w:rPr>
                <w:rStyle w:val="SpecialBold"/>
              </w:rPr>
              <w:t xml:space="preserve"> Communication </w:t>
            </w:r>
            <w:r w:rsidRPr="00A25A76">
              <w:t>with others is established and maintained in accordance with OHS requirements</w:t>
            </w:r>
          </w:p>
        </w:tc>
      </w:tr>
      <w:tr w:rsidTr="00D5760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A25A76">
            <w:pPr>
              <w:pStyle w:val="BodyText"/>
              <w:rPr>
                <w:lang w:val="en-NZ"/>
              </w:rPr>
            </w:pPr>
            <w:r w:rsidRPr="00A25A76">
              <w:t>2</w:t>
            </w:r>
          </w:p>
        </w:tc>
        <w:tc>
          <w:tcPr>
            <w:tcW w:w="3000" w:type="dxa"/>
            <w:vMerge w:val="restart"/>
            <w:tcBorders>
              <w:top w:val="nil"/>
              <w:left w:val="nil"/>
              <w:bottom w:val="nil"/>
              <w:right w:val="nil"/>
            </w:tcBorders>
            <w:tcMar>
              <w:top w:w="0" w:type="dxa"/>
              <w:left w:w="62" w:type="dxa"/>
              <w:bottom w:w="0" w:type="dxa"/>
              <w:right w:w="62" w:type="dxa"/>
            </w:tcMar>
          </w:tcPr>
          <w:p w:rsidR="00000000" w:rsidP="00A25A76">
            <w:pPr>
              <w:pStyle w:val="BodyText"/>
              <w:rPr>
                <w:lang w:val="en-NZ"/>
              </w:rPr>
            </w:pPr>
            <w:r w:rsidRPr="00A25A76">
              <w:t>Plan the route</w:t>
            </w:r>
          </w:p>
        </w:tc>
        <w:tc>
          <w:tcPr>
            <w:tcW w:w="500" w:type="dxa"/>
            <w:tcBorders>
              <w:top w:val="nil"/>
              <w:left w:val="nil"/>
              <w:bottom w:val="nil"/>
              <w:right w:val="nil"/>
            </w:tcBorders>
            <w:tcMar>
              <w:top w:w="0" w:type="dxa"/>
              <w:left w:w="62" w:type="dxa"/>
              <w:bottom w:w="0" w:type="dxa"/>
              <w:right w:w="62" w:type="dxa"/>
            </w:tcMar>
          </w:tcPr>
          <w:p w:rsidR="00000000" w:rsidP="00A25A76">
            <w:pPr>
              <w:pStyle w:val="BodyText"/>
              <w:rPr>
                <w:lang w:val="en-NZ"/>
              </w:rPr>
            </w:pPr>
            <w:r w:rsidRPr="00A25A76">
              <w:t>2.1</w:t>
            </w:r>
          </w:p>
        </w:tc>
        <w:tc>
          <w:tcPr>
            <w:tcW w:w="5100" w:type="dxa"/>
            <w:tcBorders>
              <w:top w:val="nil"/>
              <w:left w:val="nil"/>
              <w:bottom w:val="nil"/>
              <w:right w:val="nil"/>
            </w:tcBorders>
            <w:tcMar>
              <w:top w:w="0" w:type="dxa"/>
              <w:left w:w="62" w:type="dxa"/>
              <w:bottom w:w="0" w:type="dxa"/>
              <w:right w:w="62" w:type="dxa"/>
            </w:tcMar>
          </w:tcPr>
          <w:p w:rsidR="00000000" w:rsidP="00A25A76">
            <w:pPr>
              <w:pStyle w:val="BodyText"/>
              <w:rPr>
                <w:lang w:val="en-NZ"/>
              </w:rPr>
            </w:pPr>
            <w:r w:rsidRPr="00A25A76">
              <w:t>Route is planned in accordance with assignment instructions and OHS requirements</w:t>
            </w:r>
          </w:p>
        </w:tc>
      </w:tr>
      <w:tr w:rsidTr="00D5760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25A76">
            <w:pPr>
              <w:pStyle w:val="BodyText"/>
              <w:rPr>
                <w:lang w:val="en-NZ"/>
              </w:rPr>
            </w:pPr>
            <w:r w:rsidRPr="00A25A76">
              <w:t>2.2</w:t>
            </w:r>
          </w:p>
        </w:tc>
        <w:tc>
          <w:tcPr>
            <w:tcW w:w="5100" w:type="dxa"/>
            <w:tcBorders>
              <w:top w:val="nil"/>
              <w:left w:val="nil"/>
              <w:bottom w:val="nil"/>
              <w:right w:val="nil"/>
            </w:tcBorders>
            <w:tcMar>
              <w:top w:w="0" w:type="dxa"/>
              <w:left w:w="62" w:type="dxa"/>
              <w:bottom w:w="0" w:type="dxa"/>
              <w:right w:w="62" w:type="dxa"/>
            </w:tcMar>
          </w:tcPr>
          <w:p w:rsidR="00000000" w:rsidP="00A25A76">
            <w:pPr>
              <w:pStyle w:val="BodyText"/>
              <w:rPr>
                <w:lang w:val="en-NZ"/>
              </w:rPr>
            </w:pPr>
            <w:r w:rsidRPr="00A25A76">
              <w:t xml:space="preserve">Maps are examined to identify relevant </w:t>
            </w:r>
            <w:r w:rsidRPr="00A25A76">
              <w:rPr>
                <w:rStyle w:val="SpecialBold"/>
              </w:rPr>
              <w:t xml:space="preserve">symbols and information </w:t>
            </w:r>
            <w:r w:rsidRPr="00A25A76">
              <w:t xml:space="preserve">and </w:t>
            </w:r>
            <w:r w:rsidRPr="00A25A76">
              <w:rPr>
                <w:rStyle w:val="SpecialBold"/>
              </w:rPr>
              <w:t>navigation data</w:t>
            </w:r>
          </w:p>
        </w:tc>
      </w:tr>
      <w:tr w:rsidTr="00D5760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25A76">
            <w:pPr>
              <w:pStyle w:val="BodyText"/>
              <w:rPr>
                <w:lang w:val="en-NZ"/>
              </w:rPr>
            </w:pPr>
            <w:r w:rsidRPr="00A25A76">
              <w:t>2.3</w:t>
            </w:r>
          </w:p>
        </w:tc>
        <w:tc>
          <w:tcPr>
            <w:tcW w:w="5100" w:type="dxa"/>
            <w:tcBorders>
              <w:top w:val="nil"/>
              <w:left w:val="nil"/>
              <w:bottom w:val="nil"/>
              <w:right w:val="nil"/>
            </w:tcBorders>
            <w:tcMar>
              <w:top w:w="0" w:type="dxa"/>
              <w:left w:w="62" w:type="dxa"/>
              <w:bottom w:w="0" w:type="dxa"/>
              <w:right w:w="62" w:type="dxa"/>
            </w:tcMar>
          </w:tcPr>
          <w:p w:rsidR="00000000" w:rsidP="00A25A76">
            <w:pPr>
              <w:pStyle w:val="BodyText"/>
              <w:rPr>
                <w:lang w:val="en-NZ"/>
              </w:rPr>
            </w:pPr>
            <w:r w:rsidRPr="00A25A76">
              <w:t>Accurate grid and magnetic bearings are calculated using maps and equipment in accordance with assignment instructions</w:t>
            </w:r>
          </w:p>
        </w:tc>
      </w:tr>
      <w:tr w:rsidTr="00D5760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25A76">
            <w:pPr>
              <w:pStyle w:val="BodyText"/>
              <w:rPr>
                <w:lang w:val="en-NZ"/>
              </w:rPr>
            </w:pPr>
            <w:r w:rsidRPr="00A25A76">
              <w:t>2.4</w:t>
            </w:r>
          </w:p>
        </w:tc>
        <w:tc>
          <w:tcPr>
            <w:tcW w:w="5100" w:type="dxa"/>
            <w:tcBorders>
              <w:top w:val="nil"/>
              <w:left w:val="nil"/>
              <w:bottom w:val="nil"/>
              <w:right w:val="nil"/>
            </w:tcBorders>
            <w:tcMar>
              <w:top w:w="0" w:type="dxa"/>
              <w:left w:w="62" w:type="dxa"/>
              <w:bottom w:w="0" w:type="dxa"/>
              <w:right w:w="62" w:type="dxa"/>
            </w:tcMar>
          </w:tcPr>
          <w:p w:rsidR="00000000" w:rsidP="00A25A76">
            <w:pPr>
              <w:pStyle w:val="BodyText"/>
              <w:rPr>
                <w:lang w:val="en-NZ"/>
              </w:rPr>
            </w:pPr>
            <w:r w:rsidRPr="00A25A76">
              <w:t xml:space="preserve">Emergency or contingency exit routes are planned and other </w:t>
            </w:r>
            <w:r w:rsidRPr="00A25A76">
              <w:rPr>
                <w:rStyle w:val="SpecialBold"/>
              </w:rPr>
              <w:t xml:space="preserve">risks </w:t>
            </w:r>
            <w:r w:rsidRPr="00A25A76">
              <w:t>planned for</w:t>
            </w:r>
          </w:p>
        </w:tc>
      </w:tr>
      <w:tr w:rsidTr="00D5760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A25A76" w:rsidP="00A25A76">
            <w:pPr>
              <w:pStyle w:val="BodyText"/>
            </w:pPr>
            <w:r w:rsidRPr="00A25A76">
              <w:t>2.5</w:t>
            </w:r>
          </w:p>
        </w:tc>
        <w:tc>
          <w:tcPr>
            <w:tcW w:w="5100" w:type="dxa"/>
            <w:tcBorders>
              <w:top w:val="nil"/>
              <w:left w:val="nil"/>
              <w:bottom w:val="nil"/>
              <w:right w:val="nil"/>
            </w:tcBorders>
            <w:tcMar>
              <w:top w:w="0" w:type="dxa"/>
              <w:left w:w="62" w:type="dxa"/>
              <w:bottom w:w="0" w:type="dxa"/>
              <w:right w:w="62" w:type="dxa"/>
            </w:tcMar>
          </w:tcPr>
          <w:p w:rsidR="00000000" w:rsidP="00A25A76">
            <w:pPr>
              <w:pStyle w:val="BodyText"/>
              <w:rPr>
                <w:lang w:val="en-NZ"/>
              </w:rPr>
            </w:pPr>
            <w:r w:rsidRPr="00A25A76">
              <w:rPr>
                <w:rStyle w:val="SpecialBold"/>
              </w:rPr>
              <w:t xml:space="preserve"> Limitations </w:t>
            </w:r>
            <w:r w:rsidRPr="00A25A76">
              <w:t>in planning are specified and assistance sought in accordance with organisational requirements</w:t>
            </w:r>
          </w:p>
        </w:tc>
      </w:tr>
      <w:tr w:rsidTr="00D5760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A25A76">
            <w:pPr>
              <w:pStyle w:val="BodyText"/>
              <w:rPr>
                <w:lang w:val="en-NZ"/>
              </w:rPr>
            </w:pPr>
            <w:r w:rsidRPr="00A25A76">
              <w:t>3</w:t>
            </w:r>
          </w:p>
        </w:tc>
        <w:tc>
          <w:tcPr>
            <w:tcW w:w="3000" w:type="dxa"/>
            <w:vMerge w:val="restart"/>
            <w:tcBorders>
              <w:top w:val="nil"/>
              <w:left w:val="nil"/>
              <w:bottom w:val="nil"/>
              <w:right w:val="nil"/>
            </w:tcBorders>
            <w:tcMar>
              <w:top w:w="0" w:type="dxa"/>
              <w:left w:w="62" w:type="dxa"/>
              <w:bottom w:w="0" w:type="dxa"/>
              <w:right w:w="62" w:type="dxa"/>
            </w:tcMar>
          </w:tcPr>
          <w:p w:rsidR="00000000" w:rsidP="00A25A76">
            <w:pPr>
              <w:pStyle w:val="BodyText"/>
              <w:rPr>
                <w:lang w:val="en-NZ"/>
              </w:rPr>
            </w:pPr>
            <w:r w:rsidRPr="00A25A76">
              <w:t>Conduct navigation</w:t>
            </w:r>
          </w:p>
        </w:tc>
        <w:tc>
          <w:tcPr>
            <w:tcW w:w="500" w:type="dxa"/>
            <w:tcBorders>
              <w:top w:val="nil"/>
              <w:left w:val="nil"/>
              <w:bottom w:val="nil"/>
              <w:right w:val="nil"/>
            </w:tcBorders>
            <w:tcMar>
              <w:top w:w="0" w:type="dxa"/>
              <w:left w:w="62" w:type="dxa"/>
              <w:bottom w:w="0" w:type="dxa"/>
              <w:right w:w="62" w:type="dxa"/>
            </w:tcMar>
          </w:tcPr>
          <w:p w:rsidR="00000000" w:rsidP="00A25A76">
            <w:pPr>
              <w:pStyle w:val="BodyText"/>
              <w:rPr>
                <w:lang w:val="en-NZ"/>
              </w:rPr>
            </w:pPr>
            <w:r w:rsidRPr="00A25A76">
              <w:t>3.1</w:t>
            </w:r>
          </w:p>
        </w:tc>
        <w:tc>
          <w:tcPr>
            <w:tcW w:w="5100" w:type="dxa"/>
            <w:tcBorders>
              <w:top w:val="nil"/>
              <w:left w:val="nil"/>
              <w:bottom w:val="nil"/>
              <w:right w:val="nil"/>
            </w:tcBorders>
            <w:tcMar>
              <w:top w:w="0" w:type="dxa"/>
              <w:left w:w="62" w:type="dxa"/>
              <w:bottom w:w="0" w:type="dxa"/>
              <w:right w:w="62" w:type="dxa"/>
            </w:tcMar>
          </w:tcPr>
          <w:p w:rsidR="00000000" w:rsidP="00A25A76">
            <w:pPr>
              <w:pStyle w:val="BodyText"/>
              <w:rPr>
                <w:lang w:val="en-NZ"/>
              </w:rPr>
            </w:pPr>
            <w:r w:rsidRPr="00A25A76">
              <w:t>Navigation is undertaken in accordance with planned route and schedule</w:t>
            </w:r>
          </w:p>
        </w:tc>
      </w:tr>
      <w:tr w:rsidTr="00D5760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25A76">
            <w:pPr>
              <w:pStyle w:val="BodyText"/>
              <w:rPr>
                <w:lang w:val="en-NZ"/>
              </w:rPr>
            </w:pPr>
            <w:r w:rsidRPr="00A25A76">
              <w:t>3.2</w:t>
            </w:r>
          </w:p>
        </w:tc>
        <w:tc>
          <w:tcPr>
            <w:tcW w:w="5100" w:type="dxa"/>
            <w:tcBorders>
              <w:top w:val="nil"/>
              <w:left w:val="nil"/>
              <w:bottom w:val="nil"/>
              <w:right w:val="nil"/>
            </w:tcBorders>
            <w:tcMar>
              <w:top w:w="0" w:type="dxa"/>
              <w:left w:w="62" w:type="dxa"/>
              <w:bottom w:w="0" w:type="dxa"/>
              <w:right w:w="62" w:type="dxa"/>
            </w:tcMar>
          </w:tcPr>
          <w:p w:rsidR="00000000" w:rsidP="00A25A76">
            <w:pPr>
              <w:pStyle w:val="BodyText"/>
              <w:rPr>
                <w:lang w:val="en-NZ"/>
              </w:rPr>
            </w:pPr>
            <w:r w:rsidRPr="00A25A76">
              <w:t xml:space="preserve">Maps are correctly orientated to </w:t>
            </w:r>
            <w:r w:rsidRPr="00A25A76">
              <w:rPr>
                <w:rStyle w:val="SpecialBold"/>
              </w:rPr>
              <w:t xml:space="preserve">surroundings </w:t>
            </w:r>
            <w:r w:rsidRPr="00A25A76">
              <w:t>in accordance with planned route</w:t>
            </w:r>
          </w:p>
        </w:tc>
      </w:tr>
      <w:tr w:rsidTr="00D5760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25A76">
            <w:pPr>
              <w:pStyle w:val="BodyText"/>
              <w:rPr>
                <w:lang w:val="en-NZ"/>
              </w:rPr>
            </w:pPr>
            <w:r w:rsidRPr="00A25A76">
              <w:t>3.3</w:t>
            </w:r>
          </w:p>
        </w:tc>
        <w:tc>
          <w:tcPr>
            <w:tcW w:w="5100" w:type="dxa"/>
            <w:tcBorders>
              <w:top w:val="nil"/>
              <w:left w:val="nil"/>
              <w:bottom w:val="nil"/>
              <w:right w:val="nil"/>
            </w:tcBorders>
            <w:tcMar>
              <w:top w:w="0" w:type="dxa"/>
              <w:left w:w="62" w:type="dxa"/>
              <w:bottom w:w="0" w:type="dxa"/>
              <w:right w:w="62" w:type="dxa"/>
            </w:tcMar>
          </w:tcPr>
          <w:p w:rsidR="00000000" w:rsidP="00A25A76">
            <w:pPr>
              <w:pStyle w:val="BodyText"/>
              <w:rPr>
                <w:lang w:val="en-NZ"/>
              </w:rPr>
            </w:pPr>
            <w:r w:rsidRPr="00A25A76">
              <w:t>Equipment and navigation aids are used in accordance with manufacturer's recommendations</w:t>
            </w:r>
          </w:p>
        </w:tc>
      </w:tr>
      <w:tr w:rsidTr="00D5760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25A76">
            <w:pPr>
              <w:pStyle w:val="BodyText"/>
              <w:rPr>
                <w:lang w:val="en-NZ"/>
              </w:rPr>
            </w:pPr>
            <w:r w:rsidRPr="00A25A76">
              <w:t>3.4</w:t>
            </w:r>
          </w:p>
        </w:tc>
        <w:tc>
          <w:tcPr>
            <w:tcW w:w="5100" w:type="dxa"/>
            <w:tcBorders>
              <w:top w:val="nil"/>
              <w:left w:val="nil"/>
              <w:bottom w:val="nil"/>
              <w:right w:val="nil"/>
            </w:tcBorders>
            <w:tcMar>
              <w:top w:w="0" w:type="dxa"/>
              <w:left w:w="62" w:type="dxa"/>
              <w:bottom w:w="0" w:type="dxa"/>
              <w:right w:w="62" w:type="dxa"/>
            </w:tcMar>
          </w:tcPr>
          <w:p w:rsidR="00000000" w:rsidRPr="00A25A76" w:rsidP="00A25A76">
            <w:pPr>
              <w:pStyle w:val="BodyText"/>
            </w:pPr>
            <w:r w:rsidRPr="00A25A76">
              <w:t xml:space="preserve">Alternative routes are navigated to bypass </w:t>
            </w:r>
            <w:r w:rsidRPr="00A25A76">
              <w:rPr>
                <w:rStyle w:val="SpecialBold"/>
              </w:rPr>
              <w:t xml:space="preserve">obstacles </w:t>
            </w:r>
            <w:r w:rsidRPr="00A25A76">
              <w:t>and improve efficiency of route or course</w:t>
            </w:r>
          </w:p>
        </w:tc>
      </w:tr>
    </w:tbl>
    <w:p w:rsidR="00000000" w:rsidRPr="00A25A76" w:rsidP="00A25A76">
      <w:pPr>
        <w:pStyle w:val="BodyText"/>
      </w:pPr>
    </w:p>
    <w:p w:rsidR="00000000" w:rsidRPr="00A25A76" w:rsidP="00A25A76">
      <w:pPr>
        <w:pStyle w:val="AllowPageBreak"/>
      </w:pPr>
    </w:p>
    <w:p w:rsidR="00000000" w:rsidRPr="00A25A76" w:rsidP="00A25A76">
      <w:pPr>
        <w:pStyle w:val="Heading1"/>
      </w:pPr>
      <w:bookmarkStart w:id="9" w:name="O_318695"/>
      <w:bookmarkEnd w:id="9"/>
      <w:r w:rsidRPr="00A25A76">
        <w:t>Required Skills and Knowledge</w:t>
      </w:r>
    </w:p>
    <w:tbl>
      <w:tblPr>
        <w:tblW w:w="0" w:type="auto"/>
        <w:tblLayout w:type="fixed"/>
        <w:tblCellMar>
          <w:left w:w="62" w:type="dxa"/>
          <w:right w:w="62" w:type="dxa"/>
        </w:tblCellMar>
        <w:tblLook w:val="0000"/>
      </w:tblPr>
      <w:tblGrid>
        <w:gridCol w:w="4500"/>
        <w:gridCol w:w="4500"/>
      </w:tblGrid>
      <w:tr w:rsidTr="00D5760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A25A76">
            <w:pPr>
              <w:pStyle w:val="BodyText"/>
              <w:rPr>
                <w:lang w:val="en-NZ"/>
              </w:rPr>
            </w:pPr>
            <w:r w:rsidRPr="00A25A76">
              <w:rPr>
                <w:rStyle w:val="SpecialBold"/>
              </w:rPr>
              <w:t>This describes the essential skills and knowledge and their level</w:t>
            </w:r>
            <w:r w:rsidRPr="00A25A76">
              <w:t xml:space="preserve">, </w:t>
            </w:r>
            <w:r w:rsidRPr="00A25A76">
              <w:rPr>
                <w:rStyle w:val="SpecialBold"/>
              </w:rPr>
              <w:t>required for this unit</w:t>
            </w:r>
          </w:p>
        </w:tc>
      </w:tr>
      <w:tr w:rsidTr="00D5760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25A76">
            <w:pPr>
              <w:pStyle w:val="BodyText"/>
              <w:rPr>
                <w:lang w:val="en-NZ"/>
              </w:rPr>
            </w:pPr>
            <w:r w:rsidRPr="00A25A76">
              <w:rPr>
                <w:rStyle w:val="SpecialBold"/>
              </w:rPr>
              <w:t>Required skills include</w:t>
            </w:r>
            <w:r w:rsidRPr="00A25A76">
              <w:t xml:space="preserve">: </w:t>
            </w:r>
          </w:p>
        </w:tc>
        <w:tc>
          <w:tcPr>
            <w:tcW w:w="4500" w:type="dxa"/>
            <w:tcBorders>
              <w:top w:val="nil"/>
              <w:left w:val="nil"/>
              <w:bottom w:val="nil"/>
              <w:right w:val="nil"/>
            </w:tcBorders>
            <w:tcMar>
              <w:top w:w="0" w:type="dxa"/>
              <w:left w:w="62" w:type="dxa"/>
              <w:bottom w:w="0" w:type="dxa"/>
              <w:right w:w="62" w:type="dxa"/>
            </w:tcMar>
          </w:tcPr>
          <w:p w:rsidR="00000000" w:rsidRPr="00A25A76" w:rsidP="00A25A76">
            <w:pPr>
              <w:pStyle w:val="BodyText"/>
            </w:pPr>
            <w:r w:rsidRPr="00A25A76">
              <w:t>comply with legislation, regulations, standards, codes of practice and established safe practices an</w:t>
            </w:r>
            <w:r w:rsidRPr="00A25A76">
              <w:t>d procedures for navigating in remote or trackless areas</w:t>
            </w:r>
          </w:p>
          <w:p w:rsidR="00000000" w:rsidRPr="00A25A76" w:rsidP="00A25A76">
            <w:pPr>
              <w:pStyle w:val="BodyText"/>
            </w:pPr>
            <w:r w:rsidRPr="00A25A76">
              <w:t>use and maintain relevant tools and equipment</w:t>
            </w:r>
          </w:p>
          <w:p w:rsidR="00000000" w:rsidRPr="00A25A76" w:rsidP="00A25A76">
            <w:pPr>
              <w:pStyle w:val="BodyText"/>
            </w:pPr>
            <w:r w:rsidRPr="00A25A76">
              <w:t xml:space="preserve">identify problems and equipment faults and demonstrate appropriate response procedures </w:t>
            </w:r>
          </w:p>
          <w:p w:rsidR="00000000" w:rsidRPr="00A25A76" w:rsidP="00A25A76">
            <w:pPr>
              <w:pStyle w:val="BodyText"/>
            </w:pPr>
            <w:r w:rsidRPr="00A25A76">
              <w:t>use appropriate communication and interpersonal techniques and me</w:t>
            </w:r>
            <w:r w:rsidRPr="00A25A76">
              <w:t>thods with colleagues and others</w:t>
            </w:r>
          </w:p>
          <w:p w:rsidR="00000000" w:rsidRPr="00A25A76" w:rsidP="00A25A76">
            <w:pPr>
              <w:pStyle w:val="BodyText"/>
            </w:pPr>
            <w:r w:rsidRPr="00A25A76">
              <w:t>accurately record and report workplace information, and maintain documentation</w:t>
            </w:r>
          </w:p>
          <w:p w:rsidR="00000000" w:rsidRPr="00A25A76" w:rsidP="00A25A76">
            <w:pPr>
              <w:pStyle w:val="BodyText"/>
            </w:pPr>
            <w:r w:rsidRPr="00A25A76">
              <w:t>accurately calculate bearings using maps and compass correctly</w:t>
            </w:r>
          </w:p>
          <w:p w:rsidR="00000000" w:rsidP="00A25A76">
            <w:pPr>
              <w:pStyle w:val="BodyText"/>
              <w:rPr>
                <w:lang w:val="en-NZ"/>
              </w:rPr>
            </w:pPr>
            <w:r w:rsidRPr="00A25A76">
              <w:t xml:space="preserve">accurately interpret maps, charts, distances, grid references, relevant symbols, map meaning and line types  </w:t>
            </w:r>
          </w:p>
        </w:tc>
      </w:tr>
      <w:tr w:rsidTr="00D5760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A25A76" w:rsidP="00A25A76">
            <w:pPr>
              <w:pStyle w:val="BodyText"/>
            </w:pPr>
            <w:r w:rsidRPr="00A25A76">
              <w:t xml:space="preserve">accurately estimate resource and equipment </w:t>
            </w:r>
            <w:r w:rsidRPr="00A25A76">
              <w:t xml:space="preserve">requirements </w:t>
            </w:r>
          </w:p>
          <w:p w:rsidR="00000000" w:rsidRPr="00A25A76" w:rsidP="00A25A76">
            <w:pPr>
              <w:pStyle w:val="BodyText"/>
            </w:pPr>
            <w:r w:rsidRPr="00A25A76">
              <w:t>effectively solve problems and bypass obstacles</w:t>
            </w:r>
          </w:p>
          <w:p w:rsidR="00000000" w:rsidP="00A25A76">
            <w:pPr>
              <w:pStyle w:val="BodyText"/>
              <w:rPr>
                <w:lang w:val="en-NZ"/>
              </w:rPr>
            </w:pPr>
            <w:r w:rsidRPr="00A25A76">
              <w:t>accurately locate own position on a map</w:t>
            </w:r>
            <w:r w:rsidRPr="00A25A76">
              <w:t xml:space="preserve"> </w:t>
            </w:r>
          </w:p>
        </w:tc>
      </w:tr>
      <w:tr w:rsidTr="00D5760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25A76">
            <w:pPr>
              <w:pStyle w:val="BodyText"/>
              <w:rPr>
                <w:lang w:val="en-NZ"/>
              </w:rPr>
            </w:pPr>
            <w:r w:rsidRPr="00A25A76">
              <w:rPr>
                <w:rStyle w:val="SpecialBold"/>
              </w:rPr>
              <w:t>Required knowledge and understanding includes</w:t>
            </w:r>
            <w:r w:rsidRPr="00A25A76">
              <w:t xml:space="preserve">: </w:t>
            </w:r>
          </w:p>
        </w:tc>
        <w:tc>
          <w:tcPr>
            <w:tcW w:w="4500" w:type="dxa"/>
            <w:tcBorders>
              <w:top w:val="nil"/>
              <w:left w:val="nil"/>
              <w:bottom w:val="nil"/>
              <w:right w:val="nil"/>
            </w:tcBorders>
            <w:tcMar>
              <w:top w:w="0" w:type="dxa"/>
              <w:left w:w="62" w:type="dxa"/>
              <w:bottom w:w="0" w:type="dxa"/>
              <w:right w:w="62" w:type="dxa"/>
            </w:tcMar>
          </w:tcPr>
          <w:p w:rsidR="00000000" w:rsidRPr="00A25A76" w:rsidP="00A25A76">
            <w:pPr>
              <w:pStyle w:val="BodyText"/>
            </w:pPr>
            <w:r w:rsidRPr="00A25A76">
              <w:t>applicable Commonwealth, State or Territory legislative, regulatory or certification requirements and codes of practice relevant to navigating in remote or trackless areas</w:t>
            </w:r>
          </w:p>
          <w:p w:rsidR="00000000" w:rsidRPr="00A25A76" w:rsidP="00A25A76">
            <w:pPr>
              <w:pStyle w:val="BodyText"/>
            </w:pPr>
            <w:r w:rsidRPr="00A25A76">
              <w:t>organisational and site standards</w:t>
            </w:r>
            <w:r w:rsidRPr="00A25A76">
              <w:t>, requirements, policies and procedures for navigation</w:t>
            </w:r>
          </w:p>
          <w:p w:rsidR="00000000" w:rsidRPr="00A25A76" w:rsidP="00A25A76">
            <w:pPr>
              <w:pStyle w:val="BodyText"/>
            </w:pPr>
            <w:r w:rsidRPr="00A25A76">
              <w:t>principles of cultural diversity and access and equity</w:t>
            </w:r>
          </w:p>
          <w:p w:rsidR="00000000" w:rsidRPr="00A25A76" w:rsidP="00A25A76">
            <w:pPr>
              <w:pStyle w:val="BodyText"/>
            </w:pPr>
            <w:r w:rsidRPr="00A25A76">
              <w:t>environmental protection requirements, including the safe disposal of waste material</w:t>
            </w:r>
          </w:p>
          <w:p w:rsidR="00000000" w:rsidRPr="00A25A76" w:rsidP="00A25A76">
            <w:pPr>
              <w:pStyle w:val="BodyText"/>
            </w:pPr>
            <w:r w:rsidRPr="00A25A76">
              <w:t xml:space="preserve">established communication channels and protocols </w:t>
            </w:r>
          </w:p>
          <w:p w:rsidR="00000000" w:rsidRPr="00A25A76" w:rsidP="00A25A76">
            <w:pPr>
              <w:pStyle w:val="BodyText"/>
            </w:pPr>
            <w:r w:rsidRPr="00A25A76">
              <w:t>problem ide</w:t>
            </w:r>
            <w:r w:rsidRPr="00A25A76">
              <w:t>ntification and resolution</w:t>
            </w:r>
          </w:p>
          <w:p w:rsidR="00000000" w:rsidRPr="00A25A76" w:rsidP="00A25A76">
            <w:pPr>
              <w:pStyle w:val="BodyText"/>
            </w:pPr>
            <w:r w:rsidRPr="00A25A76">
              <w:t>types of tools and equipment and procedures for their safe use, operation and maintenance</w:t>
            </w:r>
          </w:p>
          <w:p w:rsidR="00000000" w:rsidRPr="00A25A76" w:rsidP="00A25A76">
            <w:pPr>
              <w:pStyle w:val="BodyText"/>
            </w:pPr>
            <w:r w:rsidRPr="00A25A76">
              <w:t>types of maps, charts and scales and their uses</w:t>
            </w:r>
          </w:p>
          <w:p w:rsidR="00000000" w:rsidRPr="00A25A76" w:rsidP="00A25A76">
            <w:pPr>
              <w:pStyle w:val="BodyText"/>
            </w:pPr>
            <w:r w:rsidRPr="00A25A76">
              <w:t>representation of topographic features on maps and plans</w:t>
            </w:r>
          </w:p>
          <w:p w:rsidR="00000000" w:rsidRPr="00A25A76" w:rsidP="00A25A76">
            <w:pPr>
              <w:pStyle w:val="BodyText"/>
            </w:pPr>
            <w:r w:rsidRPr="00A25A76">
              <w:t>common scales used on maps and pla</w:t>
            </w:r>
            <w:r w:rsidRPr="00A25A76">
              <w:t>ns</w:t>
            </w:r>
          </w:p>
          <w:p w:rsidR="00000000" w:rsidRPr="00A25A76" w:rsidP="00A25A76">
            <w:pPr>
              <w:pStyle w:val="BodyText"/>
            </w:pPr>
            <w:r w:rsidRPr="00A25A76">
              <w:t>features and use of a compass and factors that affect their accuracy</w:t>
            </w:r>
          </w:p>
          <w:p w:rsidR="00000000" w:rsidRPr="00A25A76" w:rsidP="00A25A76">
            <w:pPr>
              <w:pStyle w:val="BodyText"/>
            </w:pPr>
            <w:r w:rsidRPr="00A25A76">
              <w:t>advantages and disadvantages of different map and chart types and sources of error</w:t>
            </w:r>
          </w:p>
          <w:p w:rsidR="00000000" w:rsidRPr="00A25A76" w:rsidP="00A25A76">
            <w:pPr>
              <w:pStyle w:val="BodyText"/>
            </w:pPr>
            <w:r w:rsidRPr="00A25A76">
              <w:t>techniques for estimating distance travelled within a particular activity context</w:t>
            </w:r>
          </w:p>
          <w:p w:rsidR="00000000" w:rsidRPr="00A25A76" w:rsidP="00A25A76">
            <w:pPr>
              <w:pStyle w:val="BodyText"/>
            </w:pPr>
            <w:r w:rsidRPr="00A25A76">
              <w:t>procedures for reco</w:t>
            </w:r>
            <w:r w:rsidRPr="00A25A76">
              <w:t>rding, reporting and maintaining workplace records and information</w:t>
            </w:r>
          </w:p>
          <w:p w:rsidR="00000000" w:rsidRPr="00A25A76" w:rsidP="00A25A76">
            <w:pPr>
              <w:pStyle w:val="BodyText"/>
            </w:pPr>
            <w:r w:rsidRPr="00A25A76">
              <w:t xml:space="preserve">appropriate mathematical procedures for estimation and measurement </w:t>
            </w:r>
          </w:p>
        </w:tc>
      </w:tr>
    </w:tbl>
    <w:p w:rsidR="00000000" w:rsidRPr="00A25A76" w:rsidP="00A25A76">
      <w:pPr>
        <w:pStyle w:val="BodyText"/>
      </w:pPr>
    </w:p>
    <w:tbl>
      <w:tblPr>
        <w:tblW w:w="0" w:type="auto"/>
        <w:tblLayout w:type="fixed"/>
        <w:tblCellMar>
          <w:left w:w="62" w:type="dxa"/>
          <w:right w:w="62" w:type="dxa"/>
        </w:tblCellMar>
        <w:tblLook w:val="0000"/>
      </w:tblPr>
      <w:tblGrid>
        <w:gridCol w:w="3000"/>
        <w:gridCol w:w="3000"/>
        <w:gridCol w:w="3000"/>
      </w:tblGrid>
      <w:tr w:rsidTr="00D5760B">
        <w:tblPrEx>
          <w:tblW w:w="0" w:type="auto"/>
          <w:tblLayout w:type="fixed"/>
          <w:tblCellMar>
            <w:left w:w="62" w:type="dxa"/>
            <w:right w:w="62" w:type="dxa"/>
          </w:tblCellMar>
          <w:tblLook w:val="0000"/>
        </w:tblPrEx>
        <w:tc>
          <w:tcPr>
            <w:tcW w:w="9000" w:type="dxa"/>
            <w:gridSpan w:val="3"/>
            <w:tcBorders>
              <w:top w:val="nil"/>
              <w:left w:val="nil"/>
              <w:bottom w:val="nil"/>
              <w:right w:val="nil"/>
            </w:tcBorders>
            <w:tcMar>
              <w:top w:w="0" w:type="dxa"/>
              <w:left w:w="62" w:type="dxa"/>
              <w:bottom w:w="0" w:type="dxa"/>
              <w:right w:w="62" w:type="dxa"/>
            </w:tcMar>
          </w:tcPr>
          <w:p w:rsidR="00000000" w:rsidRPr="00A25A76" w:rsidP="00A25A76">
            <w:pPr>
              <w:pStyle w:val="BodyText"/>
            </w:pPr>
            <w:r w:rsidRPr="00A25A76">
              <w:rPr>
                <w:rStyle w:val="SpecialBold"/>
              </w:rPr>
              <w:t>KEYCOMPETENCIES</w:t>
            </w:r>
          </w:p>
          <w:p w:rsidR="00000000" w:rsidP="00A25A76">
            <w:pPr>
              <w:pStyle w:val="BodyText"/>
              <w:rPr>
                <w:lang w:val="en-NZ"/>
              </w:rPr>
            </w:pPr>
            <w:r w:rsidRPr="00A25A76">
              <w:t xml:space="preserve">The seven key competencies represent generic skills considered necessary for effective </w:t>
            </w:r>
            <w:r w:rsidRPr="00A25A76">
              <w:t>participation by an individual in the workplace Performance Level 1 - at this level, the candidate is required to undertake tasks effectively Performance Level 2 - at th</w:t>
            </w:r>
            <w:r w:rsidRPr="00A25A76">
              <w:t>is level, the candidate is required to manage tasks Performance Level 3 - at this level, the candidate is required to use concepts for evaluating and reshaping task</w:t>
            </w:r>
          </w:p>
        </w:tc>
      </w:tr>
      <w:tr w:rsidTr="00D5760B">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rsidRPr="00A25A76" w:rsidP="00A25A76">
            <w:pPr>
              <w:pStyle w:val="BodyText"/>
            </w:pPr>
            <w:r w:rsidRPr="00A25A76">
              <w:rPr>
                <w:rStyle w:val="SpecialBold"/>
              </w:rPr>
              <w:t>Key Competency</w:t>
            </w:r>
          </w:p>
        </w:tc>
        <w:tc>
          <w:tcPr>
            <w:tcW w:w="3000" w:type="dxa"/>
            <w:tcBorders>
              <w:top w:val="nil"/>
              <w:left w:val="nil"/>
              <w:bottom w:val="nil"/>
              <w:right w:val="nil"/>
            </w:tcBorders>
            <w:tcMar>
              <w:top w:w="0" w:type="dxa"/>
              <w:left w:w="62" w:type="dxa"/>
              <w:bottom w:w="0" w:type="dxa"/>
              <w:right w:w="62" w:type="dxa"/>
            </w:tcMar>
          </w:tcPr>
          <w:p w:rsidR="00000000" w:rsidRPr="00A25A76" w:rsidP="00A25A76">
            <w:pPr>
              <w:pStyle w:val="BodyText"/>
            </w:pPr>
            <w:r w:rsidRPr="00A25A76">
              <w:rPr>
                <w:rStyle w:val="SpecialBold"/>
              </w:rPr>
              <w:t>Example of Application</w:t>
            </w:r>
          </w:p>
        </w:tc>
        <w:tc>
          <w:tcPr>
            <w:tcW w:w="3000" w:type="dxa"/>
            <w:tcBorders>
              <w:top w:val="nil"/>
              <w:left w:val="nil"/>
              <w:bottom w:val="nil"/>
              <w:right w:val="nil"/>
            </w:tcBorders>
            <w:tcMar>
              <w:top w:w="0" w:type="dxa"/>
              <w:left w:w="62" w:type="dxa"/>
              <w:bottom w:w="0" w:type="dxa"/>
              <w:right w:w="62" w:type="dxa"/>
            </w:tcMar>
          </w:tcPr>
          <w:p w:rsidR="00000000" w:rsidP="00A25A76">
            <w:pPr>
              <w:pStyle w:val="BodyText"/>
              <w:rPr>
                <w:lang w:val="en-NZ"/>
              </w:rPr>
            </w:pPr>
            <w:r w:rsidRPr="00A25A76">
              <w:rPr>
                <w:rStyle w:val="SpecialBold"/>
              </w:rPr>
              <w:t>Performance Level</w:t>
            </w:r>
          </w:p>
        </w:tc>
      </w:tr>
      <w:tr w:rsidTr="00D5760B">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rsidP="00A25A76">
            <w:pPr>
              <w:pStyle w:val="BodyText"/>
              <w:rPr>
                <w:lang w:val="en-NZ"/>
              </w:rPr>
            </w:pPr>
            <w:r w:rsidRPr="00A25A76">
              <w:t xml:space="preserve">How are ideas and information communicated? </w:t>
            </w:r>
          </w:p>
        </w:tc>
        <w:tc>
          <w:tcPr>
            <w:tcW w:w="3000" w:type="dxa"/>
            <w:tcBorders>
              <w:top w:val="nil"/>
              <w:left w:val="nil"/>
              <w:bottom w:val="nil"/>
              <w:right w:val="nil"/>
            </w:tcBorders>
            <w:tcMar>
              <w:top w:w="0" w:type="dxa"/>
              <w:left w:w="62" w:type="dxa"/>
              <w:bottom w:w="0" w:type="dxa"/>
              <w:right w:w="62" w:type="dxa"/>
            </w:tcMar>
          </w:tcPr>
          <w:p w:rsidR="00000000" w:rsidP="00A25A76">
            <w:pPr>
              <w:pStyle w:val="BodyText"/>
              <w:rPr>
                <w:lang w:val="en-NZ"/>
              </w:rPr>
            </w:pPr>
            <w:r w:rsidRPr="00A25A76">
              <w:t xml:space="preserve">By communicating in simple language to confirm work requirements, convey information and requests to colleagues, and report and record outcomes of navigation </w:t>
            </w:r>
          </w:p>
        </w:tc>
        <w:tc>
          <w:tcPr>
            <w:tcW w:w="3000" w:type="dxa"/>
            <w:tcBorders>
              <w:top w:val="nil"/>
              <w:left w:val="nil"/>
              <w:bottom w:val="nil"/>
              <w:right w:val="nil"/>
            </w:tcBorders>
            <w:tcMar>
              <w:top w:w="0" w:type="dxa"/>
              <w:left w:w="62" w:type="dxa"/>
              <w:bottom w:w="0" w:type="dxa"/>
              <w:right w:w="62" w:type="dxa"/>
            </w:tcMar>
          </w:tcPr>
          <w:p w:rsidR="00000000" w:rsidP="00A25A76">
            <w:pPr>
              <w:pStyle w:val="BodyText"/>
              <w:rPr>
                <w:lang w:val="en-NZ"/>
              </w:rPr>
            </w:pPr>
            <w:r w:rsidRPr="00A25A76">
              <w:t xml:space="preserve">1 </w:t>
            </w:r>
          </w:p>
        </w:tc>
      </w:tr>
      <w:tr w:rsidTr="00D5760B">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rsidP="00A25A76">
            <w:pPr>
              <w:pStyle w:val="BodyText"/>
              <w:rPr>
                <w:lang w:val="en-NZ"/>
              </w:rPr>
            </w:pPr>
            <w:r w:rsidRPr="00A25A76">
              <w:t>How can information be collected, analysed and o</w:t>
            </w:r>
            <w:r w:rsidRPr="00A25A76">
              <w:t xml:space="preserve">rganised? </w:t>
            </w:r>
          </w:p>
        </w:tc>
        <w:tc>
          <w:tcPr>
            <w:tcW w:w="3000" w:type="dxa"/>
            <w:tcBorders>
              <w:top w:val="nil"/>
              <w:left w:val="nil"/>
              <w:bottom w:val="nil"/>
              <w:right w:val="nil"/>
            </w:tcBorders>
            <w:tcMar>
              <w:top w:w="0" w:type="dxa"/>
              <w:left w:w="62" w:type="dxa"/>
              <w:bottom w:w="0" w:type="dxa"/>
              <w:right w:w="62" w:type="dxa"/>
            </w:tcMar>
          </w:tcPr>
          <w:p w:rsidR="00000000" w:rsidP="00A25A76">
            <w:pPr>
              <w:pStyle w:val="BodyText"/>
              <w:rPr>
                <w:lang w:val="en-NZ"/>
              </w:rPr>
            </w:pPr>
            <w:r w:rsidRPr="00A25A76">
              <w:t xml:space="preserve">By collecting, organising and understanding information from maps and plans </w:t>
            </w:r>
          </w:p>
        </w:tc>
        <w:tc>
          <w:tcPr>
            <w:tcW w:w="3000" w:type="dxa"/>
            <w:tcBorders>
              <w:top w:val="nil"/>
              <w:left w:val="nil"/>
              <w:bottom w:val="nil"/>
              <w:right w:val="nil"/>
            </w:tcBorders>
            <w:tcMar>
              <w:top w:w="0" w:type="dxa"/>
              <w:left w:w="62" w:type="dxa"/>
              <w:bottom w:w="0" w:type="dxa"/>
              <w:right w:w="62" w:type="dxa"/>
            </w:tcMar>
          </w:tcPr>
          <w:p w:rsidR="00000000" w:rsidP="00A25A76">
            <w:pPr>
              <w:pStyle w:val="BodyText"/>
              <w:rPr>
                <w:lang w:val="en-NZ"/>
              </w:rPr>
            </w:pPr>
            <w:r w:rsidRPr="00A25A76">
              <w:t xml:space="preserve">2 </w:t>
            </w:r>
          </w:p>
        </w:tc>
      </w:tr>
      <w:tr w:rsidTr="00D5760B">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rsidP="00A25A76">
            <w:pPr>
              <w:pStyle w:val="BodyText"/>
              <w:rPr>
                <w:lang w:val="en-NZ"/>
              </w:rPr>
            </w:pPr>
            <w:r w:rsidRPr="00A25A76">
              <w:t xml:space="preserve">How are activities planned and organised? </w:t>
            </w:r>
          </w:p>
        </w:tc>
        <w:tc>
          <w:tcPr>
            <w:tcW w:w="3000" w:type="dxa"/>
            <w:tcBorders>
              <w:top w:val="nil"/>
              <w:left w:val="nil"/>
              <w:bottom w:val="nil"/>
              <w:right w:val="nil"/>
            </w:tcBorders>
            <w:tcMar>
              <w:top w:w="0" w:type="dxa"/>
              <w:left w:w="62" w:type="dxa"/>
              <w:bottom w:w="0" w:type="dxa"/>
              <w:right w:w="62" w:type="dxa"/>
            </w:tcMar>
          </w:tcPr>
          <w:p w:rsidR="00000000" w:rsidP="00A25A76">
            <w:pPr>
              <w:pStyle w:val="BodyText"/>
              <w:rPr>
                <w:lang w:val="en-NZ"/>
              </w:rPr>
            </w:pPr>
            <w:r w:rsidRPr="00A25A76">
              <w:t xml:space="preserve">By organising work activities in the correct sequence for navigation to be completed within the designated timeframes </w:t>
            </w:r>
          </w:p>
        </w:tc>
        <w:tc>
          <w:tcPr>
            <w:tcW w:w="3000" w:type="dxa"/>
            <w:tcBorders>
              <w:top w:val="nil"/>
              <w:left w:val="nil"/>
              <w:bottom w:val="nil"/>
              <w:right w:val="nil"/>
            </w:tcBorders>
            <w:tcMar>
              <w:top w:w="0" w:type="dxa"/>
              <w:left w:w="62" w:type="dxa"/>
              <w:bottom w:w="0" w:type="dxa"/>
              <w:right w:w="62" w:type="dxa"/>
            </w:tcMar>
          </w:tcPr>
          <w:p w:rsidR="00000000" w:rsidP="00A25A76">
            <w:pPr>
              <w:pStyle w:val="BodyText"/>
              <w:rPr>
                <w:lang w:val="en-NZ"/>
              </w:rPr>
            </w:pPr>
            <w:r w:rsidRPr="00A25A76">
              <w:t xml:space="preserve">2 </w:t>
            </w:r>
          </w:p>
        </w:tc>
      </w:tr>
      <w:tr w:rsidTr="00D5760B">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rsidP="00A25A76">
            <w:pPr>
              <w:pStyle w:val="BodyText"/>
              <w:rPr>
                <w:lang w:val="en-NZ"/>
              </w:rPr>
            </w:pPr>
            <w:r w:rsidRPr="00A25A76">
              <w:t xml:space="preserve">How is team work used? </w:t>
            </w:r>
          </w:p>
        </w:tc>
        <w:tc>
          <w:tcPr>
            <w:tcW w:w="3000" w:type="dxa"/>
            <w:tcBorders>
              <w:top w:val="nil"/>
              <w:left w:val="nil"/>
              <w:bottom w:val="nil"/>
              <w:right w:val="nil"/>
            </w:tcBorders>
            <w:tcMar>
              <w:top w:w="0" w:type="dxa"/>
              <w:left w:w="62" w:type="dxa"/>
              <w:bottom w:w="0" w:type="dxa"/>
              <w:right w:w="62" w:type="dxa"/>
            </w:tcMar>
          </w:tcPr>
          <w:p w:rsidR="00000000" w:rsidP="00A25A76">
            <w:pPr>
              <w:pStyle w:val="BodyText"/>
              <w:rPr>
                <w:lang w:val="en-NZ"/>
              </w:rPr>
            </w:pPr>
            <w:r w:rsidRPr="00A25A76">
              <w:t xml:space="preserve">By using effective communication and interpersonal techniques with colleagues and others to maximise confidence and safety </w:t>
            </w:r>
          </w:p>
        </w:tc>
        <w:tc>
          <w:tcPr>
            <w:tcW w:w="3000" w:type="dxa"/>
            <w:tcBorders>
              <w:top w:val="nil"/>
              <w:left w:val="nil"/>
              <w:bottom w:val="nil"/>
              <w:right w:val="nil"/>
            </w:tcBorders>
            <w:tcMar>
              <w:top w:w="0" w:type="dxa"/>
              <w:left w:w="62" w:type="dxa"/>
              <w:bottom w:w="0" w:type="dxa"/>
              <w:right w:w="62" w:type="dxa"/>
            </w:tcMar>
          </w:tcPr>
          <w:p w:rsidR="00000000" w:rsidP="00A25A76">
            <w:pPr>
              <w:pStyle w:val="BodyText"/>
              <w:rPr>
                <w:lang w:val="en-NZ"/>
              </w:rPr>
            </w:pPr>
            <w:r w:rsidRPr="00A25A76">
              <w:t xml:space="preserve">1 </w:t>
            </w:r>
          </w:p>
        </w:tc>
      </w:tr>
      <w:tr w:rsidTr="00D5760B">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rsidP="00A25A76">
            <w:pPr>
              <w:pStyle w:val="BodyText"/>
              <w:rPr>
                <w:lang w:val="en-NZ"/>
              </w:rPr>
            </w:pPr>
            <w:r w:rsidRPr="00A25A76">
              <w:t xml:space="preserve">How are mathematical ideas and techniques used? </w:t>
            </w:r>
          </w:p>
        </w:tc>
        <w:tc>
          <w:tcPr>
            <w:tcW w:w="3000" w:type="dxa"/>
            <w:tcBorders>
              <w:top w:val="nil"/>
              <w:left w:val="nil"/>
              <w:bottom w:val="nil"/>
              <w:right w:val="nil"/>
            </w:tcBorders>
            <w:tcMar>
              <w:top w:w="0" w:type="dxa"/>
              <w:left w:w="62" w:type="dxa"/>
              <w:bottom w:w="0" w:type="dxa"/>
              <w:right w:w="62" w:type="dxa"/>
            </w:tcMar>
          </w:tcPr>
          <w:p w:rsidR="00000000" w:rsidP="00A25A76">
            <w:pPr>
              <w:pStyle w:val="BodyText"/>
              <w:rPr>
                <w:lang w:val="en-NZ"/>
              </w:rPr>
            </w:pPr>
            <w:r w:rsidRPr="00A25A76">
              <w:t xml:space="preserve">By calculating time to complete tasks and estimating </w:t>
            </w:r>
            <w:r w:rsidRPr="00A25A76">
              <w:t xml:space="preserve">distances, resource and equipment requirements </w:t>
            </w:r>
          </w:p>
        </w:tc>
        <w:tc>
          <w:tcPr>
            <w:tcW w:w="3000" w:type="dxa"/>
            <w:tcBorders>
              <w:top w:val="nil"/>
              <w:left w:val="nil"/>
              <w:bottom w:val="nil"/>
              <w:right w:val="nil"/>
            </w:tcBorders>
            <w:tcMar>
              <w:top w:w="0" w:type="dxa"/>
              <w:left w:w="62" w:type="dxa"/>
              <w:bottom w:w="0" w:type="dxa"/>
              <w:right w:w="62" w:type="dxa"/>
            </w:tcMar>
          </w:tcPr>
          <w:p w:rsidR="00000000" w:rsidP="00A25A76">
            <w:pPr>
              <w:pStyle w:val="BodyText"/>
              <w:rPr>
                <w:lang w:val="en-NZ"/>
              </w:rPr>
            </w:pPr>
            <w:r w:rsidRPr="00A25A76">
              <w:t xml:space="preserve">2 </w:t>
            </w:r>
          </w:p>
        </w:tc>
      </w:tr>
      <w:tr w:rsidTr="00D5760B">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rsidP="00A25A76">
            <w:pPr>
              <w:pStyle w:val="BodyText"/>
              <w:rPr>
                <w:lang w:val="en-NZ"/>
              </w:rPr>
            </w:pPr>
            <w:r w:rsidRPr="00A25A76">
              <w:t xml:space="preserve">How are problem solving skills applied? </w:t>
            </w:r>
          </w:p>
        </w:tc>
        <w:tc>
          <w:tcPr>
            <w:tcW w:w="3000" w:type="dxa"/>
            <w:tcBorders>
              <w:top w:val="nil"/>
              <w:left w:val="nil"/>
              <w:bottom w:val="nil"/>
              <w:right w:val="nil"/>
            </w:tcBorders>
            <w:tcMar>
              <w:top w:w="0" w:type="dxa"/>
              <w:left w:w="62" w:type="dxa"/>
              <w:bottom w:w="0" w:type="dxa"/>
              <w:right w:w="62" w:type="dxa"/>
            </w:tcMar>
          </w:tcPr>
          <w:p w:rsidR="00000000" w:rsidP="00A25A76">
            <w:pPr>
              <w:pStyle w:val="BodyText"/>
              <w:rPr>
                <w:lang w:val="en-NZ"/>
              </w:rPr>
            </w:pPr>
            <w:r w:rsidRPr="00A25A76">
              <w:t xml:space="preserve">By planning safe and effective navigation routes which anticipate likely obstacles and hazards </w:t>
            </w:r>
          </w:p>
        </w:tc>
        <w:tc>
          <w:tcPr>
            <w:tcW w:w="3000" w:type="dxa"/>
            <w:tcBorders>
              <w:top w:val="nil"/>
              <w:left w:val="nil"/>
              <w:bottom w:val="nil"/>
              <w:right w:val="nil"/>
            </w:tcBorders>
            <w:tcMar>
              <w:top w:w="0" w:type="dxa"/>
              <w:left w:w="62" w:type="dxa"/>
              <w:bottom w:w="0" w:type="dxa"/>
              <w:right w:w="62" w:type="dxa"/>
            </w:tcMar>
          </w:tcPr>
          <w:p w:rsidR="00000000" w:rsidP="00A25A76">
            <w:pPr>
              <w:pStyle w:val="BodyText"/>
              <w:rPr>
                <w:lang w:val="en-NZ"/>
              </w:rPr>
            </w:pPr>
            <w:r w:rsidRPr="00A25A76">
              <w:t xml:space="preserve">1 </w:t>
            </w:r>
          </w:p>
        </w:tc>
      </w:tr>
      <w:tr w:rsidTr="00D5760B">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rsidP="00A25A76">
            <w:pPr>
              <w:pStyle w:val="BodyText"/>
              <w:rPr>
                <w:lang w:val="en-NZ"/>
              </w:rPr>
            </w:pPr>
            <w:r w:rsidRPr="00A25A76">
              <w:t xml:space="preserve">How is the use of technology applied? </w:t>
            </w:r>
          </w:p>
        </w:tc>
        <w:tc>
          <w:tcPr>
            <w:tcW w:w="3000" w:type="dxa"/>
            <w:tcBorders>
              <w:top w:val="nil"/>
              <w:left w:val="nil"/>
              <w:bottom w:val="nil"/>
              <w:right w:val="nil"/>
            </w:tcBorders>
            <w:tcMar>
              <w:top w:w="0" w:type="dxa"/>
              <w:left w:w="62" w:type="dxa"/>
              <w:bottom w:w="0" w:type="dxa"/>
              <w:right w:w="62" w:type="dxa"/>
            </w:tcMar>
          </w:tcPr>
          <w:p w:rsidR="00000000" w:rsidP="00A25A76">
            <w:pPr>
              <w:pStyle w:val="BodyText"/>
              <w:rPr>
                <w:lang w:val="en-NZ"/>
              </w:rPr>
            </w:pPr>
            <w:r w:rsidRPr="00A25A76">
              <w:t xml:space="preserve">By selecting and using equipment to ensure effective navigation of remote or trackless routes </w:t>
            </w:r>
          </w:p>
        </w:tc>
        <w:tc>
          <w:tcPr>
            <w:tcW w:w="3000" w:type="dxa"/>
            <w:tcBorders>
              <w:top w:val="nil"/>
              <w:left w:val="nil"/>
              <w:bottom w:val="nil"/>
              <w:right w:val="nil"/>
            </w:tcBorders>
            <w:tcMar>
              <w:top w:w="0" w:type="dxa"/>
              <w:left w:w="62" w:type="dxa"/>
              <w:bottom w:w="0" w:type="dxa"/>
              <w:right w:w="62" w:type="dxa"/>
            </w:tcMar>
          </w:tcPr>
          <w:p w:rsidR="00000000" w:rsidRPr="00A25A76" w:rsidP="00A25A76">
            <w:pPr>
              <w:pStyle w:val="BodyText"/>
            </w:pPr>
            <w:r w:rsidRPr="00A25A76">
              <w:t xml:space="preserve">1 </w:t>
            </w:r>
          </w:p>
        </w:tc>
      </w:tr>
    </w:tbl>
    <w:p w:rsidR="00000000" w:rsidRPr="00A25A76" w:rsidP="00A25A76">
      <w:pPr>
        <w:pStyle w:val="BodyText"/>
      </w:pPr>
    </w:p>
    <w:p w:rsidR="00000000" w:rsidRPr="00A25A76" w:rsidP="00A25A76">
      <w:pPr>
        <w:pStyle w:val="AllowPageBreak"/>
      </w:pPr>
    </w:p>
    <w:p w:rsidR="00000000" w:rsidRPr="00A25A76" w:rsidP="00A25A76">
      <w:pPr>
        <w:pStyle w:val="Heading1"/>
      </w:pPr>
      <w:bookmarkStart w:id="10" w:name="O_318694"/>
      <w:bookmarkEnd w:id="10"/>
      <w:r w:rsidRPr="00A25A76">
        <w:t>Evidence Guide</w:t>
      </w:r>
    </w:p>
    <w:tbl>
      <w:tblPr>
        <w:tblW w:w="0" w:type="auto"/>
        <w:tblLayout w:type="fixed"/>
        <w:tblCellMar>
          <w:left w:w="62" w:type="dxa"/>
          <w:right w:w="62" w:type="dxa"/>
        </w:tblCellMar>
        <w:tblLook w:val="0000"/>
      </w:tblPr>
      <w:tblGrid>
        <w:gridCol w:w="4500"/>
        <w:gridCol w:w="4500"/>
      </w:tblGrid>
      <w:tr w:rsidTr="00D5760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A25A76">
            <w:pPr>
              <w:pStyle w:val="BodyText"/>
              <w:rPr>
                <w:lang w:val="en-NZ"/>
              </w:rPr>
            </w:pPr>
            <w:r w:rsidRPr="00A25A76">
              <w:t>The Evidence Guide provides advice on assessment and must be read in conjunction with the Performance Criteria, Required Ski</w:t>
            </w:r>
            <w:r w:rsidRPr="00A25A76">
              <w:t>lls and Knowledge, the Range Statement and the Assessment Guidelines for this Training Packag</w:t>
            </w:r>
          </w:p>
        </w:tc>
      </w:tr>
      <w:tr w:rsidTr="00D5760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25A76">
            <w:pPr>
              <w:pStyle w:val="BodyText"/>
              <w:rPr>
                <w:lang w:val="en-NZ"/>
              </w:rPr>
            </w:pPr>
            <w:r w:rsidRPr="00A25A76">
              <w:rPr>
                <w:rStyle w:val="SpecialBold"/>
              </w:rPr>
              <w:t>Overview of assessment</w:t>
            </w:r>
          </w:p>
        </w:tc>
        <w:tc>
          <w:tcPr>
            <w:tcW w:w="4500" w:type="dxa"/>
            <w:tcBorders>
              <w:top w:val="nil"/>
              <w:left w:val="nil"/>
              <w:bottom w:val="nil"/>
              <w:right w:val="nil"/>
            </w:tcBorders>
            <w:tcMar>
              <w:top w:w="0" w:type="dxa"/>
              <w:left w:w="62" w:type="dxa"/>
              <w:bottom w:w="0" w:type="dxa"/>
              <w:right w:w="62" w:type="dxa"/>
            </w:tcMar>
          </w:tcPr>
          <w:p w:rsidR="00000000" w:rsidP="00A25A76">
            <w:pPr>
              <w:pStyle w:val="BodyText"/>
              <w:rPr>
                <w:lang w:val="en-NZ"/>
              </w:rPr>
            </w:pPr>
            <w:r w:rsidRPr="00A25A76">
              <w:t>A person who demonstrates competency in this unit must be able to provide evidence that they can navigate in a remote or trackless area d</w:t>
            </w:r>
            <w:r w:rsidRPr="00A25A76">
              <w:t xml:space="preserve">emonstrating the correct orientation and use of maps, plans and compass </w:t>
            </w:r>
          </w:p>
        </w:tc>
      </w:tr>
      <w:tr w:rsidTr="00D5760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25A76">
            <w:pPr>
              <w:pStyle w:val="BodyText"/>
              <w:rPr>
                <w:lang w:val="en-NZ"/>
              </w:rPr>
            </w:pPr>
            <w:r w:rsidRPr="00A25A76">
              <w:rPr>
                <w:rStyle w:val="SpecialBold"/>
              </w:rPr>
              <w:t>Critical aspects for assessment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A25A76" w:rsidP="00A25A76">
            <w:pPr>
              <w:pStyle w:val="BodyText"/>
            </w:pPr>
            <w:r w:rsidRPr="00A25A76">
              <w:t>Comply with applicable Commonwealth, State or Territory legislative and regulatory requirements and codes of practice, including OHS, environmental and organisational policies and procedures, relevant to navigating in remote or trackless areas</w:t>
            </w:r>
          </w:p>
          <w:p w:rsidR="00000000" w:rsidRPr="00A25A76" w:rsidP="00A25A76">
            <w:pPr>
              <w:pStyle w:val="BodyText"/>
            </w:pPr>
            <w:r w:rsidRPr="00A25A76">
              <w:t xml:space="preserve">Communicate </w:t>
            </w:r>
            <w:r w:rsidRPr="00A25A76">
              <w:t>effectively and work safely with others in the work area</w:t>
            </w:r>
          </w:p>
          <w:p w:rsidR="00000000" w:rsidRPr="00A25A76" w:rsidP="00A25A76">
            <w:pPr>
              <w:pStyle w:val="BodyText"/>
            </w:pPr>
            <w:r w:rsidRPr="00A25A76">
              <w:t>Effectively select, interpret, and apply maps and other relevant information in written, diagrammatic and oral form</w:t>
            </w:r>
          </w:p>
          <w:p w:rsidR="00000000" w:rsidRPr="00A25A76" w:rsidP="00A25A76">
            <w:pPr>
              <w:pStyle w:val="BodyText"/>
            </w:pPr>
            <w:r w:rsidRPr="00A25A76">
              <w:t>Accurately use maps, compass and navigation aids to navigate in remote or trackless</w:t>
            </w:r>
            <w:r w:rsidRPr="00A25A76">
              <w:t xml:space="preserve"> area confirming factors affecting the use of navigation equipment</w:t>
            </w:r>
          </w:p>
          <w:p w:rsidR="00000000" w:rsidP="00A25A76">
            <w:pPr>
              <w:pStyle w:val="BodyText"/>
              <w:rPr>
                <w:lang w:val="en-NZ"/>
              </w:rPr>
            </w:pPr>
            <w:r w:rsidRPr="00A25A76">
              <w:t xml:space="preserve">Plan and conduct an efficient navigation effectively bypassing obstacles within designated timeframes </w:t>
            </w:r>
          </w:p>
        </w:tc>
      </w:tr>
      <w:tr w:rsidTr="00D5760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25A76">
            <w:pPr>
              <w:pStyle w:val="BodyText"/>
              <w:rPr>
                <w:lang w:val="en-NZ"/>
              </w:rPr>
            </w:pPr>
            <w:r w:rsidRPr="00A25A76">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A25A76" w:rsidP="00A25A76">
            <w:pPr>
              <w:pStyle w:val="BodyText"/>
            </w:pPr>
            <w:r w:rsidRPr="00A25A76">
              <w:t xml:space="preserve">Competency is to be assessed in the </w:t>
            </w:r>
            <w:r w:rsidRPr="00A25A76">
              <w:t>workplace or realistically simulated workplace</w:t>
            </w:r>
          </w:p>
          <w:p w:rsidR="00000000" w:rsidRPr="00A25A76" w:rsidP="00A25A76">
            <w:pPr>
              <w:pStyle w:val="BodyText"/>
            </w:pPr>
            <w:r w:rsidRPr="00A25A76">
              <w:t>Assessment is to occur under standard and authorised work practices, safety requirements and environmental constraints</w:t>
            </w:r>
          </w:p>
          <w:p w:rsidR="00000000" w:rsidRPr="00A25A76" w:rsidP="00A25A76">
            <w:pPr>
              <w:pStyle w:val="BodyText"/>
            </w:pPr>
            <w:r w:rsidRPr="00A25A76">
              <w:t>Assessment of essential underpinning knowledge, other than confirmatory questions, will us</w:t>
            </w:r>
            <w:r w:rsidRPr="00A25A76">
              <w:t>ually be conducted in an off-site context</w:t>
            </w:r>
          </w:p>
          <w:p w:rsidR="00000000" w:rsidP="00A25A76">
            <w:pPr>
              <w:pStyle w:val="BodyText"/>
              <w:rPr>
                <w:lang w:val="en-NZ"/>
              </w:rPr>
            </w:pPr>
            <w:r w:rsidRPr="00A25A76">
              <w:t xml:space="preserve">Assessment is to comply with relevant regulatory or Australian Standards requirements </w:t>
            </w:r>
          </w:p>
        </w:tc>
      </w:tr>
      <w:tr w:rsidTr="00D5760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A25A76" w:rsidP="00A25A76">
            <w:pPr>
              <w:pStyle w:val="BodyText"/>
            </w:pPr>
            <w:r w:rsidRPr="00A25A76">
              <w:t>The following resources should be made available:</w:t>
            </w:r>
          </w:p>
          <w:p w:rsidR="00000000" w:rsidRPr="00A25A76" w:rsidP="00A25A76">
            <w:pPr>
              <w:pStyle w:val="BodyText"/>
            </w:pPr>
            <w:r w:rsidRPr="00A25A76">
              <w:t>workplace location or simulated workplace</w:t>
            </w:r>
          </w:p>
          <w:p w:rsidR="00000000" w:rsidRPr="00A25A76" w:rsidP="00A25A76">
            <w:pPr>
              <w:pStyle w:val="BodyText"/>
            </w:pPr>
            <w:r w:rsidRPr="00A25A76">
              <w:t xml:space="preserve">materials and equipment relevant </w:t>
            </w:r>
            <w:r w:rsidRPr="00A25A76">
              <w:t>to navigation</w:t>
            </w:r>
          </w:p>
          <w:p w:rsidR="00000000" w:rsidP="00A25A76">
            <w:pPr>
              <w:pStyle w:val="BodyText"/>
              <w:rPr>
                <w:lang w:val="en-NZ"/>
              </w:rPr>
            </w:pPr>
            <w:r w:rsidRPr="00A25A76">
              <w:t xml:space="preserve">specifications and work instructions </w:t>
            </w:r>
          </w:p>
        </w:tc>
      </w:tr>
      <w:tr w:rsidTr="00D5760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25A76">
            <w:pPr>
              <w:pStyle w:val="BodyText"/>
              <w:rPr>
                <w:lang w:val="en-NZ"/>
              </w:rPr>
            </w:pPr>
            <w:r w:rsidRPr="00A25A76">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A25A76" w:rsidP="00A25A76">
            <w:pPr>
              <w:pStyle w:val="BodyText"/>
            </w:pPr>
            <w:r w:rsidRPr="00A25A76">
              <w:t>Assessment must satisfy the endorsed Assessment Guidelines of the FPI05 Training Package</w:t>
            </w:r>
          </w:p>
          <w:p w:rsidR="00000000" w:rsidRPr="00A25A76" w:rsidP="00A25A76">
            <w:pPr>
              <w:pStyle w:val="BodyText"/>
            </w:pPr>
            <w:r w:rsidRPr="00A25A76">
              <w:t>Assessmen</w:t>
            </w:r>
            <w:r w:rsidRPr="00A25A76">
              <w:t>t methods must confirm consistency and accuracy of performance (over time and in a range of workplace relevant contexts) together with application of underpinning knowledge</w:t>
            </w:r>
          </w:p>
          <w:p w:rsidR="00000000" w:rsidRPr="00A25A76" w:rsidP="00A25A76">
            <w:pPr>
              <w:pStyle w:val="BodyText"/>
            </w:pPr>
            <w:r w:rsidRPr="00A25A76">
              <w:t>Assessment must be by direct observation of tasks, with questioning on underpinning</w:t>
            </w:r>
            <w:r w:rsidRPr="00A25A76">
              <w:t xml:space="preserve"> knowledge and it must also reinforce the integration of key competencies</w:t>
            </w:r>
          </w:p>
          <w:p w:rsidR="00000000" w:rsidRPr="00A25A76" w:rsidP="00A25A76">
            <w:pPr>
              <w:pStyle w:val="BodyText"/>
            </w:pPr>
            <w:r w:rsidRPr="00A25A76">
              <w:t>Assessment methods must confirm the ability to access and correctly interpret and apply the essential underpinning knowledge</w:t>
            </w:r>
          </w:p>
          <w:p w:rsidR="00000000" w:rsidRPr="00A25A76" w:rsidP="00A25A76">
            <w:pPr>
              <w:pStyle w:val="BodyText"/>
            </w:pPr>
            <w:r w:rsidRPr="00A25A76">
              <w:t>Assessment may be applied under project-re</w:t>
            </w:r>
            <w:r w:rsidRPr="00A25A76">
              <w:t>lated conditions (real or simulated) and require evidence of process</w:t>
            </w:r>
          </w:p>
          <w:p w:rsidR="00000000" w:rsidRPr="00A25A76" w:rsidP="00A25A76">
            <w:pPr>
              <w:pStyle w:val="BodyText"/>
            </w:pPr>
            <w:r w:rsidRPr="00A25A76">
              <w:t>Assessment must confirm a reasonable inference that competency is able not only to be satisfied under the particular circumstance, but is able to be transferred to other circumstances</w:t>
            </w:r>
          </w:p>
          <w:p w:rsidR="00000000" w:rsidRPr="00A25A76" w:rsidP="00A25A76">
            <w:pPr>
              <w:pStyle w:val="BodyText"/>
            </w:pPr>
            <w:r w:rsidRPr="00A25A76">
              <w:t>Ass</w:t>
            </w:r>
            <w:r w:rsidRPr="00A25A76">
              <w:t>essment may be in conjunction with assessment of other units of competency</w:t>
            </w:r>
          </w:p>
          <w:p w:rsidR="00000000" w:rsidRPr="00A25A76" w:rsidP="00A25A76">
            <w:pPr>
              <w:pStyle w:val="BodyText"/>
            </w:pPr>
            <w:r w:rsidRPr="00A25A76">
              <w:t>The assessment environment should not disadvantage the candidate</w:t>
            </w:r>
          </w:p>
          <w:p w:rsidR="00000000" w:rsidRPr="00A25A76" w:rsidP="00A25A76">
            <w:pPr>
              <w:pStyle w:val="BodyText"/>
            </w:pPr>
            <w:r w:rsidRPr="00A25A76">
              <w:t>Assessment practices should take into account any relevant language or cultural issues related to Aboriginality, gen</w:t>
            </w:r>
            <w:r w:rsidRPr="00A25A76">
              <w:t>der or language backgrounds other than English</w:t>
            </w:r>
          </w:p>
          <w:p w:rsidR="00000000" w:rsidRPr="00A25A76" w:rsidP="00A25A76">
            <w:pPr>
              <w:pStyle w:val="BodyText"/>
            </w:pPr>
            <w:r w:rsidRPr="00A25A76">
              <w:t>Where the participant has a disability, reasonable adjustment may be applied during assessment</w:t>
            </w:r>
          </w:p>
          <w:p w:rsidR="00000000" w:rsidRPr="00A25A76" w:rsidP="00A25A76">
            <w:pPr>
              <w:pStyle w:val="BodyText"/>
            </w:pPr>
            <w:r w:rsidRPr="00A25A76">
              <w:t xml:space="preserve">Language and literacy demands of the assessment task should not be higher than those of the work role </w:t>
            </w:r>
          </w:p>
        </w:tc>
      </w:tr>
    </w:tbl>
    <w:p w:rsidR="00000000" w:rsidRPr="00A25A76" w:rsidP="00A25A76">
      <w:pPr>
        <w:pStyle w:val="BodyText"/>
      </w:pPr>
    </w:p>
    <w:p w:rsidR="00000000" w:rsidRPr="00A25A76" w:rsidP="00A25A76">
      <w:pPr>
        <w:pStyle w:val="AllowPageBreak"/>
      </w:pPr>
    </w:p>
    <w:p w:rsidR="00000000" w:rsidRPr="00A25A76" w:rsidP="00A25A76">
      <w:pPr>
        <w:pStyle w:val="Heading1"/>
      </w:pPr>
      <w:bookmarkStart w:id="11" w:name="O_318693"/>
      <w:bookmarkEnd w:id="11"/>
      <w:r w:rsidRPr="00A25A76">
        <w:t>Range Statement</w:t>
      </w:r>
    </w:p>
    <w:tbl>
      <w:tblPr>
        <w:tblW w:w="0" w:type="auto"/>
        <w:tblLayout w:type="fixed"/>
        <w:tblCellMar>
          <w:left w:w="62" w:type="dxa"/>
          <w:right w:w="62" w:type="dxa"/>
        </w:tblCellMar>
        <w:tblLook w:val="0000"/>
      </w:tblPr>
      <w:tblGrid>
        <w:gridCol w:w="4500"/>
        <w:gridCol w:w="4500"/>
      </w:tblGrid>
      <w:tr w:rsidTr="00D5760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A25A76" w:rsidP="00A25A76">
            <w:pPr>
              <w:pStyle w:val="BodyText"/>
            </w:pPr>
            <w:r w:rsidRPr="00A25A76">
              <w:t>RANGE STATEMENT</w:t>
            </w:r>
          </w:p>
          <w:p w:rsidR="00000000" w:rsidP="00A25A76">
            <w:pPr>
              <w:pStyle w:val="BodyText"/>
              <w:rPr>
                <w:lang w:val="en-NZ"/>
              </w:rPr>
            </w:pPr>
            <w:r w:rsidRPr="00A25A76">
              <w:rPr>
                <w:rStyle w:val="SpecialBold"/>
              </w:rPr>
              <w:t>The Range Statement relates to the unit of competency as a whole</w:t>
            </w:r>
            <w:r w:rsidRPr="00A25A76">
              <w:t xml:space="preserve">. </w:t>
            </w:r>
            <w:r w:rsidRPr="00A25A76">
              <w:rPr>
                <w:rStyle w:val="SpecialBold"/>
              </w:rPr>
              <w:t>It allows for different work environments and situations that may affect performance</w:t>
            </w:r>
            <w:r w:rsidRPr="00A25A76">
              <w:t xml:space="preserve">. </w:t>
            </w:r>
            <w:r w:rsidRPr="00A25A76">
              <w:rPr>
                <w:rStyle w:val="SpecialBold"/>
              </w:rPr>
              <w:t xml:space="preserve">Bold italicised wording in the Performance Criteria is detailed </w:t>
            </w:r>
            <w:r w:rsidRPr="00A25A76">
              <w:rPr>
                <w:rStyle w:val="SpecialBold"/>
              </w:rPr>
              <w:t>below</w:t>
            </w:r>
          </w:p>
        </w:tc>
      </w:tr>
      <w:tr w:rsidTr="00D5760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25A76">
            <w:pPr>
              <w:pStyle w:val="BodyText"/>
              <w:rPr>
                <w:lang w:val="en-NZ"/>
              </w:rPr>
            </w:pPr>
            <w:r w:rsidRPr="00A25A76">
              <w:rPr>
                <w:rStyle w:val="SpecialBold"/>
              </w:rPr>
              <w:t>OHS requirements are to be in accordance with Commonwealth</w:t>
            </w:r>
            <w:r w:rsidRPr="00A25A76">
              <w:t xml:space="preserve">, </w:t>
            </w:r>
            <w:r w:rsidRPr="00A25A76">
              <w:rPr>
                <w:rStyle w:val="SpecialBold"/>
              </w:rPr>
              <w:t>State or Territory legislation and regulations</w:t>
            </w:r>
            <w:r w:rsidRPr="00A25A76">
              <w:t xml:space="preserve">, </w:t>
            </w:r>
            <w:r w:rsidRPr="00A25A76">
              <w:rPr>
                <w:rStyle w:val="SpecialBold"/>
              </w:rPr>
              <w:t>and organisational safety policies and procedures</w:t>
            </w:r>
            <w:r w:rsidRPr="00A25A76">
              <w:t xml:space="preserve">. </w:t>
            </w:r>
            <w:r w:rsidRPr="00A25A76">
              <w:rPr>
                <w:rStyle w:val="SpecialBold"/>
              </w:rPr>
              <w:t>Requirements may include</w:t>
            </w:r>
            <w:r w:rsidRPr="00A25A76">
              <w:t xml:space="preserve">: </w:t>
            </w:r>
          </w:p>
        </w:tc>
        <w:tc>
          <w:tcPr>
            <w:tcW w:w="4500" w:type="dxa"/>
            <w:tcBorders>
              <w:top w:val="nil"/>
              <w:left w:val="nil"/>
              <w:bottom w:val="nil"/>
              <w:right w:val="nil"/>
            </w:tcBorders>
            <w:tcMar>
              <w:top w:w="0" w:type="dxa"/>
              <w:left w:w="62" w:type="dxa"/>
              <w:bottom w:w="0" w:type="dxa"/>
              <w:right w:w="62" w:type="dxa"/>
            </w:tcMar>
          </w:tcPr>
          <w:p w:rsidR="00000000" w:rsidRPr="00A25A76" w:rsidP="00A25A76">
            <w:pPr>
              <w:pStyle w:val="BodyText"/>
            </w:pPr>
            <w:r w:rsidRPr="00A25A76">
              <w:t>the use of personal protective equipment and clothing</w:t>
            </w:r>
          </w:p>
          <w:p w:rsidR="00000000" w:rsidRPr="00A25A76" w:rsidP="00A25A76">
            <w:pPr>
              <w:pStyle w:val="BodyText"/>
            </w:pPr>
            <w:r w:rsidRPr="00A25A76">
              <w:t>safety equipment</w:t>
            </w:r>
          </w:p>
          <w:p w:rsidR="00000000" w:rsidRPr="00A25A76" w:rsidP="00A25A76">
            <w:pPr>
              <w:pStyle w:val="BodyText"/>
            </w:pPr>
            <w:r w:rsidRPr="00A25A76">
              <w:t>first aid equipment</w:t>
            </w:r>
          </w:p>
          <w:p w:rsidR="00000000" w:rsidRPr="00A25A76" w:rsidP="00A25A76">
            <w:pPr>
              <w:pStyle w:val="BodyText"/>
            </w:pPr>
            <w:r w:rsidRPr="00A25A76">
              <w:t>fire fighting equipment</w:t>
            </w:r>
          </w:p>
          <w:p w:rsidR="00000000" w:rsidRPr="00A25A76" w:rsidP="00A25A76">
            <w:pPr>
              <w:pStyle w:val="BodyText"/>
            </w:pPr>
            <w:r w:rsidRPr="00A25A76">
              <w:t>hazard and risk control</w:t>
            </w:r>
          </w:p>
          <w:p w:rsidR="00000000" w:rsidRPr="00A25A76" w:rsidP="00A25A76">
            <w:pPr>
              <w:pStyle w:val="BodyText"/>
            </w:pPr>
            <w:r w:rsidRPr="00A25A76">
              <w:t>elimination of hazardous materials and substances</w:t>
            </w:r>
          </w:p>
          <w:p w:rsidR="00000000" w:rsidRPr="00A25A76" w:rsidP="00A25A76">
            <w:pPr>
              <w:pStyle w:val="BodyText"/>
            </w:pPr>
            <w:r w:rsidRPr="00A25A76">
              <w:t>safe forest practices including required actions relating to forest fire</w:t>
            </w:r>
          </w:p>
          <w:p w:rsidR="00000000" w:rsidP="00A25A76">
            <w:pPr>
              <w:pStyle w:val="BodyText"/>
              <w:rPr>
                <w:lang w:val="en-NZ"/>
              </w:rPr>
            </w:pPr>
            <w:r w:rsidRPr="00A25A76">
              <w:t xml:space="preserve">manual handling including shifting, lifting and </w:t>
            </w:r>
            <w:r w:rsidRPr="00A25A76">
              <w:t xml:space="preserve">carrying </w:t>
            </w:r>
          </w:p>
        </w:tc>
      </w:tr>
      <w:tr w:rsidTr="00D5760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25A76">
            <w:pPr>
              <w:pStyle w:val="BodyText"/>
              <w:rPr>
                <w:lang w:val="en-NZ"/>
              </w:rPr>
            </w:pPr>
            <w:r w:rsidRPr="00A25A76">
              <w:rPr>
                <w:rStyle w:val="SpecialBold"/>
              </w:rPr>
              <w:t>Legislative requirements are to be in accordance with applicable legislation from all levels of government that affect organisational operation</w:t>
            </w:r>
            <w:r w:rsidRPr="00A25A76">
              <w:t xml:space="preserve">. </w:t>
            </w:r>
            <w:r w:rsidRPr="00A25A76">
              <w:rPr>
                <w:rStyle w:val="SpecialBold"/>
              </w:rPr>
              <w:t>Requirements may include</w:t>
            </w:r>
            <w:r w:rsidRPr="00A25A76">
              <w:t xml:space="preserve">: </w:t>
            </w:r>
          </w:p>
        </w:tc>
        <w:tc>
          <w:tcPr>
            <w:tcW w:w="4500" w:type="dxa"/>
            <w:tcBorders>
              <w:top w:val="nil"/>
              <w:left w:val="nil"/>
              <w:bottom w:val="nil"/>
              <w:right w:val="nil"/>
            </w:tcBorders>
            <w:tcMar>
              <w:top w:w="0" w:type="dxa"/>
              <w:left w:w="62" w:type="dxa"/>
              <w:bottom w:w="0" w:type="dxa"/>
              <w:right w:w="62" w:type="dxa"/>
            </w:tcMar>
          </w:tcPr>
          <w:p w:rsidR="00000000" w:rsidRPr="00A25A76" w:rsidP="00A25A76">
            <w:pPr>
              <w:pStyle w:val="BodyText"/>
            </w:pPr>
            <w:r w:rsidRPr="00A25A76">
              <w:t>award and enterprise agreements</w:t>
            </w:r>
          </w:p>
          <w:p w:rsidR="00000000" w:rsidRPr="00A25A76" w:rsidP="00A25A76">
            <w:pPr>
              <w:pStyle w:val="BodyText"/>
            </w:pPr>
            <w:r w:rsidRPr="00A25A76">
              <w:t>industrial relations</w:t>
            </w:r>
          </w:p>
          <w:p w:rsidR="00000000" w:rsidRPr="00A25A76" w:rsidP="00A25A76">
            <w:pPr>
              <w:pStyle w:val="BodyText"/>
            </w:pPr>
            <w:r w:rsidRPr="00A25A76">
              <w:t>Australian Standards</w:t>
            </w:r>
          </w:p>
          <w:p w:rsidR="00000000" w:rsidRPr="00A25A76" w:rsidP="00A25A76">
            <w:pPr>
              <w:pStyle w:val="BodyText"/>
            </w:pPr>
            <w:r w:rsidRPr="00A25A76">
              <w:t>confidentiality and privacy</w:t>
            </w:r>
          </w:p>
          <w:p w:rsidR="00000000" w:rsidRPr="00A25A76" w:rsidP="00A25A76">
            <w:pPr>
              <w:pStyle w:val="BodyText"/>
            </w:pPr>
            <w:r w:rsidRPr="00A25A76">
              <w:t>OHS</w:t>
            </w:r>
          </w:p>
          <w:p w:rsidR="00000000" w:rsidRPr="00A25A76" w:rsidP="00A25A76">
            <w:pPr>
              <w:pStyle w:val="BodyText"/>
            </w:pPr>
            <w:r w:rsidRPr="00A25A76">
              <w:t>the environment</w:t>
            </w:r>
          </w:p>
          <w:p w:rsidR="00000000" w:rsidRPr="00A25A76" w:rsidP="00A25A76">
            <w:pPr>
              <w:pStyle w:val="BodyText"/>
            </w:pPr>
            <w:r w:rsidRPr="00A25A76">
              <w:t>equal opportunity</w:t>
            </w:r>
          </w:p>
          <w:p w:rsidR="00000000" w:rsidRPr="00A25A76" w:rsidP="00A25A76">
            <w:pPr>
              <w:pStyle w:val="BodyText"/>
            </w:pPr>
            <w:r w:rsidRPr="00A25A76">
              <w:t>anti-discrimination</w:t>
            </w:r>
          </w:p>
          <w:p w:rsidR="00000000" w:rsidRPr="00A25A76" w:rsidP="00A25A76">
            <w:pPr>
              <w:pStyle w:val="BodyText"/>
            </w:pPr>
            <w:r w:rsidRPr="00A25A76">
              <w:t>relevant industry codes of practice</w:t>
            </w:r>
          </w:p>
          <w:p w:rsidR="00000000" w:rsidRPr="00A25A76" w:rsidP="00A25A76">
            <w:pPr>
              <w:pStyle w:val="BodyText"/>
            </w:pPr>
            <w:r w:rsidRPr="00A25A76">
              <w:t>duty of care</w:t>
            </w:r>
          </w:p>
          <w:p w:rsidR="00000000" w:rsidP="00A25A76">
            <w:pPr>
              <w:pStyle w:val="BodyText"/>
              <w:rPr>
                <w:lang w:val="en-NZ"/>
              </w:rPr>
            </w:pPr>
            <w:r w:rsidRPr="00A25A76">
              <w:t xml:space="preserve">heritage and traditional land owner issues </w:t>
            </w:r>
          </w:p>
        </w:tc>
      </w:tr>
      <w:tr w:rsidTr="00D5760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25A76">
            <w:pPr>
              <w:pStyle w:val="BodyText"/>
              <w:rPr>
                <w:lang w:val="en-NZ"/>
              </w:rPr>
            </w:pPr>
            <w:r w:rsidRPr="00A25A76">
              <w:rPr>
                <w:rStyle w:val="SpecialBold"/>
              </w:rPr>
              <w:t>Organisational requirements</w:t>
            </w:r>
          </w:p>
        </w:tc>
        <w:tc>
          <w:tcPr>
            <w:tcW w:w="4500" w:type="dxa"/>
            <w:tcBorders>
              <w:top w:val="nil"/>
              <w:left w:val="nil"/>
              <w:bottom w:val="nil"/>
              <w:right w:val="nil"/>
            </w:tcBorders>
            <w:tcMar>
              <w:top w:w="0" w:type="dxa"/>
              <w:left w:w="62" w:type="dxa"/>
              <w:bottom w:w="0" w:type="dxa"/>
              <w:right w:w="62" w:type="dxa"/>
            </w:tcMar>
          </w:tcPr>
          <w:p w:rsidR="00000000" w:rsidP="00A25A76">
            <w:pPr>
              <w:pStyle w:val="BodyText"/>
              <w:rPr>
                <w:lang w:val="en-NZ"/>
              </w:rPr>
            </w:pPr>
            <w:r w:rsidRPr="00A25A76">
              <w:t>may include legal, organisational and site guidelines, policies and procedures relating to own role and responsibility, quality assurance, procedural manuals, quality and continuous improvement processes and standards, OHS, emergency and evacuation, ethica</w:t>
            </w:r>
            <w:r w:rsidRPr="00A25A76">
              <w:t xml:space="preserve">l standards, recording and reporting, access and equity principles and practices, equipment use, maintenance and storage, environmental management (waste disposal, recycling and re-use guidelines) </w:t>
            </w:r>
          </w:p>
        </w:tc>
      </w:tr>
      <w:tr w:rsidTr="00D5760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25A76">
            <w:pPr>
              <w:pStyle w:val="BodyText"/>
              <w:rPr>
                <w:lang w:val="en-NZ"/>
              </w:rPr>
            </w:pPr>
            <w:r w:rsidRPr="00A25A76">
              <w:rPr>
                <w:rStyle w:val="SpecialBold"/>
              </w:rPr>
              <w:t>Information</w:t>
            </w:r>
          </w:p>
        </w:tc>
        <w:tc>
          <w:tcPr>
            <w:tcW w:w="4500" w:type="dxa"/>
            <w:tcBorders>
              <w:top w:val="nil"/>
              <w:left w:val="nil"/>
              <w:bottom w:val="nil"/>
              <w:right w:val="nil"/>
            </w:tcBorders>
            <w:tcMar>
              <w:top w:w="0" w:type="dxa"/>
              <w:left w:w="62" w:type="dxa"/>
              <w:bottom w:w="0" w:type="dxa"/>
              <w:right w:w="62" w:type="dxa"/>
            </w:tcMar>
          </w:tcPr>
          <w:p w:rsidR="00000000" w:rsidP="00A25A76">
            <w:pPr>
              <w:pStyle w:val="BodyText"/>
              <w:rPr>
                <w:lang w:val="en-NZ"/>
              </w:rPr>
            </w:pPr>
            <w:r w:rsidRPr="00A25A76">
              <w:t>may relate to local inhabitants, type of terr</w:t>
            </w:r>
            <w:r w:rsidRPr="00A25A76">
              <w:t xml:space="preserve">ain or features of the route, access and exit routes, natural protection or shelter, land management and legislative requirements, guide books </w:t>
            </w:r>
          </w:p>
        </w:tc>
      </w:tr>
      <w:tr w:rsidTr="00D5760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25A76">
            <w:pPr>
              <w:pStyle w:val="BodyText"/>
              <w:rPr>
                <w:lang w:val="en-NZ"/>
              </w:rPr>
            </w:pPr>
            <w:r w:rsidRPr="00A25A76">
              <w:rPr>
                <w:rStyle w:val="SpecialBold"/>
              </w:rPr>
              <w:t>Relevant factors</w:t>
            </w:r>
          </w:p>
        </w:tc>
        <w:tc>
          <w:tcPr>
            <w:tcW w:w="4500" w:type="dxa"/>
            <w:tcBorders>
              <w:top w:val="nil"/>
              <w:left w:val="nil"/>
              <w:bottom w:val="nil"/>
              <w:right w:val="nil"/>
            </w:tcBorders>
            <w:tcMar>
              <w:top w:w="0" w:type="dxa"/>
              <w:left w:w="62" w:type="dxa"/>
              <w:bottom w:w="0" w:type="dxa"/>
              <w:right w:w="62" w:type="dxa"/>
            </w:tcMar>
          </w:tcPr>
          <w:p w:rsidR="00000000" w:rsidP="00A25A76">
            <w:pPr>
              <w:pStyle w:val="BodyText"/>
              <w:rPr>
                <w:lang w:val="en-NZ"/>
              </w:rPr>
            </w:pPr>
            <w:r w:rsidRPr="00A25A76">
              <w:t>may relate to types of terrain and gradient, weather conditions, obstacles, hazards and access</w:t>
            </w:r>
            <w:r w:rsidRPr="00A25A76">
              <w:t xml:space="preserve"> to required resources and facilities, distance, estimated travelling time and magnetic bearings </w:t>
            </w:r>
          </w:p>
        </w:tc>
      </w:tr>
      <w:tr w:rsidTr="00D5760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25A76">
            <w:pPr>
              <w:pStyle w:val="BodyText"/>
              <w:rPr>
                <w:lang w:val="en-NZ"/>
              </w:rPr>
            </w:pPr>
            <w:r w:rsidRPr="00A25A76">
              <w:rPr>
                <w:rStyle w:val="SpecialBold"/>
              </w:rPr>
              <w:t>Appropriate personnel</w:t>
            </w:r>
          </w:p>
        </w:tc>
        <w:tc>
          <w:tcPr>
            <w:tcW w:w="4500" w:type="dxa"/>
            <w:tcBorders>
              <w:top w:val="nil"/>
              <w:left w:val="nil"/>
              <w:bottom w:val="nil"/>
              <w:right w:val="nil"/>
            </w:tcBorders>
            <w:tcMar>
              <w:top w:w="0" w:type="dxa"/>
              <w:left w:w="62" w:type="dxa"/>
              <w:bottom w:w="0" w:type="dxa"/>
              <w:right w:w="62" w:type="dxa"/>
            </w:tcMar>
          </w:tcPr>
          <w:p w:rsidR="00000000" w:rsidP="00A25A76">
            <w:pPr>
              <w:pStyle w:val="BodyText"/>
              <w:rPr>
                <w:lang w:val="en-NZ"/>
              </w:rPr>
            </w:pPr>
            <w:r w:rsidRPr="00A25A76">
              <w:t xml:space="preserve">may include supervisors, clients, colleagues, line management </w:t>
            </w:r>
          </w:p>
        </w:tc>
      </w:tr>
      <w:tr w:rsidTr="00D5760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25A76">
            <w:pPr>
              <w:pStyle w:val="BodyText"/>
              <w:rPr>
                <w:lang w:val="en-NZ"/>
              </w:rPr>
            </w:pPr>
            <w:r w:rsidRPr="00A25A76">
              <w:rPr>
                <w:rStyle w:val="SpecialBold"/>
              </w:rPr>
              <w:t>Maps</w:t>
            </w:r>
          </w:p>
        </w:tc>
        <w:tc>
          <w:tcPr>
            <w:tcW w:w="4500" w:type="dxa"/>
            <w:tcBorders>
              <w:top w:val="nil"/>
              <w:left w:val="nil"/>
              <w:bottom w:val="nil"/>
              <w:right w:val="nil"/>
            </w:tcBorders>
            <w:tcMar>
              <w:top w:w="0" w:type="dxa"/>
              <w:left w:w="62" w:type="dxa"/>
              <w:bottom w:w="0" w:type="dxa"/>
              <w:right w:w="62" w:type="dxa"/>
            </w:tcMar>
          </w:tcPr>
          <w:p w:rsidR="00000000" w:rsidP="00A25A76">
            <w:pPr>
              <w:pStyle w:val="BodyText"/>
              <w:rPr>
                <w:lang w:val="en-NZ"/>
              </w:rPr>
            </w:pPr>
            <w:r w:rsidRPr="00A25A76">
              <w:t>may include cadastral and topographic maps, charts, guide books, a</w:t>
            </w:r>
            <w:r w:rsidRPr="00A25A76">
              <w:t xml:space="preserve">erial photographs, sketches and cave maps, and diagrams </w:t>
            </w:r>
          </w:p>
        </w:tc>
      </w:tr>
      <w:tr w:rsidTr="00D5760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25A76">
            <w:pPr>
              <w:pStyle w:val="BodyText"/>
              <w:rPr>
                <w:lang w:val="en-NZ"/>
              </w:rPr>
            </w:pPr>
            <w:r w:rsidRPr="00A25A76">
              <w:rPr>
                <w:rStyle w:val="SpecialBold"/>
              </w:rPr>
              <w:t>Equipment</w:t>
            </w:r>
          </w:p>
        </w:tc>
        <w:tc>
          <w:tcPr>
            <w:tcW w:w="4500" w:type="dxa"/>
            <w:tcBorders>
              <w:top w:val="nil"/>
              <w:left w:val="nil"/>
              <w:bottom w:val="nil"/>
              <w:right w:val="nil"/>
            </w:tcBorders>
            <w:tcMar>
              <w:top w:w="0" w:type="dxa"/>
              <w:left w:w="62" w:type="dxa"/>
              <w:bottom w:w="0" w:type="dxa"/>
              <w:right w:w="62" w:type="dxa"/>
            </w:tcMar>
          </w:tcPr>
          <w:p w:rsidR="00000000" w:rsidP="00A25A76">
            <w:pPr>
              <w:pStyle w:val="BodyText"/>
              <w:rPr>
                <w:lang w:val="en-NZ"/>
              </w:rPr>
            </w:pPr>
            <w:r w:rsidRPr="00A25A76">
              <w:t xml:space="preserve">may include compass, track and survey markers, beacons, personal protective equipment and clothing, GPS units </w:t>
            </w:r>
          </w:p>
        </w:tc>
      </w:tr>
      <w:tr w:rsidTr="00D5760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25A76">
            <w:pPr>
              <w:pStyle w:val="BodyText"/>
              <w:rPr>
                <w:lang w:val="en-NZ"/>
              </w:rPr>
            </w:pPr>
            <w:r w:rsidRPr="00A25A76">
              <w:rPr>
                <w:rStyle w:val="SpecialBold"/>
              </w:rPr>
              <w:t>Navigation aids</w:t>
            </w:r>
          </w:p>
        </w:tc>
        <w:tc>
          <w:tcPr>
            <w:tcW w:w="4500" w:type="dxa"/>
            <w:tcBorders>
              <w:top w:val="nil"/>
              <w:left w:val="nil"/>
              <w:bottom w:val="nil"/>
              <w:right w:val="nil"/>
            </w:tcBorders>
            <w:tcMar>
              <w:top w:w="0" w:type="dxa"/>
              <w:left w:w="62" w:type="dxa"/>
              <w:bottom w:w="0" w:type="dxa"/>
              <w:right w:w="62" w:type="dxa"/>
            </w:tcMar>
          </w:tcPr>
          <w:p w:rsidR="00000000" w:rsidP="00A25A76">
            <w:pPr>
              <w:pStyle w:val="BodyText"/>
              <w:rPr>
                <w:lang w:val="en-NZ"/>
              </w:rPr>
            </w:pPr>
            <w:r w:rsidRPr="00A25A76">
              <w:t xml:space="preserve">may include track and creek junctions and crossings, survey markers, beacons, track markers, cairns, paths, signs, arrows, compass and man-made objects or features </w:t>
            </w:r>
          </w:p>
        </w:tc>
      </w:tr>
      <w:tr w:rsidTr="00D5760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25A76">
            <w:pPr>
              <w:pStyle w:val="BodyText"/>
              <w:rPr>
                <w:lang w:val="en-NZ"/>
              </w:rPr>
            </w:pPr>
            <w:r w:rsidRPr="00A25A76">
              <w:rPr>
                <w:rStyle w:val="SpecialBold"/>
              </w:rPr>
              <w:t>Symbols and information</w:t>
            </w:r>
          </w:p>
        </w:tc>
        <w:tc>
          <w:tcPr>
            <w:tcW w:w="4500" w:type="dxa"/>
            <w:tcBorders>
              <w:top w:val="nil"/>
              <w:left w:val="nil"/>
              <w:bottom w:val="nil"/>
              <w:right w:val="nil"/>
            </w:tcBorders>
            <w:tcMar>
              <w:top w:w="0" w:type="dxa"/>
              <w:left w:w="62" w:type="dxa"/>
              <w:bottom w:w="0" w:type="dxa"/>
              <w:right w:w="62" w:type="dxa"/>
            </w:tcMar>
          </w:tcPr>
          <w:p w:rsidR="00000000" w:rsidP="00A25A76">
            <w:pPr>
              <w:pStyle w:val="BodyText"/>
              <w:rPr>
                <w:lang w:val="en-NZ"/>
              </w:rPr>
            </w:pPr>
            <w:r w:rsidRPr="00A25A76">
              <w:t>may include grid lines and numbers, contour lines, magnetic variat</w:t>
            </w:r>
            <w:r w:rsidRPr="00A25A76">
              <w:t xml:space="preserve">ion, scale, map legend, topographic features, markers and beacons, water depth </w:t>
            </w:r>
          </w:p>
        </w:tc>
      </w:tr>
      <w:tr w:rsidTr="00D5760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25A76">
            <w:pPr>
              <w:pStyle w:val="BodyText"/>
              <w:rPr>
                <w:lang w:val="en-NZ"/>
              </w:rPr>
            </w:pPr>
            <w:r w:rsidRPr="00A25A76">
              <w:rPr>
                <w:rStyle w:val="SpecialBold"/>
              </w:rPr>
              <w:t>Navigation data</w:t>
            </w:r>
          </w:p>
        </w:tc>
        <w:tc>
          <w:tcPr>
            <w:tcW w:w="4500" w:type="dxa"/>
            <w:tcBorders>
              <w:top w:val="nil"/>
              <w:left w:val="nil"/>
              <w:bottom w:val="nil"/>
              <w:right w:val="nil"/>
            </w:tcBorders>
            <w:tcMar>
              <w:top w:w="0" w:type="dxa"/>
              <w:left w:w="62" w:type="dxa"/>
              <w:bottom w:w="0" w:type="dxa"/>
              <w:right w:w="62" w:type="dxa"/>
            </w:tcMar>
          </w:tcPr>
          <w:p w:rsidR="00000000" w:rsidP="00A25A76">
            <w:pPr>
              <w:pStyle w:val="BodyText"/>
              <w:rPr>
                <w:lang w:val="en-NZ"/>
              </w:rPr>
            </w:pPr>
            <w:r w:rsidRPr="00A25A76">
              <w:t>may include grid reference points, grid and magnetic bearings, distances, estimated travelling times, height gain/loss, gradient, identifiable features and exi</w:t>
            </w:r>
            <w:r w:rsidRPr="00A25A76">
              <w:t xml:space="preserve">t routes </w:t>
            </w:r>
          </w:p>
        </w:tc>
      </w:tr>
      <w:tr w:rsidTr="00D5760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25A76">
            <w:pPr>
              <w:pStyle w:val="BodyText"/>
              <w:rPr>
                <w:lang w:val="en-NZ"/>
              </w:rPr>
            </w:pPr>
            <w:r w:rsidRPr="00A25A76">
              <w:rPr>
                <w:rStyle w:val="SpecialBold"/>
              </w:rPr>
              <w:t>Communication</w:t>
            </w:r>
          </w:p>
        </w:tc>
        <w:tc>
          <w:tcPr>
            <w:tcW w:w="4500" w:type="dxa"/>
            <w:tcBorders>
              <w:top w:val="nil"/>
              <w:left w:val="nil"/>
              <w:bottom w:val="nil"/>
              <w:right w:val="nil"/>
            </w:tcBorders>
            <w:tcMar>
              <w:top w:w="0" w:type="dxa"/>
              <w:left w:w="62" w:type="dxa"/>
              <w:bottom w:w="0" w:type="dxa"/>
              <w:right w:w="62" w:type="dxa"/>
            </w:tcMar>
          </w:tcPr>
          <w:p w:rsidR="00000000" w:rsidP="00A25A76">
            <w:pPr>
              <w:pStyle w:val="BodyText"/>
              <w:rPr>
                <w:lang w:val="en-NZ"/>
              </w:rPr>
            </w:pPr>
            <w:r w:rsidRPr="00A25A76">
              <w:t>may include verbal and non-verbal language, constructive feedback, active listening, questioning to clarify and confirm understanding, use of positive, confident and cooperative language, use of language and concepts appropriate to</w:t>
            </w:r>
            <w:r w:rsidRPr="00A25A76">
              <w:t xml:space="preserve"> individual social and cultural differences, control of tone of voice and body language </w:t>
            </w:r>
          </w:p>
        </w:tc>
      </w:tr>
      <w:tr w:rsidTr="00D5760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25A76">
            <w:pPr>
              <w:pStyle w:val="BodyText"/>
              <w:rPr>
                <w:lang w:val="en-NZ"/>
              </w:rPr>
            </w:pPr>
            <w:r w:rsidRPr="00A25A76">
              <w:rPr>
                <w:rStyle w:val="SpecialBold"/>
              </w:rPr>
              <w:t>Risks</w:t>
            </w:r>
          </w:p>
        </w:tc>
        <w:tc>
          <w:tcPr>
            <w:tcW w:w="4500" w:type="dxa"/>
            <w:tcBorders>
              <w:top w:val="nil"/>
              <w:left w:val="nil"/>
              <w:bottom w:val="nil"/>
              <w:right w:val="nil"/>
            </w:tcBorders>
            <w:tcMar>
              <w:top w:w="0" w:type="dxa"/>
              <w:left w:w="62" w:type="dxa"/>
              <w:bottom w:w="0" w:type="dxa"/>
              <w:right w:w="62" w:type="dxa"/>
            </w:tcMar>
          </w:tcPr>
          <w:p w:rsidR="00000000" w:rsidP="00A25A76">
            <w:pPr>
              <w:pStyle w:val="BodyText"/>
              <w:rPr>
                <w:lang w:val="en-NZ"/>
              </w:rPr>
            </w:pPr>
            <w:r w:rsidRPr="00A25A76">
              <w:t>may include weather, obstacles, availability of resources (water, campsites, rest stops), type of terrain, access and exit routes, natural protection or shelter</w:t>
            </w:r>
            <w:r w:rsidRPr="00A25A76">
              <w:t xml:space="preserve"> </w:t>
            </w:r>
          </w:p>
        </w:tc>
      </w:tr>
      <w:tr w:rsidTr="00D5760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25A76">
            <w:pPr>
              <w:pStyle w:val="BodyText"/>
              <w:rPr>
                <w:lang w:val="en-NZ"/>
              </w:rPr>
            </w:pPr>
            <w:r w:rsidRPr="00A25A76">
              <w:rPr>
                <w:rStyle w:val="SpecialBold"/>
              </w:rPr>
              <w:t>Limitations</w:t>
            </w:r>
          </w:p>
        </w:tc>
        <w:tc>
          <w:tcPr>
            <w:tcW w:w="4500" w:type="dxa"/>
            <w:tcBorders>
              <w:top w:val="nil"/>
              <w:left w:val="nil"/>
              <w:bottom w:val="nil"/>
              <w:right w:val="nil"/>
            </w:tcBorders>
            <w:tcMar>
              <w:top w:w="0" w:type="dxa"/>
              <w:left w:w="62" w:type="dxa"/>
              <w:bottom w:w="0" w:type="dxa"/>
              <w:right w:w="62" w:type="dxa"/>
            </w:tcMar>
          </w:tcPr>
          <w:p w:rsidR="00000000" w:rsidP="00A25A76">
            <w:pPr>
              <w:pStyle w:val="BodyText"/>
              <w:rPr>
                <w:lang w:val="en-NZ"/>
              </w:rPr>
            </w:pPr>
            <w:r w:rsidRPr="00A25A76">
              <w:t>may relate to job role and responsibilities, own competency level, industry requirements, own understanding of risk identification processes, own interpretation of maps, legislation, regulations and procedures, complying with OHS requirement</w:t>
            </w:r>
            <w:r w:rsidRPr="00A25A76">
              <w:t xml:space="preserve">s, legal responsibilities </w:t>
            </w:r>
          </w:p>
        </w:tc>
      </w:tr>
      <w:tr w:rsidTr="00D5760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25A76">
            <w:pPr>
              <w:pStyle w:val="BodyText"/>
              <w:rPr>
                <w:lang w:val="en-NZ"/>
              </w:rPr>
            </w:pPr>
            <w:r w:rsidRPr="00A25A76">
              <w:rPr>
                <w:rStyle w:val="SpecialBold"/>
              </w:rPr>
              <w:t>Surroundings</w:t>
            </w:r>
          </w:p>
        </w:tc>
        <w:tc>
          <w:tcPr>
            <w:tcW w:w="4500" w:type="dxa"/>
            <w:tcBorders>
              <w:top w:val="nil"/>
              <w:left w:val="nil"/>
              <w:bottom w:val="nil"/>
              <w:right w:val="nil"/>
            </w:tcBorders>
            <w:tcMar>
              <w:top w:w="0" w:type="dxa"/>
              <w:left w:w="62" w:type="dxa"/>
              <w:bottom w:w="0" w:type="dxa"/>
              <w:right w:w="62" w:type="dxa"/>
            </w:tcMar>
          </w:tcPr>
          <w:p w:rsidR="00000000" w:rsidP="00A25A76">
            <w:pPr>
              <w:pStyle w:val="BodyText"/>
              <w:rPr>
                <w:lang w:val="en-NZ"/>
              </w:rPr>
            </w:pPr>
            <w:r w:rsidRPr="00A25A76">
              <w:t xml:space="preserve">may include ground/terrain, bodies of water, beacons and markers, natural formations, landmarks and man-made features </w:t>
            </w:r>
          </w:p>
        </w:tc>
      </w:tr>
      <w:tr w:rsidTr="00D5760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25A76">
            <w:pPr>
              <w:pStyle w:val="BodyText"/>
              <w:rPr>
                <w:lang w:val="en-NZ"/>
              </w:rPr>
            </w:pPr>
            <w:r w:rsidRPr="00A25A76">
              <w:rPr>
                <w:rStyle w:val="SpecialBold"/>
              </w:rPr>
              <w:t>Obstacles</w:t>
            </w:r>
          </w:p>
        </w:tc>
        <w:tc>
          <w:tcPr>
            <w:tcW w:w="4500" w:type="dxa"/>
            <w:tcBorders>
              <w:top w:val="nil"/>
              <w:left w:val="nil"/>
              <w:bottom w:val="nil"/>
              <w:right w:val="nil"/>
            </w:tcBorders>
            <w:tcMar>
              <w:top w:w="0" w:type="dxa"/>
              <w:left w:w="62" w:type="dxa"/>
              <w:bottom w:w="0" w:type="dxa"/>
              <w:right w:w="62" w:type="dxa"/>
            </w:tcMar>
          </w:tcPr>
          <w:p w:rsidR="00000000" w:rsidRPr="00A25A76" w:rsidP="00A25A76">
            <w:pPr>
              <w:pStyle w:val="BodyText"/>
            </w:pPr>
            <w:r w:rsidRPr="00A25A76">
              <w:t xml:space="preserve">may include thick vegetation, drops and climbs, marshes and bogs, fog, rivers, lakes and dams, tides, hazards (such as rocks) </w:t>
            </w:r>
          </w:p>
        </w:tc>
      </w:tr>
    </w:tbl>
    <w:p w:rsidR="00000000" w:rsidRPr="00A25A76" w:rsidP="00A25A76">
      <w:pPr>
        <w:pStyle w:val="BodyText"/>
      </w:pPr>
    </w:p>
    <w:p w:rsidR="00000000" w:rsidRPr="00A25A76" w:rsidP="00A25A76">
      <w:pPr>
        <w:pStyle w:val="AllowPageBreak"/>
      </w:pPr>
    </w:p>
    <w:p w:rsidR="00000000" w:rsidRPr="00A25A76" w:rsidP="00A25A76">
      <w:pPr>
        <w:pStyle w:val="Heading1"/>
      </w:pPr>
      <w:bookmarkStart w:id="12" w:name="O_318692"/>
      <w:bookmarkEnd w:id="12"/>
      <w:r w:rsidRPr="00A25A76">
        <w:t>Unit Sector(s)</w:t>
      </w:r>
    </w:p>
    <w:p w:rsidR="00000000" w:rsidRPr="00A25A76" w:rsidP="00A25A76">
      <w:pPr>
        <w:pStyle w:val="BodyText"/>
      </w:pPr>
      <w:r w:rsidRPr="00A25A76">
        <w:t>Not applicable.</w:t>
      </w:r>
    </w:p>
    <w:p w:rsidR="00000000" w:rsidRPr="00A25A76" w:rsidP="00A25A76">
      <w:pPr>
        <w:pStyle w:val="AllowPageBreak"/>
      </w:pPr>
    </w:p>
    <w:p w:rsidR="00000000" w:rsidRPr="00A25A76" w:rsidP="00A25A76">
      <w:pPr>
        <w:pStyle w:val="Heading1"/>
      </w:pPr>
      <w:bookmarkStart w:id="13" w:name="O_318702"/>
      <w:bookmarkEnd w:id="13"/>
      <w:r w:rsidRPr="00A25A76">
        <w:t>Competency Field</w:t>
      </w:r>
    </w:p>
    <w:p w:rsidR="00000000" w:rsidRPr="00A25A76" w:rsidP="00A25A76">
      <w:pPr>
        <w:pStyle w:val="BodyText"/>
      </w:pPr>
      <w:r w:rsidRPr="00A25A76">
        <w:t>Common Technical</w:t>
      </w:r>
    </w:p>
    <w:p w:rsidR="00000000" w:rsidRPr="00A25A76" w:rsidP="00A25A76">
      <w:pPr>
        <w:pStyle w:val="BodyText"/>
      </w:pPr>
      <w:r w:rsidRPr="00A25A76">
        <w:t>Common Technical</w:t>
      </w:r>
    </w:p>
    <w:p w:rsidR="00000000" w:rsidRPr="00A25A76" w:rsidP="00A25A76"/>
    <w:sectPr w:rsidSect="00A25A7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A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760B" w:rsidP="00D576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A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60B" w:rsidP="00A25A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D5760B" w:rsidP="00A25A7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D5760B" w:rsidP="00A25A7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A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760B" w:rsidP="00D5760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A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60B" w:rsidP="00A25A76">
    <w:pPr>
      <w:pStyle w:val="Header"/>
      <w:framePr w:wrap="around"/>
    </w:pPr>
    <w:r>
      <w:fldChar w:fldCharType="begin"/>
    </w:r>
    <w:r>
      <w:instrText xml:space="preserve"> TITLE   \* MERGEFORMAT </w:instrText>
    </w:r>
    <w:r>
      <w:fldChar w:fldCharType="separate"/>
    </w:r>
    <w:r>
      <w:t>FPICOT3202A Navigate in remote or trackless areas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5760B" w:rsidP="00A25A7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5A7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25A76"/>
    <w:pPr>
      <w:spacing w:before="360" w:after="60"/>
      <w:outlineLvl w:val="0"/>
    </w:pPr>
    <w:rPr>
      <w:sz w:val="32"/>
    </w:rPr>
  </w:style>
  <w:style w:type="paragraph" w:styleId="Heading2">
    <w:name w:val="heading 2"/>
    <w:basedOn w:val="HeadingBase"/>
    <w:next w:val="BodyText"/>
    <w:link w:val="Heading2Char"/>
    <w:qFormat/>
    <w:rsid w:val="00A25A76"/>
    <w:pPr>
      <w:keepLines/>
      <w:spacing w:before="240" w:after="120"/>
      <w:outlineLvl w:val="1"/>
    </w:pPr>
    <w:rPr>
      <w:sz w:val="28"/>
      <w:szCs w:val="40"/>
    </w:rPr>
  </w:style>
  <w:style w:type="paragraph" w:styleId="Heading3">
    <w:name w:val="heading 3"/>
    <w:basedOn w:val="HeadingBase"/>
    <w:next w:val="BodyText"/>
    <w:link w:val="Heading3Char"/>
    <w:qFormat/>
    <w:rsid w:val="00A25A76"/>
    <w:pPr>
      <w:spacing w:before="180" w:after="120"/>
      <w:outlineLvl w:val="2"/>
    </w:pPr>
    <w:rPr>
      <w:spacing w:val="-10"/>
      <w:kern w:val="32"/>
    </w:rPr>
  </w:style>
  <w:style w:type="paragraph" w:styleId="Heading4">
    <w:name w:val="heading 4"/>
    <w:basedOn w:val="HeadingBase"/>
    <w:next w:val="BodyText"/>
    <w:link w:val="Heading4Char"/>
    <w:qFormat/>
    <w:rsid w:val="00A25A76"/>
    <w:pPr>
      <w:spacing w:before="160" w:after="120"/>
      <w:outlineLvl w:val="3"/>
    </w:pPr>
    <w:rPr>
      <w:sz w:val="22"/>
    </w:rPr>
  </w:style>
  <w:style w:type="paragraph" w:styleId="Heading5">
    <w:name w:val="heading 5"/>
    <w:basedOn w:val="HeadingBase"/>
    <w:next w:val="Normal"/>
    <w:link w:val="Heading5Char"/>
    <w:qFormat/>
    <w:rsid w:val="00A25A76"/>
    <w:pPr>
      <w:spacing w:before="80"/>
      <w:outlineLvl w:val="4"/>
    </w:pPr>
    <w:rPr>
      <w:color w:val="918585"/>
      <w:sz w:val="20"/>
    </w:rPr>
  </w:style>
  <w:style w:type="paragraph" w:styleId="Heading6">
    <w:name w:val="heading 6"/>
    <w:basedOn w:val="HeadingBase"/>
    <w:next w:val="Normal"/>
    <w:link w:val="Heading6Char"/>
    <w:qFormat/>
    <w:rsid w:val="00A25A76"/>
    <w:pPr>
      <w:spacing w:before="60"/>
      <w:outlineLvl w:val="5"/>
    </w:pPr>
    <w:rPr>
      <w:color w:val="918585"/>
      <w:sz w:val="20"/>
    </w:rPr>
  </w:style>
  <w:style w:type="paragraph" w:styleId="Heading7">
    <w:name w:val="heading 7"/>
    <w:basedOn w:val="Normal"/>
    <w:next w:val="Normal"/>
    <w:link w:val="Heading7Char"/>
    <w:qFormat/>
    <w:rsid w:val="00A25A76"/>
    <w:pPr>
      <w:ind w:left="720"/>
      <w:outlineLvl w:val="6"/>
    </w:pPr>
    <w:rPr>
      <w:i/>
    </w:rPr>
  </w:style>
  <w:style w:type="paragraph" w:styleId="Heading8">
    <w:name w:val="heading 8"/>
    <w:basedOn w:val="Normal"/>
    <w:next w:val="Normal"/>
    <w:link w:val="Heading8Char"/>
    <w:qFormat/>
    <w:rsid w:val="00A25A76"/>
    <w:pPr>
      <w:ind w:left="720"/>
      <w:outlineLvl w:val="7"/>
    </w:pPr>
    <w:rPr>
      <w:i/>
    </w:rPr>
  </w:style>
  <w:style w:type="paragraph" w:styleId="Heading9">
    <w:name w:val="heading 9"/>
    <w:basedOn w:val="Normal"/>
    <w:next w:val="Normal"/>
    <w:link w:val="Heading9Char"/>
    <w:qFormat/>
    <w:rsid w:val="00A25A76"/>
    <w:pPr>
      <w:ind w:left="720"/>
      <w:outlineLvl w:val="8"/>
    </w:pPr>
    <w:rPr>
      <w:i/>
    </w:rPr>
  </w:style>
  <w:style w:type="character" w:default="1" w:styleId="DefaultParagraphFont">
    <w:name w:val="Default Paragraph Font"/>
    <w:uiPriority w:val="1"/>
    <w:unhideWhenUsed/>
    <w:rsid w:val="00A25A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5A76"/>
  </w:style>
  <w:style w:type="character" w:customStyle="1" w:styleId="Heading1Char">
    <w:name w:val="Heading 1 Char"/>
    <w:basedOn w:val="DefaultParagraphFont"/>
    <w:link w:val="Heading1"/>
    <w:rsid w:val="00A25A76"/>
    <w:rPr>
      <w:rFonts w:ascii="Times New Roman" w:eastAsia="Times New Roman" w:hAnsi="Times New Roman" w:cs="Times New Roman"/>
      <w:b/>
      <w:sz w:val="32"/>
      <w:szCs w:val="20"/>
      <w:lang w:eastAsia="en-US"/>
    </w:rPr>
  </w:style>
  <w:style w:type="paragraph" w:styleId="BodyText">
    <w:name w:val="Body Text"/>
    <w:basedOn w:val="Normal"/>
    <w:link w:val="BodyTextChar"/>
    <w:rsid w:val="00A25A7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25A76"/>
    <w:rPr>
      <w:rFonts w:ascii="Times New Roman" w:eastAsia="Times New Roman" w:hAnsi="Times New Roman" w:cs="Times New Roman"/>
      <w:sz w:val="24"/>
      <w:lang w:val="en-US" w:eastAsia="en-US"/>
    </w:rPr>
  </w:style>
  <w:style w:type="paragraph" w:styleId="Footer">
    <w:name w:val="footer"/>
    <w:basedOn w:val="Normal"/>
    <w:link w:val="FooterChar"/>
    <w:rsid w:val="00A25A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5A76"/>
    <w:rPr>
      <w:rFonts w:ascii="Times New Roman" w:eastAsia="Times New Roman" w:hAnsi="Times New Roman" w:cs="Times New Roman"/>
      <w:sz w:val="16"/>
      <w:lang w:val="en-US" w:eastAsia="en-US"/>
    </w:rPr>
  </w:style>
  <w:style w:type="character" w:customStyle="1" w:styleId="SpecialBold">
    <w:name w:val="Special Bold"/>
    <w:basedOn w:val="DefaultParagraphFont"/>
    <w:rsid w:val="00A25A76"/>
    <w:rPr>
      <w:b/>
      <w:spacing w:val="0"/>
    </w:rPr>
  </w:style>
  <w:style w:type="paragraph" w:styleId="Header">
    <w:name w:val="header"/>
    <w:basedOn w:val="Normal"/>
    <w:link w:val="HeaderChar"/>
    <w:rsid w:val="00A25A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5A7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25A76"/>
    <w:pPr>
      <w:spacing w:before="240" w:after="120"/>
      <w:outlineLvl w:val="0"/>
    </w:pPr>
    <w:rPr>
      <w:rFonts w:ascii="Times New Roman" w:hAnsi="Times New Roman"/>
      <w:b/>
      <w:sz w:val="28"/>
    </w:rPr>
  </w:style>
  <w:style w:type="paragraph" w:customStyle="1" w:styleId="AllowPageBreak">
    <w:name w:val="AllowPageBreak"/>
    <w:rsid w:val="00A25A7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25A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5A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5A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5A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5A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5A7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25A7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25A76"/>
    <w:rPr>
      <w:rFonts w:ascii="Courier New" w:eastAsia="Times New Roman" w:hAnsi="Courier New" w:cs="Times New Roman"/>
      <w:i/>
      <w:szCs w:val="20"/>
      <w:lang w:val="en-US" w:eastAsia="en-US"/>
    </w:rPr>
  </w:style>
  <w:style w:type="paragraph" w:customStyle="1" w:styleId="HeadingBase">
    <w:name w:val="Heading Base"/>
    <w:rsid w:val="00A25A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5A76"/>
    <w:pPr>
      <w:tabs>
        <w:tab w:val="right" w:leader="dot" w:pos="9072"/>
      </w:tabs>
      <w:ind w:left="567"/>
    </w:pPr>
    <w:rPr>
      <w:szCs w:val="22"/>
    </w:rPr>
  </w:style>
  <w:style w:type="paragraph" w:customStyle="1" w:styleId="TOCBase">
    <w:name w:val="TOC Base"/>
    <w:rsid w:val="00A25A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5A76"/>
    <w:pPr>
      <w:tabs>
        <w:tab w:val="right" w:leader="dot" w:pos="9072"/>
      </w:tabs>
      <w:spacing w:before="40" w:after="40"/>
      <w:ind w:left="284"/>
    </w:pPr>
    <w:rPr>
      <w:rFonts w:ascii="Times New Roman" w:hAnsi="Times New Roman"/>
    </w:rPr>
  </w:style>
  <w:style w:type="paragraph" w:styleId="TOC1">
    <w:name w:val="toc 1"/>
    <w:basedOn w:val="TOCBase"/>
    <w:next w:val="Normal"/>
    <w:rsid w:val="00A25A7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25A76"/>
    <w:pPr>
      <w:spacing w:before="5040"/>
      <w:jc w:val="center"/>
    </w:pPr>
    <w:rPr>
      <w:sz w:val="48"/>
      <w:szCs w:val="72"/>
      <w:lang w:val="en-US"/>
    </w:rPr>
  </w:style>
  <w:style w:type="character" w:customStyle="1" w:styleId="TitleChar">
    <w:name w:val="Title Char"/>
    <w:basedOn w:val="DefaultParagraphFont"/>
    <w:link w:val="Title"/>
    <w:rsid w:val="00A25A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5A76"/>
    <w:pPr>
      <w:tabs>
        <w:tab w:val="left" w:pos="3600"/>
        <w:tab w:val="left" w:pos="3958"/>
      </w:tabs>
    </w:pPr>
  </w:style>
  <w:style w:type="paragraph" w:styleId="List">
    <w:name w:val="List"/>
    <w:basedOn w:val="BodyText"/>
    <w:next w:val="BodyText"/>
    <w:rsid w:val="00A25A76"/>
    <w:pPr>
      <w:tabs>
        <w:tab w:val="left" w:pos="340"/>
      </w:tabs>
      <w:spacing w:before="60" w:after="60"/>
      <w:ind w:left="340" w:hanging="340"/>
    </w:pPr>
  </w:style>
  <w:style w:type="paragraph" w:styleId="ListBullet">
    <w:name w:val="List Bullet"/>
    <w:basedOn w:val="List"/>
    <w:rsid w:val="00A25A76"/>
    <w:pPr>
      <w:numPr>
        <w:numId w:val="11"/>
      </w:numPr>
      <w:tabs>
        <w:tab w:val="clear" w:pos="340"/>
      </w:tabs>
      <w:spacing w:before="40" w:after="40"/>
    </w:pPr>
  </w:style>
  <w:style w:type="paragraph" w:customStyle="1" w:styleId="Note">
    <w:name w:val="Note"/>
    <w:basedOn w:val="BodyText"/>
    <w:rsid w:val="00A25A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5A76"/>
    <w:pPr>
      <w:framePr w:wrap="auto" w:hAnchor="text" w:y="6049"/>
    </w:pPr>
    <w:rPr>
      <w:color w:val="000000"/>
      <w:sz w:val="40"/>
    </w:rPr>
  </w:style>
  <w:style w:type="paragraph" w:customStyle="1" w:styleId="TOCTitle">
    <w:name w:val="TOCTitle"/>
    <w:basedOn w:val="Heading1"/>
    <w:rsid w:val="00A25A76"/>
    <w:pPr>
      <w:spacing w:after="240"/>
      <w:jc w:val="center"/>
      <w:outlineLvl w:val="9"/>
    </w:pPr>
    <w:rPr>
      <w:caps/>
    </w:rPr>
  </w:style>
  <w:style w:type="paragraph" w:customStyle="1" w:styleId="Version">
    <w:name w:val="Version"/>
    <w:rsid w:val="00A25A7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25A76"/>
    <w:pPr>
      <w:numPr>
        <w:numId w:val="12"/>
      </w:numPr>
      <w:tabs>
        <w:tab w:val="clear" w:pos="680"/>
      </w:tabs>
    </w:pPr>
  </w:style>
  <w:style w:type="paragraph" w:styleId="Index1">
    <w:name w:val="index 1"/>
    <w:basedOn w:val="Normal"/>
    <w:next w:val="Normal"/>
    <w:semiHidden/>
    <w:rsid w:val="00A25A76"/>
    <w:pPr>
      <w:keepNext w:val="0"/>
      <w:tabs>
        <w:tab w:val="right" w:pos="4176"/>
      </w:tabs>
      <w:ind w:left="198" w:hanging="198"/>
    </w:pPr>
    <w:rPr>
      <w:rFonts w:ascii="Garamond" w:hAnsi="Garamond"/>
    </w:rPr>
  </w:style>
  <w:style w:type="paragraph" w:styleId="IndexHeading">
    <w:name w:val="index heading"/>
    <w:basedOn w:val="Normal"/>
    <w:next w:val="Index1"/>
    <w:semiHidden/>
    <w:rsid w:val="00A25A76"/>
    <w:pPr>
      <w:spacing w:before="120" w:after="120"/>
    </w:pPr>
    <w:rPr>
      <w:rFonts w:ascii="Arial" w:hAnsi="Arial"/>
      <w:b/>
      <w:color w:val="918585"/>
      <w:sz w:val="24"/>
    </w:rPr>
  </w:style>
  <w:style w:type="paragraph" w:customStyle="1" w:styleId="Chapter">
    <w:name w:val="Chapter"/>
    <w:basedOn w:val="Normal"/>
    <w:rsid w:val="00A25A76"/>
    <w:pPr>
      <w:spacing w:before="240"/>
    </w:pPr>
    <w:rPr>
      <w:rFonts w:ascii="Times New Roman" w:hAnsi="Times New Roman"/>
      <w:smallCaps/>
      <w:spacing w:val="80"/>
      <w:sz w:val="28"/>
    </w:rPr>
  </w:style>
  <w:style w:type="paragraph" w:customStyle="1" w:styleId="InChapter">
    <w:name w:val="InChapter"/>
    <w:basedOn w:val="Heading3"/>
    <w:rsid w:val="00A25A76"/>
    <w:pPr>
      <w:spacing w:after="240"/>
      <w:outlineLvl w:val="9"/>
    </w:pPr>
    <w:rPr>
      <w:noProof/>
    </w:rPr>
  </w:style>
  <w:style w:type="paragraph" w:styleId="Index2">
    <w:name w:val="index 2"/>
    <w:basedOn w:val="Normal"/>
    <w:next w:val="Normal"/>
    <w:semiHidden/>
    <w:rsid w:val="00A25A76"/>
    <w:pPr>
      <w:tabs>
        <w:tab w:val="right" w:pos="4176"/>
      </w:tabs>
      <w:ind w:left="568" w:hanging="284"/>
    </w:pPr>
    <w:rPr>
      <w:rFonts w:ascii="Garamond" w:hAnsi="Garamond"/>
    </w:rPr>
  </w:style>
  <w:style w:type="paragraph" w:customStyle="1" w:styleId="Byline">
    <w:name w:val="Byline"/>
    <w:rsid w:val="00A25A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5A76"/>
    <w:pPr>
      <w:tabs>
        <w:tab w:val="clear" w:pos="3600"/>
        <w:tab w:val="clear" w:pos="3958"/>
      </w:tabs>
      <w:jc w:val="right"/>
    </w:pPr>
  </w:style>
  <w:style w:type="character" w:styleId="Emphasis">
    <w:name w:val="Emphasis"/>
    <w:basedOn w:val="DefaultParagraphFont"/>
    <w:qFormat/>
    <w:rsid w:val="00A25A76"/>
    <w:rPr>
      <w:i/>
    </w:rPr>
  </w:style>
  <w:style w:type="paragraph" w:styleId="Caption">
    <w:name w:val="caption"/>
    <w:basedOn w:val="BodyText"/>
    <w:next w:val="Normal"/>
    <w:qFormat/>
    <w:rsid w:val="00A25A76"/>
    <w:pPr>
      <w:framePr w:w="2268" w:hSpace="181" w:vSpace="181" w:wrap="around" w:vAnchor="text" w:hAnchor="page" w:x="1135" w:y="285" w:anchorLock="1"/>
    </w:pPr>
    <w:rPr>
      <w:i/>
    </w:rPr>
  </w:style>
  <w:style w:type="paragraph" w:customStyle="1" w:styleId="MiniTOCTitle">
    <w:name w:val="MiniTOCTitle"/>
    <w:basedOn w:val="Heading4"/>
    <w:rsid w:val="00A25A76"/>
    <w:pPr>
      <w:spacing w:before="240"/>
      <w:outlineLvl w:val="9"/>
    </w:pPr>
    <w:rPr>
      <w:noProof/>
      <w:sz w:val="24"/>
    </w:rPr>
  </w:style>
  <w:style w:type="paragraph" w:customStyle="1" w:styleId="MiniTOCItem">
    <w:name w:val="MiniTOCItem"/>
    <w:basedOn w:val="ListBullet"/>
    <w:rsid w:val="00A25A76"/>
    <w:pPr>
      <w:numPr>
        <w:numId w:val="0"/>
      </w:numPr>
      <w:tabs>
        <w:tab w:val="right" w:leader="dot" w:pos="6521"/>
      </w:tabs>
      <w:spacing w:before="0" w:after="0"/>
    </w:pPr>
  </w:style>
  <w:style w:type="paragraph" w:customStyle="1" w:styleId="TOFTitle">
    <w:name w:val="TOFTitle"/>
    <w:basedOn w:val="TOCTitle"/>
    <w:rsid w:val="00A25A76"/>
  </w:style>
  <w:style w:type="paragraph" w:styleId="TableofFigures">
    <w:name w:val="table of figures"/>
    <w:basedOn w:val="Normal"/>
    <w:next w:val="Normal"/>
    <w:semiHidden/>
    <w:rsid w:val="00A25A76"/>
    <w:pPr>
      <w:tabs>
        <w:tab w:val="right" w:leader="dot" w:pos="9072"/>
      </w:tabs>
      <w:ind w:left="970" w:hanging="403"/>
    </w:pPr>
    <w:rPr>
      <w:rFonts w:ascii="Times New Roman" w:hAnsi="Times New Roman"/>
      <w:b/>
    </w:rPr>
  </w:style>
  <w:style w:type="paragraph" w:styleId="ListNumber">
    <w:name w:val="List Number"/>
    <w:basedOn w:val="List"/>
    <w:rsid w:val="00A25A76"/>
    <w:pPr>
      <w:numPr>
        <w:numId w:val="9"/>
      </w:numPr>
    </w:pPr>
  </w:style>
  <w:style w:type="character" w:customStyle="1" w:styleId="WingdingSymbols">
    <w:name w:val="Wingding Symbols"/>
    <w:rsid w:val="00A25A76"/>
    <w:rPr>
      <w:rFonts w:ascii="Wingdings" w:hAnsi="Wingdings"/>
    </w:rPr>
  </w:style>
  <w:style w:type="paragraph" w:customStyle="1" w:styleId="TableHeading">
    <w:name w:val="Table Heading"/>
    <w:basedOn w:val="HeadingBase"/>
    <w:rsid w:val="00A25A76"/>
    <w:pPr>
      <w:keepLines/>
      <w:pBdr>
        <w:bottom w:val="single" w:sz="6" w:space="1" w:color="918585"/>
      </w:pBdr>
      <w:spacing w:before="240"/>
    </w:pPr>
  </w:style>
  <w:style w:type="character" w:customStyle="1" w:styleId="HotSpot">
    <w:name w:val="HotSpot"/>
    <w:rsid w:val="00A25A76"/>
    <w:rPr>
      <w:color w:val="0033CC"/>
      <w:u w:val="none"/>
    </w:rPr>
  </w:style>
  <w:style w:type="paragraph" w:customStyle="1" w:styleId="BodyTextRight">
    <w:name w:val="Body Text Right"/>
    <w:basedOn w:val="BodyText"/>
    <w:rsid w:val="00A25A76"/>
    <w:pPr>
      <w:spacing w:before="0" w:after="0"/>
      <w:jc w:val="right"/>
    </w:pPr>
  </w:style>
  <w:style w:type="paragraph" w:styleId="Index3">
    <w:name w:val="index 3"/>
    <w:basedOn w:val="ListNumber2"/>
    <w:next w:val="Normal"/>
    <w:semiHidden/>
    <w:rsid w:val="00A25A76"/>
    <w:pPr>
      <w:numPr>
        <w:numId w:val="0"/>
      </w:numPr>
      <w:tabs>
        <w:tab w:val="right" w:leader="dot" w:pos="4176"/>
      </w:tabs>
    </w:pPr>
  </w:style>
  <w:style w:type="paragraph" w:styleId="ListNumber2">
    <w:name w:val="List Number 2"/>
    <w:basedOn w:val="List2"/>
    <w:rsid w:val="00A25A76"/>
    <w:pPr>
      <w:numPr>
        <w:numId w:val="8"/>
      </w:numPr>
      <w:tabs>
        <w:tab w:val="clear" w:pos="1060"/>
      </w:tabs>
    </w:pPr>
  </w:style>
  <w:style w:type="paragraph" w:customStyle="1" w:styleId="MarginNote">
    <w:name w:val="Margin Note"/>
    <w:basedOn w:val="BodyText"/>
    <w:rsid w:val="00A25A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5A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5A7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25A76"/>
    <w:rPr>
      <w:sz w:val="32"/>
    </w:rPr>
  </w:style>
  <w:style w:type="paragraph" w:customStyle="1" w:styleId="HeadingProcedure">
    <w:name w:val="Heading Procedure"/>
    <w:basedOn w:val="HeadingBase"/>
    <w:next w:val="Normal"/>
    <w:rsid w:val="00A25A76"/>
    <w:pPr>
      <w:tabs>
        <w:tab w:val="left" w:pos="0"/>
      </w:tabs>
      <w:spacing w:before="120" w:after="60"/>
    </w:pPr>
    <w:rPr>
      <w:i/>
      <w:color w:val="918585"/>
      <w:sz w:val="22"/>
    </w:rPr>
  </w:style>
  <w:style w:type="paragraph" w:customStyle="1" w:styleId="TableBodyText">
    <w:name w:val="Table Body Text"/>
    <w:basedOn w:val="BodyText"/>
    <w:rsid w:val="00A25A76"/>
    <w:pPr>
      <w:spacing w:before="60" w:after="60"/>
    </w:pPr>
  </w:style>
  <w:style w:type="paragraph" w:styleId="ListContinue">
    <w:name w:val="List Continue"/>
    <w:basedOn w:val="List"/>
    <w:rsid w:val="00A25A76"/>
    <w:pPr>
      <w:ind w:firstLine="0"/>
    </w:pPr>
  </w:style>
  <w:style w:type="paragraph" w:customStyle="1" w:styleId="ListNote">
    <w:name w:val="List Note"/>
    <w:basedOn w:val="List"/>
    <w:rsid w:val="00A25A76"/>
    <w:pPr>
      <w:pBdr>
        <w:top w:val="single" w:sz="6" w:space="2" w:color="918585"/>
        <w:bottom w:val="single" w:sz="6" w:space="2" w:color="918585"/>
      </w:pBdr>
      <w:tabs>
        <w:tab w:val="left" w:pos="1021"/>
      </w:tabs>
      <w:ind w:firstLine="0"/>
    </w:pPr>
  </w:style>
  <w:style w:type="paragraph" w:customStyle="1" w:styleId="Warning">
    <w:name w:val="Warning"/>
    <w:basedOn w:val="BodyText"/>
    <w:rsid w:val="00A25A76"/>
    <w:pPr>
      <w:shd w:val="clear" w:color="auto" w:fill="D9D9D9"/>
      <w:tabs>
        <w:tab w:val="left" w:pos="992"/>
      </w:tabs>
      <w:ind w:left="119" w:right="119"/>
    </w:pPr>
    <w:rPr>
      <w:sz w:val="20"/>
    </w:rPr>
  </w:style>
  <w:style w:type="paragraph" w:customStyle="1" w:styleId="MarginIcons">
    <w:name w:val="Margin Icons"/>
    <w:basedOn w:val="BodyText"/>
    <w:rsid w:val="00A25A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5A76"/>
    <w:rPr>
      <w:rFonts w:ascii="Courier New" w:hAnsi="Courier New"/>
    </w:rPr>
  </w:style>
  <w:style w:type="paragraph" w:customStyle="1" w:styleId="NoteBullet">
    <w:name w:val="Note Bullet"/>
    <w:basedOn w:val="Note"/>
    <w:rsid w:val="00A25A76"/>
    <w:pPr>
      <w:tabs>
        <w:tab w:val="clear" w:pos="680"/>
      </w:tabs>
      <w:spacing w:before="60" w:after="60"/>
    </w:pPr>
  </w:style>
  <w:style w:type="paragraph" w:customStyle="1" w:styleId="SubHeading2">
    <w:name w:val="SubHeading2"/>
    <w:basedOn w:val="HeadingBase"/>
    <w:rsid w:val="00A25A76"/>
    <w:pPr>
      <w:spacing w:before="240" w:after="60"/>
    </w:pPr>
    <w:rPr>
      <w:sz w:val="20"/>
    </w:rPr>
  </w:style>
  <w:style w:type="paragraph" w:customStyle="1" w:styleId="SubHeading1">
    <w:name w:val="SubHeading1"/>
    <w:basedOn w:val="HeadingBase"/>
    <w:rsid w:val="00A25A76"/>
    <w:pPr>
      <w:spacing w:before="240" w:after="60"/>
    </w:pPr>
    <w:rPr>
      <w:color w:val="918585"/>
      <w:sz w:val="22"/>
    </w:rPr>
  </w:style>
  <w:style w:type="paragraph" w:customStyle="1" w:styleId="SideHeading">
    <w:name w:val="Side Heading"/>
    <w:basedOn w:val="HeadingBase"/>
    <w:rsid w:val="00A25A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5A76"/>
    <w:pPr>
      <w:numPr>
        <w:numId w:val="10"/>
      </w:numPr>
    </w:pPr>
  </w:style>
  <w:style w:type="paragraph" w:styleId="PlainText">
    <w:name w:val="Plain Text"/>
    <w:basedOn w:val="Normal"/>
    <w:link w:val="PlainTextChar"/>
    <w:rsid w:val="00A25A76"/>
    <w:rPr>
      <w:sz w:val="20"/>
    </w:rPr>
  </w:style>
  <w:style w:type="character" w:customStyle="1" w:styleId="PlainTextChar">
    <w:name w:val="Plain Text Char"/>
    <w:basedOn w:val="DefaultParagraphFont"/>
    <w:link w:val="PlainText"/>
    <w:rsid w:val="00A25A7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25A76"/>
    <w:rPr>
      <w:b/>
      <w:smallCaps/>
    </w:rPr>
  </w:style>
  <w:style w:type="paragraph" w:customStyle="1" w:styleId="TableListNumber">
    <w:name w:val="Table List Number"/>
    <w:basedOn w:val="ListNumber"/>
    <w:rsid w:val="00A25A76"/>
    <w:pPr>
      <w:numPr>
        <w:numId w:val="0"/>
      </w:numPr>
    </w:pPr>
  </w:style>
  <w:style w:type="paragraph" w:styleId="TOC4">
    <w:name w:val="toc 4"/>
    <w:basedOn w:val="TOCBase"/>
    <w:next w:val="Normal"/>
    <w:semiHidden/>
    <w:rsid w:val="00A25A76"/>
    <w:pPr>
      <w:tabs>
        <w:tab w:val="right" w:leader="dot" w:pos="9071"/>
      </w:tabs>
      <w:ind w:left="1701"/>
    </w:pPr>
  </w:style>
  <w:style w:type="paragraph" w:customStyle="1" w:styleId="ListAlpha">
    <w:name w:val="List Alpha"/>
    <w:basedOn w:val="List"/>
    <w:rsid w:val="00A25A76"/>
    <w:pPr>
      <w:numPr>
        <w:numId w:val="7"/>
      </w:numPr>
    </w:pPr>
  </w:style>
  <w:style w:type="paragraph" w:customStyle="1" w:styleId="ListAlpha2">
    <w:name w:val="List Alpha 2"/>
    <w:basedOn w:val="List2"/>
    <w:rsid w:val="00A25A76"/>
    <w:pPr>
      <w:numPr>
        <w:numId w:val="6"/>
      </w:numPr>
    </w:pPr>
  </w:style>
  <w:style w:type="paragraph" w:styleId="List2">
    <w:name w:val="List 2"/>
    <w:basedOn w:val="BodyText"/>
    <w:rsid w:val="00A25A76"/>
    <w:pPr>
      <w:tabs>
        <w:tab w:val="left" w:pos="680"/>
      </w:tabs>
      <w:spacing w:before="60" w:after="60"/>
      <w:ind w:left="680" w:hanging="340"/>
    </w:pPr>
  </w:style>
  <w:style w:type="paragraph" w:styleId="List3">
    <w:name w:val="List 3"/>
    <w:basedOn w:val="BodyText"/>
    <w:rsid w:val="00A25A76"/>
    <w:pPr>
      <w:tabs>
        <w:tab w:val="left" w:pos="1021"/>
      </w:tabs>
      <w:spacing w:before="60" w:after="60"/>
      <w:ind w:left="1020" w:hanging="340"/>
    </w:pPr>
  </w:style>
  <w:style w:type="paragraph" w:styleId="List4">
    <w:name w:val="List 4"/>
    <w:basedOn w:val="BodyText"/>
    <w:rsid w:val="00A25A76"/>
    <w:pPr>
      <w:tabs>
        <w:tab w:val="left" w:pos="1361"/>
      </w:tabs>
      <w:spacing w:before="60" w:after="60"/>
      <w:ind w:left="1361" w:hanging="340"/>
    </w:pPr>
  </w:style>
  <w:style w:type="paragraph" w:styleId="List5">
    <w:name w:val="List 5"/>
    <w:basedOn w:val="BodyText"/>
    <w:rsid w:val="00A25A76"/>
    <w:pPr>
      <w:tabs>
        <w:tab w:val="left" w:pos="1701"/>
      </w:tabs>
      <w:spacing w:before="60" w:after="60"/>
      <w:ind w:left="1701" w:hanging="340"/>
    </w:pPr>
  </w:style>
  <w:style w:type="paragraph" w:styleId="ListBullet3">
    <w:name w:val="List Bullet 3"/>
    <w:basedOn w:val="List3"/>
    <w:rsid w:val="00A25A76"/>
    <w:pPr>
      <w:numPr>
        <w:numId w:val="13"/>
      </w:numPr>
      <w:tabs>
        <w:tab w:val="clear" w:pos="1021"/>
      </w:tabs>
      <w:ind w:left="1037" w:hanging="357"/>
    </w:pPr>
  </w:style>
  <w:style w:type="paragraph" w:styleId="ListBullet4">
    <w:name w:val="List Bullet 4"/>
    <w:basedOn w:val="List4"/>
    <w:rsid w:val="00A25A76"/>
    <w:pPr>
      <w:numPr>
        <w:numId w:val="1"/>
      </w:numPr>
    </w:pPr>
  </w:style>
  <w:style w:type="paragraph" w:styleId="ListBullet5">
    <w:name w:val="List Bullet 5"/>
    <w:basedOn w:val="List5"/>
    <w:rsid w:val="00A25A76"/>
    <w:pPr>
      <w:numPr>
        <w:numId w:val="2"/>
      </w:numPr>
    </w:pPr>
  </w:style>
  <w:style w:type="paragraph" w:styleId="ListContinue2">
    <w:name w:val="List Continue 2"/>
    <w:basedOn w:val="List2"/>
    <w:rsid w:val="00A25A76"/>
    <w:pPr>
      <w:ind w:firstLine="0"/>
    </w:pPr>
  </w:style>
  <w:style w:type="paragraph" w:styleId="ListContinue3">
    <w:name w:val="List Continue 3"/>
    <w:basedOn w:val="List3"/>
    <w:rsid w:val="00A25A76"/>
    <w:pPr>
      <w:ind w:left="1021" w:firstLine="0"/>
    </w:pPr>
  </w:style>
  <w:style w:type="paragraph" w:styleId="ListContinue4">
    <w:name w:val="List Continue 4"/>
    <w:basedOn w:val="List4"/>
    <w:rsid w:val="00A25A76"/>
    <w:pPr>
      <w:ind w:firstLine="0"/>
    </w:pPr>
  </w:style>
  <w:style w:type="paragraph" w:styleId="ListContinue5">
    <w:name w:val="List Continue 5"/>
    <w:basedOn w:val="List5"/>
    <w:rsid w:val="00A25A76"/>
    <w:pPr>
      <w:ind w:firstLine="0"/>
    </w:pPr>
  </w:style>
  <w:style w:type="paragraph" w:styleId="ListNumber3">
    <w:name w:val="List Number 3"/>
    <w:basedOn w:val="List3"/>
    <w:rsid w:val="00A25A76"/>
    <w:pPr>
      <w:numPr>
        <w:numId w:val="3"/>
      </w:numPr>
    </w:pPr>
  </w:style>
  <w:style w:type="paragraph" w:styleId="ListNumber4">
    <w:name w:val="List Number 4"/>
    <w:basedOn w:val="List4"/>
    <w:rsid w:val="00A25A76"/>
    <w:pPr>
      <w:numPr>
        <w:numId w:val="4"/>
      </w:numPr>
    </w:pPr>
  </w:style>
  <w:style w:type="paragraph" w:styleId="ListNumber5">
    <w:name w:val="List Number 5"/>
    <w:basedOn w:val="List5"/>
    <w:rsid w:val="00A25A76"/>
    <w:pPr>
      <w:numPr>
        <w:numId w:val="5"/>
      </w:numPr>
    </w:pPr>
  </w:style>
  <w:style w:type="paragraph" w:styleId="BlockText">
    <w:name w:val="Block Text"/>
    <w:basedOn w:val="Normal"/>
    <w:rsid w:val="00A25A76"/>
    <w:pPr>
      <w:spacing w:after="120"/>
      <w:ind w:left="1440" w:right="1440"/>
    </w:pPr>
  </w:style>
  <w:style w:type="character" w:customStyle="1" w:styleId="Subscript">
    <w:name w:val="Subscript"/>
    <w:basedOn w:val="DefaultParagraphFont"/>
    <w:rsid w:val="00A25A76"/>
    <w:rPr>
      <w:sz w:val="16"/>
      <w:vertAlign w:val="subscript"/>
    </w:rPr>
  </w:style>
  <w:style w:type="character" w:customStyle="1" w:styleId="Superscript">
    <w:name w:val="Superscript"/>
    <w:basedOn w:val="DefaultParagraphFont"/>
    <w:rsid w:val="00A25A76"/>
    <w:rPr>
      <w:sz w:val="16"/>
      <w:vertAlign w:val="superscript"/>
    </w:rPr>
  </w:style>
  <w:style w:type="character" w:customStyle="1" w:styleId="Symbols">
    <w:name w:val="Symbols"/>
    <w:basedOn w:val="DefaultParagraphFont"/>
    <w:rsid w:val="00A25A76"/>
    <w:rPr>
      <w:rFonts w:ascii="Symbol" w:hAnsi="Symbol"/>
    </w:rPr>
  </w:style>
  <w:style w:type="character" w:customStyle="1" w:styleId="MenuOptions">
    <w:name w:val="Menu Options"/>
    <w:basedOn w:val="DefaultParagraphFont"/>
    <w:rsid w:val="00A25A76"/>
    <w:rPr>
      <w:rFonts w:ascii="Arial Narrow" w:hAnsi="Arial Narrow"/>
      <w:smallCaps/>
    </w:rPr>
  </w:style>
  <w:style w:type="character" w:customStyle="1" w:styleId="Buttons">
    <w:name w:val="Buttons"/>
    <w:basedOn w:val="DefaultParagraphFont"/>
    <w:rsid w:val="00A25A76"/>
    <w:rPr>
      <w:b/>
    </w:rPr>
  </w:style>
  <w:style w:type="character" w:customStyle="1" w:styleId="Underlined">
    <w:name w:val="Underlined"/>
    <w:basedOn w:val="DefaultParagraphFont"/>
    <w:rsid w:val="00A25A76"/>
    <w:rPr>
      <w:u w:val="single"/>
    </w:rPr>
  </w:style>
  <w:style w:type="paragraph" w:customStyle="1" w:styleId="TableBodyTextRight">
    <w:name w:val="Table Body Text Right"/>
    <w:basedOn w:val="TableBodyText"/>
    <w:rsid w:val="00A25A76"/>
    <w:pPr>
      <w:widowControl w:val="0"/>
      <w:autoSpaceDE w:val="0"/>
      <w:autoSpaceDN w:val="0"/>
      <w:adjustRightInd w:val="0"/>
      <w:jc w:val="right"/>
    </w:pPr>
    <w:rPr>
      <w:rFonts w:cs="Arial"/>
      <w:szCs w:val="18"/>
    </w:rPr>
  </w:style>
  <w:style w:type="paragraph" w:customStyle="1" w:styleId="CopyrightText">
    <w:name w:val="Copyright Text"/>
    <w:basedOn w:val="BodyText"/>
    <w:rsid w:val="00A25A76"/>
    <w:rPr>
      <w:sz w:val="18"/>
    </w:rPr>
  </w:style>
  <w:style w:type="paragraph" w:customStyle="1" w:styleId="BodySmallRight">
    <w:name w:val="Body Small Right"/>
    <w:basedOn w:val="BodyTextRight"/>
    <w:rsid w:val="00A25A76"/>
    <w:rPr>
      <w:sz w:val="18"/>
      <w:szCs w:val="18"/>
    </w:rPr>
  </w:style>
  <w:style w:type="paragraph" w:customStyle="1" w:styleId="MarginEdition">
    <w:name w:val="Margin Edition"/>
    <w:basedOn w:val="MarginNote"/>
    <w:rsid w:val="00A25A76"/>
    <w:pPr>
      <w:spacing w:before="0" w:after="0"/>
    </w:pPr>
    <w:rPr>
      <w:rFonts w:ascii="Times New Roman" w:hAnsi="Times New Roman"/>
      <w:color w:val="999999"/>
    </w:rPr>
  </w:style>
  <w:style w:type="paragraph" w:customStyle="1" w:styleId="Spacer">
    <w:name w:val="Spacer"/>
    <w:basedOn w:val="Normal"/>
    <w:rsid w:val="00A25A76"/>
    <w:rPr>
      <w:sz w:val="2"/>
      <w:szCs w:val="2"/>
    </w:rPr>
  </w:style>
  <w:style w:type="character" w:customStyle="1" w:styleId="Small">
    <w:name w:val="Small"/>
    <w:basedOn w:val="DefaultParagraphFont"/>
    <w:rsid w:val="00A25A76"/>
    <w:rPr>
      <w:sz w:val="16"/>
    </w:rPr>
  </w:style>
  <w:style w:type="paragraph" w:customStyle="1" w:styleId="WideTable">
    <w:name w:val="Wide Table"/>
    <w:basedOn w:val="Normal"/>
    <w:rsid w:val="00A25A76"/>
    <w:pPr>
      <w:ind w:left="-1418"/>
    </w:pPr>
    <w:rPr>
      <w:sz w:val="2"/>
      <w:szCs w:val="2"/>
    </w:rPr>
  </w:style>
  <w:style w:type="character" w:styleId="PageNumber">
    <w:name w:val="page number"/>
    <w:basedOn w:val="DefaultParagraphFont"/>
    <w:rsid w:val="00A25A76"/>
  </w:style>
  <w:style w:type="paragraph" w:styleId="Quote">
    <w:name w:val="Quote"/>
    <w:basedOn w:val="Heading1"/>
    <w:link w:val="QuoteChar"/>
    <w:qFormat/>
    <w:rsid w:val="00A25A76"/>
    <w:rPr>
      <w:b w:val="0"/>
      <w:sz w:val="72"/>
      <w:szCs w:val="72"/>
      <w:lang w:val="en-NZ"/>
    </w:rPr>
  </w:style>
  <w:style w:type="character" w:customStyle="1" w:styleId="QuoteChar">
    <w:name w:val="Quote Char"/>
    <w:basedOn w:val="DefaultParagraphFont"/>
    <w:link w:val="Quote"/>
    <w:rsid w:val="00A25A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5A76"/>
    <w:pPr>
      <w:pageBreakBefore/>
    </w:pPr>
  </w:style>
  <w:style w:type="paragraph" w:customStyle="1" w:styleId="Border">
    <w:name w:val="Border"/>
    <w:basedOn w:val="Normal"/>
    <w:qFormat/>
    <w:rsid w:val="00A25A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5A76"/>
    <w:rPr>
      <w:b/>
      <w:bCs/>
      <w:i/>
      <w:iCs/>
      <w:color w:val="auto"/>
    </w:rPr>
  </w:style>
  <w:style w:type="paragraph" w:styleId="IntenseQuote">
    <w:name w:val="Intense Quote"/>
    <w:basedOn w:val="Normal"/>
    <w:next w:val="Normal"/>
    <w:link w:val="IntenseQuoteChar"/>
    <w:uiPriority w:val="30"/>
    <w:qFormat/>
    <w:rsid w:val="00A25A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5A7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25A76"/>
    <w:rPr>
      <w:smallCaps/>
      <w:color w:val="auto"/>
      <w:u w:val="single"/>
    </w:rPr>
  </w:style>
  <w:style w:type="character" w:styleId="IntenseReference">
    <w:name w:val="Intense Reference"/>
    <w:basedOn w:val="DefaultParagraphFont"/>
    <w:uiPriority w:val="32"/>
    <w:qFormat/>
    <w:rsid w:val="00A25A76"/>
    <w:rPr>
      <w:b/>
      <w:bCs/>
      <w:smallCaps/>
      <w:color w:val="auto"/>
      <w:spacing w:val="5"/>
      <w:u w:val="single"/>
    </w:rPr>
  </w:style>
  <w:style w:type="paragraph" w:customStyle="1" w:styleId="2ColumnHeading">
    <w:name w:val="2Column Heading"/>
    <w:basedOn w:val="BodyText"/>
    <w:qFormat/>
    <w:rsid w:val="00A25A76"/>
    <w:pPr>
      <w:spacing w:after="60"/>
      <w:ind w:left="-2268"/>
    </w:pPr>
    <w:rPr>
      <w:b/>
    </w:rPr>
  </w:style>
  <w:style w:type="paragraph" w:customStyle="1" w:styleId="Heading1TOC">
    <w:name w:val="Heading1 TOC"/>
    <w:basedOn w:val="Normal"/>
    <w:qFormat/>
    <w:rsid w:val="00A25A76"/>
    <w:pPr>
      <w:spacing w:before="240" w:after="120"/>
    </w:pPr>
    <w:rPr>
      <w:rFonts w:ascii="Times New Roman" w:hAnsi="Times New Roman"/>
      <w:b/>
      <w:sz w:val="32"/>
    </w:rPr>
  </w:style>
  <w:style w:type="paragraph" w:customStyle="1" w:styleId="Heading2TOC">
    <w:name w:val="Heading2 TOC"/>
    <w:basedOn w:val="Normal"/>
    <w:qFormat/>
    <w:rsid w:val="00A25A76"/>
    <w:pPr>
      <w:spacing w:before="240" w:after="60"/>
    </w:pPr>
    <w:rPr>
      <w:rFonts w:ascii="Times New Roman" w:hAnsi="Times New Roman"/>
      <w:b/>
      <w:sz w:val="28"/>
    </w:rPr>
  </w:style>
  <w:style w:type="character" w:customStyle="1" w:styleId="Underline">
    <w:name w:val="Underline"/>
    <w:basedOn w:val="DefaultParagraphFont"/>
    <w:qFormat/>
    <w:rsid w:val="00A25A76"/>
    <w:rPr>
      <w:u w:val="single"/>
    </w:rPr>
  </w:style>
  <w:style w:type="character" w:customStyle="1" w:styleId="BoldandItalics">
    <w:name w:val="Bold and Italics"/>
    <w:qFormat/>
    <w:rsid w:val="00A25A76"/>
    <w:rPr>
      <w:b/>
      <w:i/>
      <w:u w:val="none"/>
    </w:rPr>
  </w:style>
  <w:style w:type="paragraph" w:styleId="BalloonText">
    <w:name w:val="Balloon Text"/>
    <w:basedOn w:val="Normal"/>
    <w:link w:val="BalloonTextChar"/>
    <w:rsid w:val="00A25A76"/>
    <w:rPr>
      <w:rFonts w:ascii="Tahoma" w:hAnsi="Tahoma" w:cs="Tahoma"/>
      <w:sz w:val="16"/>
      <w:szCs w:val="16"/>
    </w:rPr>
  </w:style>
  <w:style w:type="character" w:customStyle="1" w:styleId="BalloonTextChar">
    <w:name w:val="Balloon Text Char"/>
    <w:basedOn w:val="DefaultParagraphFont"/>
    <w:link w:val="BalloonText"/>
    <w:rsid w:val="00A25A7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25A7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25A7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2077</Words>
  <Characters>12953</Characters>
  <Application>Microsoft Office Word</Application>
  <DocSecurity>0</DocSecurity>
  <Lines>479</Lines>
  <Paragraphs>205</Paragraphs>
  <ScaleCrop>false</ScaleCrop>
  <Company>Author-it Software Corporation Ltd.</Company>
  <LinksUpToDate>false</LinksUpToDate>
  <CharactersWithSpaces>14881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FPICOT3202A Navigate in remote or trackless areas</dc:title>
  <dc:subject>Approved</dc:subject>
  <dc:creator>Forestworks Learning and Skill Development</dc:creator>
  <cp:keywords>Release: 1</cp:keywords>
  <dc:description>Copyright © 1996-2007 Author-it Software Corporation Ltd., all rights reserved.</dc:description>
  <cp:lastModifiedBy>Alex Baker</cp:lastModifiedBy>
  <cp:revision>3</cp:revision>
  <dcterms:created xsi:type="dcterms:W3CDTF">2012-05-26T07:04:00Z</dcterms:created>
  <dcterms:modified xsi:type="dcterms:W3CDTF">2012-05-26T07:04:00Z</dcterms:modified>
</cp:coreProperties>
</file>