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86A" w:rsidP="0003786A">
      <w:pPr>
        <w:pStyle w:val="Title"/>
      </w:pPr>
      <w:r>
        <w:fldChar w:fldCharType="begin"/>
      </w:r>
      <w:r>
        <w:instrText xml:space="preserve"> TITLE   \* MERGEFORMAT </w:instrText>
      </w:r>
      <w:r>
        <w:fldChar w:fldCharType="separate"/>
      </w:r>
      <w:r>
        <w:t>FPICOT2206A Cross cut materials with a hand-held chainsaw</w:t>
      </w:r>
      <w:r>
        <w:fldChar w:fldCharType="end"/>
      </w:r>
    </w:p>
    <w:p w:rsidR="0003786A" w:rsidP="0003786A">
      <w:pPr>
        <w:pStyle w:val="Version"/>
        <w:sectPr w:rsidSect="00325C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C5D" w:rsidP="00325C5D">
      <w:pPr>
        <w:pStyle w:val="SuperHeading"/>
      </w:pPr>
      <w:r w:rsidRPr="00325C5D">
        <w:t>FPICOT2206A Cross cut materials with a hand-held chainsaw</w:t>
      </w:r>
    </w:p>
    <w:p w:rsidR="00000000" w:rsidRPr="00325C5D" w:rsidP="00325C5D">
      <w:pPr>
        <w:pStyle w:val="Heading1"/>
      </w:pPr>
      <w:bookmarkStart w:id="1" w:name="O_318766"/>
      <w:bookmarkEnd w:id="1"/>
      <w:r w:rsidRPr="00325C5D">
        <w:t>Modification History</w:t>
      </w:r>
    </w:p>
    <w:p w:rsidR="00000000" w:rsidRPr="00325C5D" w:rsidP="00325C5D">
      <w:pPr>
        <w:pStyle w:val="BodyText"/>
      </w:pPr>
      <w:r w:rsidRPr="00325C5D">
        <w:t>Not applicable.</w:t>
      </w:r>
    </w:p>
    <w:p w:rsidR="00000000" w:rsidRPr="00325C5D" w:rsidP="00325C5D">
      <w:pPr>
        <w:pStyle w:val="AllowPageBreak"/>
      </w:pPr>
    </w:p>
    <w:p w:rsidR="00000000" w:rsidRPr="00325C5D" w:rsidP="00325C5D">
      <w:pPr>
        <w:pStyle w:val="Heading1"/>
      </w:pPr>
      <w:bookmarkStart w:id="2" w:name="O_318767"/>
      <w:bookmarkEnd w:id="2"/>
      <w:r w:rsidRPr="00325C5D">
        <w:t>Unit Descriptor</w:t>
      </w:r>
    </w:p>
    <w:p w:rsidR="00000000" w:rsidRPr="00325C5D" w:rsidP="00325C5D">
      <w:pPr>
        <w:pStyle w:val="BodyText"/>
      </w:pPr>
      <w:r w:rsidRPr="00325C5D">
        <w:t xml:space="preserve">This unit specifies the outcomes required to prepare and cut materials with a hand-held chainsaw. This unit </w:t>
      </w:r>
      <w:r w:rsidRPr="00325C5D">
        <w:t>includes chainsaw maintenance. Compliance with licensing, legislative, regulatory or certification requirements may be required in various jurisdictions</w:t>
      </w:r>
    </w:p>
    <w:p w:rsidR="00000000" w:rsidRPr="00325C5D" w:rsidP="00325C5D">
      <w:pPr>
        <w:pStyle w:val="BodyText"/>
      </w:pPr>
      <w:r w:rsidRPr="00325C5D">
        <w:t>This unit replaces FPIC2011A Cross cut materials with a hand-held saw</w:t>
      </w:r>
    </w:p>
    <w:p w:rsidR="00000000" w:rsidRPr="00325C5D" w:rsidP="00325C5D">
      <w:pPr>
        <w:pStyle w:val="BodyText"/>
      </w:pPr>
      <w:r w:rsidRPr="00325C5D">
        <w:t xml:space="preserve">This unit specifies the outcomes </w:t>
      </w:r>
      <w:r w:rsidRPr="00325C5D">
        <w:t>required to prepare and cut materials with a hand-held chainsaw. This unit includes chainsaw maintenance. Compliance with licensing, legislative, regulatory or certification requirements may be required in various jurisdictions</w:t>
      </w:r>
    </w:p>
    <w:p w:rsidR="00000000" w:rsidRPr="00325C5D" w:rsidP="00325C5D">
      <w:pPr>
        <w:pStyle w:val="BodyText"/>
      </w:pPr>
      <w:r w:rsidRPr="00325C5D">
        <w:t>This unit replaces FPIC2011A</w:t>
      </w:r>
      <w:r w:rsidRPr="00325C5D">
        <w:t xml:space="preserve"> Cross cut materials with a hand-held saw</w:t>
      </w:r>
    </w:p>
    <w:p w:rsidR="00000000" w:rsidRPr="00325C5D" w:rsidP="00325C5D">
      <w:pPr>
        <w:pStyle w:val="AllowPageBreak"/>
      </w:pPr>
    </w:p>
    <w:p w:rsidR="00000000" w:rsidRPr="00325C5D" w:rsidP="00325C5D">
      <w:pPr>
        <w:pStyle w:val="Heading1"/>
      </w:pPr>
      <w:bookmarkStart w:id="3" w:name="O_318765"/>
      <w:bookmarkEnd w:id="3"/>
      <w:r w:rsidRPr="00325C5D">
        <w:t>Application of the Unit</w:t>
      </w:r>
    </w:p>
    <w:p w:rsidR="00000000" w:rsidRPr="00325C5D" w:rsidP="00325C5D">
      <w:pPr>
        <w:pStyle w:val="BodyText"/>
      </w:pPr>
      <w:r w:rsidRPr="00325C5D">
        <w:t>This unit supports the attainment of skills and knowledge required for competent workplace performance in forest and forest products operations of all sizes. The unit applie</w:t>
      </w:r>
      <w:r w:rsidRPr="00325C5D">
        <w:t>s to a factory environment and involves application of skills and knowledge at a production worker level. These skills and knowledge are to be used within the scope of the persons job and authority</w:t>
      </w:r>
    </w:p>
    <w:p w:rsidR="00000000" w:rsidRPr="00325C5D" w:rsidP="00325C5D">
      <w:pPr>
        <w:pStyle w:val="BodyText"/>
      </w:pPr>
      <w:r w:rsidRPr="00325C5D">
        <w:t>This unit supports the attainment of skills and knowledge required for competent workplace performance in forest and forest products operations of all sizes. The unit applies to a factory environment and involves application of skills and knowledge at a pr</w:t>
      </w:r>
      <w:r w:rsidRPr="00325C5D">
        <w:t>oduction worker level. These skills and knowledge are to be used within the scope of the persons job and authority</w:t>
      </w:r>
    </w:p>
    <w:p w:rsidR="00000000" w:rsidRPr="00325C5D" w:rsidP="00325C5D">
      <w:pPr>
        <w:pStyle w:val="AllowPageBreak"/>
      </w:pPr>
    </w:p>
    <w:p w:rsidR="00000000" w:rsidRPr="00325C5D" w:rsidP="00325C5D">
      <w:pPr>
        <w:pStyle w:val="Heading1"/>
      </w:pPr>
      <w:bookmarkStart w:id="4" w:name="O_318764"/>
      <w:bookmarkEnd w:id="4"/>
      <w:r w:rsidRPr="00325C5D">
        <w:t>Licensing/Regulatory Information</w:t>
      </w:r>
    </w:p>
    <w:p w:rsidR="00000000" w:rsidRPr="00325C5D" w:rsidP="00325C5D">
      <w:pPr>
        <w:pStyle w:val="BodyText"/>
      </w:pPr>
      <w:r w:rsidRPr="00325C5D">
        <w:t>Refer to Unit Descriptor</w:t>
      </w:r>
    </w:p>
    <w:p w:rsidR="00000000" w:rsidRPr="00325C5D" w:rsidP="00325C5D">
      <w:pPr>
        <w:pStyle w:val="AllowPageBreak"/>
      </w:pPr>
    </w:p>
    <w:p w:rsidR="00000000" w:rsidRPr="00325C5D" w:rsidP="00325C5D">
      <w:pPr>
        <w:pStyle w:val="Heading1"/>
      </w:pPr>
      <w:bookmarkStart w:id="5" w:name="O_318763"/>
      <w:bookmarkEnd w:id="5"/>
      <w:r w:rsidRPr="00325C5D">
        <w:t>Pre-Requisites</w:t>
      </w:r>
    </w:p>
    <w:p w:rsidR="00000000" w:rsidRPr="00325C5D" w:rsidP="00325C5D">
      <w:pPr>
        <w:pStyle w:val="BodyText"/>
      </w:pPr>
      <w:r w:rsidRPr="00325C5D">
        <w:t>Not applicable.</w:t>
      </w:r>
    </w:p>
    <w:p w:rsidR="00000000" w:rsidRPr="00325C5D" w:rsidP="00325C5D">
      <w:pPr>
        <w:pStyle w:val="AllowPageBreak"/>
      </w:pPr>
    </w:p>
    <w:p w:rsidR="00000000" w:rsidRPr="00325C5D" w:rsidP="00325C5D">
      <w:pPr>
        <w:pStyle w:val="Heading1"/>
      </w:pPr>
      <w:bookmarkStart w:id="6" w:name="O_318762"/>
      <w:bookmarkEnd w:id="6"/>
      <w:r w:rsidRPr="00325C5D">
        <w:t>E</w:t>
      </w:r>
      <w:r w:rsidRPr="00325C5D">
        <w:t>mployability Skills Information</w:t>
      </w:r>
    </w:p>
    <w:p w:rsidR="00000000" w:rsidRPr="00325C5D" w:rsidP="00325C5D">
      <w:pPr>
        <w:pStyle w:val="BodyText"/>
      </w:pPr>
      <w:r w:rsidRPr="00325C5D">
        <w:t>Not applicable.</w:t>
      </w:r>
    </w:p>
    <w:p w:rsidR="00000000" w:rsidRPr="00325C5D" w:rsidP="00325C5D">
      <w:pPr>
        <w:pStyle w:val="AllowPageBreak"/>
      </w:pPr>
    </w:p>
    <w:p w:rsidR="00000000" w:rsidRPr="00325C5D" w:rsidP="00325C5D">
      <w:pPr>
        <w:pStyle w:val="Heading1"/>
      </w:pPr>
      <w:bookmarkStart w:id="7" w:name="O_318768"/>
      <w:bookmarkEnd w:id="7"/>
      <w:r w:rsidRPr="00325C5D">
        <w:t>Elements and Performance Criteria Pre-Content</w:t>
      </w:r>
    </w:p>
    <w:p w:rsidR="00000000" w:rsidRPr="00325C5D" w:rsidP="00325C5D">
      <w:pPr>
        <w:pStyle w:val="BodyText"/>
      </w:pPr>
      <w:r w:rsidRPr="00325C5D">
        <w:t>Elements describe the essential outcomes of a unit of competency</w:t>
      </w:r>
    </w:p>
    <w:p w:rsidR="00000000" w:rsidRPr="00325C5D" w:rsidP="00325C5D">
      <w:pPr>
        <w:pStyle w:val="BodyText"/>
      </w:pPr>
      <w:r w:rsidRPr="00325C5D">
        <w:t>Performance Criteria describe th</w:t>
      </w:r>
      <w:r w:rsidRPr="00325C5D">
        <w:t>e required performance needed to demonstrate achievement of the element. Where bold italicised text is used, further information is detailed in the Required Skills and Knowledge and the Range Statement. Assessment of performance is to be consistent with th</w:t>
      </w:r>
      <w:r w:rsidRPr="00325C5D">
        <w:t>e Evidence Guide</w:t>
      </w:r>
    </w:p>
    <w:p w:rsidR="00000000" w:rsidRPr="00325C5D" w:rsidP="00325C5D">
      <w:pPr>
        <w:pStyle w:val="BodyText"/>
      </w:pPr>
      <w:r w:rsidRPr="00325C5D">
        <w:t>Elements describe the essential outcomes of a unit of competency</w:t>
      </w:r>
    </w:p>
    <w:p w:rsidR="00000000" w:rsidRPr="00325C5D" w:rsidP="00325C5D">
      <w:pPr>
        <w:pStyle w:val="BodyText"/>
      </w:pPr>
      <w:r w:rsidRPr="00325C5D">
        <w:t>Performance Criteria describe the required performance needed to demonstrate achievement of the element. Where bold italicised text is used, further information is detailed i</w:t>
      </w:r>
      <w:r w:rsidRPr="00325C5D">
        <w:t>n the Required Skills and Knowledge and the Range Statement. Assessment of performance is to be consistent with the Evidence Guide</w:t>
      </w:r>
    </w:p>
    <w:p w:rsidR="00000000" w:rsidRPr="00325C5D" w:rsidP="00325C5D">
      <w:pPr>
        <w:pStyle w:val="AllowPageBreak"/>
      </w:pPr>
    </w:p>
    <w:p w:rsidR="00000000" w:rsidRPr="00325C5D" w:rsidP="00325C5D">
      <w:pPr>
        <w:pStyle w:val="Heading1"/>
      </w:pPr>
      <w:bookmarkStart w:id="8" w:name="O_318761"/>
      <w:bookmarkEnd w:id="8"/>
      <w:r w:rsidRPr="00325C5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3786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Elements and Performance Criteria</w:t>
            </w:r>
          </w:p>
        </w:tc>
      </w:tr>
      <w:tr w:rsidTr="0003786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Performance Criteria</w:t>
            </w:r>
          </w:p>
        </w:tc>
      </w:tr>
      <w:tr w:rsidTr="0003786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1</w:t>
            </w:r>
          </w:p>
        </w:tc>
        <w:tc>
          <w:tcPr>
            <w:tcW w:w="3000" w:type="dxa"/>
            <w:vMerge w:val="restart"/>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Prepare for operation</w:t>
            </w:r>
          </w:p>
        </w:tc>
        <w:tc>
          <w:tcPr>
            <w:tcW w:w="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1.1</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Applicable </w:t>
            </w:r>
            <w:r w:rsidRPr="00325C5D">
              <w:rPr>
                <w:rStyle w:val="SpecialBold"/>
              </w:rPr>
              <w:t xml:space="preserve">Occupational Health and Safety (OHS), legislative </w:t>
            </w:r>
            <w:r w:rsidRPr="00325C5D">
              <w:t xml:space="preserve">and </w:t>
            </w:r>
            <w:r w:rsidRPr="00325C5D">
              <w:rPr>
                <w:rStyle w:val="SpecialBold"/>
              </w:rPr>
              <w:t xml:space="preserve">organisational </w:t>
            </w:r>
            <w:r w:rsidRPr="00325C5D">
              <w:t xml:space="preserve">requirements relevant to cross cutting </w:t>
            </w:r>
            <w:r w:rsidRPr="00325C5D">
              <w:rPr>
                <w:rStyle w:val="SpecialBold"/>
              </w:rPr>
              <w:t xml:space="preserve">materials </w:t>
            </w:r>
            <w:r w:rsidRPr="00325C5D">
              <w:t xml:space="preserve">with a hand-held chainsaw are identified and complied with </w:t>
            </w:r>
          </w:p>
        </w:tc>
      </w:tr>
      <w:tr w:rsidTr="0003786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1.2</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 xml:space="preserve"> Work order </w:t>
            </w:r>
            <w:r w:rsidRPr="00325C5D">
              <w:t xml:space="preserve">is reviewed and clarified with </w:t>
            </w:r>
            <w:r w:rsidRPr="00325C5D">
              <w:rPr>
                <w:rStyle w:val="SpecialBold"/>
              </w:rPr>
              <w:t>appropriate personnel</w:t>
            </w:r>
          </w:p>
        </w:tc>
      </w:tr>
      <w:tr w:rsidTr="0003786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1.3</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Equipment is selected appropriate to work requirements and checked for operational effectiveness in accordance with manufacturer's recommendations and site procedures</w:t>
            </w:r>
          </w:p>
        </w:tc>
      </w:tr>
      <w:tr w:rsidTr="0003786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1.4</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Chainsaw operations ar</w:t>
            </w:r>
            <w:r w:rsidRPr="00325C5D">
              <w:t xml:space="preserve">e identified for safe working conditions and planned in accordance with site procedures and </w:t>
            </w:r>
            <w:r w:rsidRPr="00325C5D">
              <w:rPr>
                <w:rStyle w:val="SpecialBold"/>
              </w:rPr>
              <w:t>environmental protection measures</w:t>
            </w:r>
          </w:p>
        </w:tc>
      </w:tr>
      <w:tr w:rsidTr="0003786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1.5</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 xml:space="preserve">Communication </w:t>
            </w:r>
            <w:r w:rsidRPr="00325C5D">
              <w:t>with others is established and maintained in accordance with OHS requirements and site procedures</w:t>
            </w:r>
          </w:p>
        </w:tc>
      </w:tr>
      <w:tr w:rsidTr="0003786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2</w:t>
            </w:r>
          </w:p>
        </w:tc>
        <w:tc>
          <w:tcPr>
            <w:tcW w:w="3000" w:type="dxa"/>
            <w:vMerge w:val="restart"/>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Cross cut material</w:t>
            </w:r>
          </w:p>
        </w:tc>
        <w:tc>
          <w:tcPr>
            <w:tcW w:w="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2.1</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Work area is prepared, checked and </w:t>
            </w:r>
            <w:r w:rsidRPr="00325C5D">
              <w:rPr>
                <w:rStyle w:val="SpecialBold"/>
              </w:rPr>
              <w:t xml:space="preserve">cleared </w:t>
            </w:r>
            <w:r w:rsidRPr="00325C5D">
              <w:t>in accordance with OHS requirements and site procedures</w:t>
            </w:r>
          </w:p>
        </w:tc>
      </w:tr>
      <w:tr w:rsidTr="0003786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2.2</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Material is cut within site standard tolerances for length and angle relative to centre line in accordance with OHS requirements</w:t>
            </w:r>
          </w:p>
        </w:tc>
      </w:tr>
      <w:tr w:rsidTr="0003786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2.3</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Material is visually assessed for defects in accordance with site standards</w:t>
            </w:r>
          </w:p>
        </w:tc>
      </w:tr>
      <w:tr w:rsidTr="0003786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2.4</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 xml:space="preserve"> Cutting techniques </w:t>
            </w:r>
            <w:r w:rsidRPr="00325C5D">
              <w:t>maximise volume a</w:t>
            </w:r>
            <w:r w:rsidRPr="00325C5D">
              <w:t>nd quality of recovery in accordance with work order and industry standard lengths</w:t>
            </w:r>
          </w:p>
        </w:tc>
      </w:tr>
      <w:tr w:rsidTr="0003786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2.5</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Chainsaw is operated in accordance with OHS and site procedures, and manufacturer's recommendations</w:t>
            </w:r>
          </w:p>
        </w:tc>
      </w:tr>
      <w:tr w:rsidTr="0003786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2.6</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 xml:space="preserve">Problems </w:t>
            </w:r>
            <w:r w:rsidRPr="00325C5D">
              <w:t>are identified and reported in accordance with sit</w:t>
            </w:r>
            <w:r w:rsidRPr="00325C5D">
              <w:t>e procedures</w:t>
            </w:r>
          </w:p>
        </w:tc>
      </w:tr>
      <w:tr w:rsidTr="0003786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3</w:t>
            </w:r>
          </w:p>
        </w:tc>
        <w:tc>
          <w:tcPr>
            <w:tcW w:w="3000" w:type="dxa"/>
            <w:vMerge w:val="restart"/>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Maintain chainsaw</w:t>
            </w:r>
          </w:p>
        </w:tc>
        <w:tc>
          <w:tcPr>
            <w:tcW w:w="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3.1</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Chainsaw is cleaned, maintained and stored in accordance with manufacturer's recommendations and site procedures</w:t>
            </w:r>
          </w:p>
        </w:tc>
      </w:tr>
      <w:tr w:rsidTr="0003786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3.2</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Cutting rate is compared with that anticipated from knowledge of saw, size, species and condition of material</w:t>
            </w:r>
          </w:p>
        </w:tc>
      </w:tr>
      <w:tr w:rsidTr="0003786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3.3</w:t>
            </w:r>
          </w:p>
        </w:tc>
        <w:tc>
          <w:tcPr>
            <w:tcW w:w="51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Blunt or damaged saws are identified and dealt with according to site procedures and manufacturer's recommendations</w:t>
            </w:r>
          </w:p>
        </w:tc>
      </w:tr>
      <w:tr w:rsidTr="0003786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3.4</w:t>
            </w:r>
          </w:p>
        </w:tc>
        <w:tc>
          <w:tcPr>
            <w:tcW w:w="51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 xml:space="preserve">Production and quality </w:t>
            </w:r>
            <w:r w:rsidRPr="00325C5D">
              <w:rPr>
                <w:rStyle w:val="SpecialBold"/>
              </w:rPr>
              <w:t xml:space="preserve">records and reports </w:t>
            </w:r>
            <w:r w:rsidRPr="00325C5D">
              <w:t xml:space="preserve">are processed in accordance with site procedures and organisational requirements </w:t>
            </w:r>
          </w:p>
        </w:tc>
      </w:tr>
    </w:tbl>
    <w:p w:rsidR="00000000" w:rsidRPr="00325C5D" w:rsidP="00325C5D">
      <w:pPr>
        <w:pStyle w:val="BodyText"/>
      </w:pPr>
    </w:p>
    <w:p w:rsidR="00000000" w:rsidRPr="00325C5D" w:rsidP="00325C5D">
      <w:pPr>
        <w:pStyle w:val="AllowPageBreak"/>
      </w:pPr>
    </w:p>
    <w:p w:rsidR="00000000" w:rsidRPr="00325C5D" w:rsidP="00325C5D">
      <w:pPr>
        <w:pStyle w:val="Heading1"/>
      </w:pPr>
      <w:bookmarkStart w:id="9" w:name="O_318760"/>
      <w:bookmarkEnd w:id="9"/>
      <w:r w:rsidRPr="00325C5D">
        <w:t>Required Skills and Knowledge</w:t>
      </w:r>
    </w:p>
    <w:tbl>
      <w:tblPr>
        <w:tblW w:w="0" w:type="auto"/>
        <w:tblLayout w:type="fixed"/>
        <w:tblCellMar>
          <w:left w:w="62" w:type="dxa"/>
          <w:right w:w="62" w:type="dxa"/>
        </w:tblCellMar>
        <w:tblLook w:val="0000"/>
      </w:tblPr>
      <w:tblGrid>
        <w:gridCol w:w="4500"/>
        <w:gridCol w:w="4500"/>
      </w:tblGrid>
      <w:tr w:rsidTr="0003786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This describes the essential skills and knowledge and their level</w:t>
            </w:r>
            <w:r w:rsidRPr="00325C5D">
              <w:t xml:space="preserve">, </w:t>
            </w:r>
            <w:r w:rsidRPr="00325C5D">
              <w:rPr>
                <w:rStyle w:val="SpecialBold"/>
              </w:rPr>
              <w:t>required for th</w:t>
            </w:r>
            <w:r w:rsidRPr="00325C5D">
              <w:rPr>
                <w:rStyle w:val="SpecialBold"/>
              </w:rPr>
              <w:t>is unit</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Required skills include</w:t>
            </w:r>
            <w:r w:rsidRPr="00325C5D">
              <w:t xml:space="preserve">: </w:t>
            </w:r>
          </w:p>
        </w:tc>
        <w:tc>
          <w:tcPr>
            <w:tcW w:w="4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comply with legislation, regulations, standards, codes of practice and established safe practices and procedures for using a hand-held chainsaw</w:t>
            </w:r>
          </w:p>
          <w:p w:rsidR="00000000" w:rsidRPr="00325C5D" w:rsidP="00325C5D">
            <w:pPr>
              <w:pStyle w:val="BodyText"/>
            </w:pPr>
            <w:r w:rsidRPr="00325C5D">
              <w:t>review and accurately identify work requirements</w:t>
            </w:r>
          </w:p>
          <w:p w:rsidR="00000000" w:rsidRPr="00325C5D" w:rsidP="00325C5D">
            <w:pPr>
              <w:pStyle w:val="BodyText"/>
            </w:pPr>
            <w:r w:rsidRPr="00325C5D">
              <w:t xml:space="preserve">use and maintain relevant tools, machinery and equipment </w:t>
            </w:r>
          </w:p>
          <w:p w:rsidR="00000000" w:rsidRPr="00325C5D" w:rsidP="00325C5D">
            <w:pPr>
              <w:pStyle w:val="BodyText"/>
            </w:pPr>
            <w:r w:rsidRPr="00325C5D">
              <w:t>safely and efficiently use a hand-held chainsaw and carry out lock-out procedures</w:t>
            </w:r>
          </w:p>
          <w:p w:rsidR="00000000" w:rsidRPr="00325C5D" w:rsidP="00325C5D">
            <w:pPr>
              <w:pStyle w:val="BodyText"/>
            </w:pPr>
            <w:r w:rsidRPr="00325C5D">
              <w:t>use appropriate methods to cross cut materials with a hand-held chainsaw</w:t>
            </w:r>
          </w:p>
          <w:p w:rsidR="00000000" w:rsidRPr="00325C5D" w:rsidP="00325C5D">
            <w:pPr>
              <w:pStyle w:val="BodyText"/>
            </w:pPr>
            <w:r w:rsidRPr="00325C5D">
              <w:t>effectively maximise volume and quality rec</w:t>
            </w:r>
            <w:r w:rsidRPr="00325C5D">
              <w:t>overy</w:t>
            </w:r>
          </w:p>
          <w:p w:rsidR="00000000" w:rsidRPr="00325C5D" w:rsidP="00325C5D">
            <w:pPr>
              <w:pStyle w:val="BodyText"/>
            </w:pPr>
            <w:r w:rsidRPr="00325C5D">
              <w:t xml:space="preserve">identify defects and problems and demonstrate appropriate response procedures </w:t>
            </w:r>
          </w:p>
          <w:p w:rsidR="00000000" w:rsidRPr="00325C5D" w:rsidP="00325C5D">
            <w:pPr>
              <w:pStyle w:val="BodyText"/>
            </w:pPr>
            <w:r w:rsidRPr="00325C5D">
              <w:t>use effective communication and interpersonal techniques with colleagues and others</w:t>
            </w:r>
          </w:p>
          <w:p w:rsidR="00000000" w:rsidRPr="00325C5D" w:rsidP="00325C5D">
            <w:pPr>
              <w:pStyle w:val="BodyText"/>
            </w:pPr>
            <w:r w:rsidRPr="00325C5D">
              <w:t>accurately identify blunt or damaged saws</w:t>
            </w:r>
          </w:p>
          <w:p w:rsidR="00000000" w:rsidP="00325C5D">
            <w:pPr>
              <w:pStyle w:val="BodyText"/>
              <w:rPr>
                <w:lang w:val="en-NZ"/>
              </w:rPr>
            </w:pPr>
            <w:r w:rsidRPr="00325C5D">
              <w:t>accurately locate, record and report informat</w:t>
            </w:r>
            <w:r w:rsidRPr="00325C5D">
              <w:t xml:space="preserve">ion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Required knowledge and understanding includes</w:t>
            </w:r>
            <w:r w:rsidRPr="00325C5D">
              <w:t xml:space="preserve">: </w:t>
            </w:r>
          </w:p>
        </w:tc>
        <w:tc>
          <w:tcPr>
            <w:tcW w:w="4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basic knowledge and understanding of applicable Commonwealth, State or Territory licensing, legislative, regulatory or certification requirements and codes of practice relevant to the full range of proc</w:t>
            </w:r>
            <w:r w:rsidRPr="00325C5D">
              <w:t>esses for cross cutting materials with a hand-held chainsaw</w:t>
            </w:r>
          </w:p>
          <w:p w:rsidR="00000000" w:rsidRPr="00325C5D" w:rsidP="00325C5D">
            <w:pPr>
              <w:pStyle w:val="BodyText"/>
            </w:pPr>
            <w:r w:rsidRPr="00325C5D">
              <w:t xml:space="preserve">organisational and site standards, requirements, policies and procedures for cross cutting materials with a hand-held chainsaw </w:t>
            </w:r>
          </w:p>
          <w:p w:rsidR="00000000" w:rsidRPr="00325C5D" w:rsidP="00325C5D">
            <w:pPr>
              <w:pStyle w:val="BodyText"/>
            </w:pPr>
            <w:r w:rsidRPr="00325C5D">
              <w:t>use appropriate communication and interpersonal techniques with coll</w:t>
            </w:r>
            <w:r w:rsidRPr="00325C5D">
              <w:t>eagues and others</w:t>
            </w:r>
          </w:p>
          <w:p w:rsidR="00000000" w:rsidRPr="00325C5D" w:rsidP="00325C5D">
            <w:pPr>
              <w:pStyle w:val="BodyText"/>
            </w:pPr>
            <w:r w:rsidRPr="00325C5D">
              <w:t>environmental protection requirements, including the safe disposal of waste material</w:t>
            </w:r>
          </w:p>
          <w:p w:rsidR="00000000" w:rsidRPr="00325C5D" w:rsidP="00325C5D">
            <w:pPr>
              <w:pStyle w:val="BodyText"/>
            </w:pPr>
            <w:r w:rsidRPr="00325C5D">
              <w:t xml:space="preserve">established communication channels and protocols </w:t>
            </w:r>
          </w:p>
          <w:p w:rsidR="00000000" w:rsidRPr="00325C5D" w:rsidP="00325C5D">
            <w:pPr>
              <w:pStyle w:val="BodyText"/>
            </w:pPr>
            <w:r w:rsidRPr="00325C5D">
              <w:t>industry standard length dimensions</w:t>
            </w:r>
          </w:p>
          <w:p w:rsidR="00000000" w:rsidRPr="00325C5D" w:rsidP="00325C5D">
            <w:pPr>
              <w:pStyle w:val="BodyText"/>
            </w:pPr>
            <w:r w:rsidRPr="00325C5D">
              <w:t>operating and maintenance requirements of a hand-held chainsaw</w:t>
            </w:r>
          </w:p>
          <w:p w:rsidR="00000000" w:rsidP="00325C5D">
            <w:pPr>
              <w:pStyle w:val="BodyText"/>
              <w:rPr>
                <w:lang w:val="en-NZ"/>
              </w:rPr>
            </w:pPr>
            <w:r w:rsidRPr="00325C5D">
              <w:t>effe</w:t>
            </w:r>
            <w:r w:rsidRPr="00325C5D">
              <w:t xml:space="preserve">cts of defects on recovery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 xml:space="preserve">common industry terminology </w:t>
            </w:r>
          </w:p>
          <w:p w:rsidR="00000000" w:rsidRPr="00325C5D" w:rsidP="00325C5D">
            <w:pPr>
              <w:pStyle w:val="BodyText"/>
            </w:pPr>
            <w:r w:rsidRPr="00325C5D">
              <w:t>principles of cultural diversity and access and equity</w:t>
            </w:r>
          </w:p>
          <w:p w:rsidR="00000000" w:rsidRPr="00325C5D" w:rsidP="00325C5D">
            <w:pPr>
              <w:pStyle w:val="BodyText"/>
            </w:pPr>
            <w:r w:rsidRPr="00325C5D">
              <w:t>appropriate mathematical procedures for estimating and measuring, including calculating time to complete tasks</w:t>
            </w:r>
          </w:p>
          <w:p w:rsidR="00000000" w:rsidRPr="00325C5D" w:rsidP="00325C5D">
            <w:pPr>
              <w:pStyle w:val="BodyText"/>
            </w:pPr>
            <w:r w:rsidRPr="00325C5D">
              <w:t>procedures for the r</w:t>
            </w:r>
            <w:r w:rsidRPr="00325C5D">
              <w:t xml:space="preserve">ecording and reporting of workplace documentation and information </w:t>
            </w:r>
          </w:p>
        </w:tc>
      </w:tr>
    </w:tbl>
    <w:p w:rsidR="00000000" w:rsidRPr="00325C5D" w:rsidP="00325C5D">
      <w:pPr>
        <w:pStyle w:val="BodyText"/>
      </w:pPr>
    </w:p>
    <w:tbl>
      <w:tblPr>
        <w:tblW w:w="0" w:type="auto"/>
        <w:tblLayout w:type="fixed"/>
        <w:tblCellMar>
          <w:left w:w="62" w:type="dxa"/>
          <w:right w:w="62" w:type="dxa"/>
        </w:tblCellMar>
        <w:tblLook w:val="0000"/>
      </w:tblPr>
      <w:tblGrid>
        <w:gridCol w:w="3000"/>
        <w:gridCol w:w="3000"/>
        <w:gridCol w:w="3000"/>
      </w:tblGrid>
      <w:tr w:rsidTr="0003786A">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rPr>
                <w:rStyle w:val="SpecialBold"/>
              </w:rPr>
              <w:t>KEYCOMPETENCIES</w:t>
            </w:r>
          </w:p>
          <w:p w:rsidR="00000000" w:rsidP="00325C5D">
            <w:pPr>
              <w:pStyle w:val="BodyText"/>
              <w:rPr>
                <w:lang w:val="en-NZ"/>
              </w:rPr>
            </w:pPr>
            <w:r w:rsidRPr="00325C5D">
              <w:t>The seven key competencies represent generic skills considered necessary for effective participation by an individual in the workplace Performance Level 1 - at this level,</w:t>
            </w:r>
            <w:r w:rsidRPr="00325C5D">
              <w:t xml:space="preserve"> the candidate is required to undertake tasks effectively Performance Level 2 - at this level, the candidate is required to manage tasks Performance Level 3 - at this level, the candidate is required to use concepts for evaluating and reshaping task</w:t>
            </w:r>
          </w:p>
        </w:tc>
      </w:tr>
      <w:tr w:rsidTr="0003786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rPr>
                <w:rStyle w:val="SpecialBold"/>
              </w:rPr>
              <w:t>Key</w:t>
            </w:r>
            <w:r w:rsidRPr="00325C5D">
              <w:rPr>
                <w:rStyle w:val="SpecialBold"/>
              </w:rPr>
              <w:t xml:space="preserve"> Competency</w:t>
            </w:r>
          </w:p>
        </w:tc>
        <w:tc>
          <w:tcPr>
            <w:tcW w:w="30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rPr>
                <w:rStyle w:val="SpecialBold"/>
              </w:rPr>
              <w:t>Example of Application</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Performance Level</w:t>
            </w:r>
          </w:p>
        </w:tc>
      </w:tr>
      <w:tr w:rsidTr="0003786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How are ideas and information communicated? </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By completing all required records and documentation </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1 </w:t>
            </w:r>
          </w:p>
        </w:tc>
      </w:tr>
      <w:tr w:rsidTr="0003786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How can information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By reviewing, confirming with appropriate personnel, and clarifying work order requirements </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1 </w:t>
            </w:r>
          </w:p>
        </w:tc>
      </w:tr>
      <w:tr w:rsidTr="0003786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How are activities planned and organised? </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By planning and preparing for chainsaw operations </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2 </w:t>
            </w:r>
          </w:p>
        </w:tc>
      </w:tr>
      <w:tr w:rsidTr="0003786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How is team work used? </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By communicating with other personnel</w:t>
            </w:r>
            <w:r w:rsidRPr="00325C5D">
              <w:t xml:space="preserve"> </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1 </w:t>
            </w:r>
          </w:p>
        </w:tc>
      </w:tr>
      <w:tr w:rsidTr="0003786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How are mathematical ideas and techniques used? </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By cutting material to industry standard lengths </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1 </w:t>
            </w:r>
          </w:p>
        </w:tc>
      </w:tr>
      <w:tr w:rsidTr="0003786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How are problem solving skills applied? </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By monitoring and maintaining safe working conditions for chainsaw operations </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1 </w:t>
            </w:r>
          </w:p>
        </w:tc>
      </w:tr>
      <w:tr w:rsidTr="0003786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How is the use of technology applied? </w:t>
            </w:r>
          </w:p>
        </w:tc>
        <w:tc>
          <w:tcPr>
            <w:tcW w:w="30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By maintaining equipment </w:t>
            </w:r>
          </w:p>
        </w:tc>
        <w:tc>
          <w:tcPr>
            <w:tcW w:w="30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 xml:space="preserve">1 </w:t>
            </w:r>
          </w:p>
        </w:tc>
      </w:tr>
    </w:tbl>
    <w:p w:rsidR="00000000" w:rsidRPr="00325C5D" w:rsidP="00325C5D">
      <w:pPr>
        <w:pStyle w:val="BodyText"/>
      </w:pPr>
    </w:p>
    <w:p w:rsidR="00000000" w:rsidRPr="00325C5D" w:rsidP="00325C5D">
      <w:pPr>
        <w:pStyle w:val="AllowPageBreak"/>
      </w:pPr>
    </w:p>
    <w:p w:rsidR="00000000" w:rsidRPr="00325C5D" w:rsidP="00325C5D">
      <w:pPr>
        <w:pStyle w:val="Heading1"/>
      </w:pPr>
      <w:bookmarkStart w:id="10" w:name="O_318759"/>
      <w:bookmarkEnd w:id="10"/>
      <w:r w:rsidRPr="00325C5D">
        <w:t>Evidence Guide</w:t>
      </w:r>
    </w:p>
    <w:tbl>
      <w:tblPr>
        <w:tblW w:w="0" w:type="auto"/>
        <w:tblLayout w:type="fixed"/>
        <w:tblCellMar>
          <w:left w:w="62" w:type="dxa"/>
          <w:right w:w="62" w:type="dxa"/>
        </w:tblCellMar>
        <w:tblLook w:val="0000"/>
      </w:tblPr>
      <w:tblGrid>
        <w:gridCol w:w="4500"/>
        <w:gridCol w:w="4500"/>
      </w:tblGrid>
      <w:tr w:rsidTr="0003786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The Evidence Guide provides advice on assessment and must be read in conjunction with the Performance Criteria, Required Skills and Knowledge, the Range S</w:t>
            </w:r>
            <w:r w:rsidRPr="00325C5D">
              <w:t>tatement and the Assessment Guidelines for this Training Packag</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A person who demonstrates competency in this unit must be able to provide evidence that they can use a hand-held chainsaw while demonstrating the correct procedures fo</w:t>
            </w:r>
            <w:r w:rsidRPr="00325C5D">
              <w:t xml:space="preserve">r cross cutting materials in accordance with organisational guidelines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Compliance with applicable Commonwealth, State or Territory legislative and regulatory requirements and codes of practice, including OHS, environmental and organisational policies and procedures, relevant to cross cutting materials with a hand-held chainsa</w:t>
            </w:r>
            <w:r w:rsidRPr="00325C5D">
              <w:t>w</w:t>
            </w:r>
          </w:p>
          <w:p w:rsidR="00000000" w:rsidRPr="00325C5D" w:rsidP="00325C5D">
            <w:pPr>
              <w:pStyle w:val="BodyText"/>
            </w:pPr>
            <w:r w:rsidRPr="00325C5D">
              <w:t xml:space="preserve">Compliance with applicable licensing or certification requirements </w:t>
            </w:r>
          </w:p>
          <w:p w:rsidR="00000000" w:rsidRPr="00325C5D" w:rsidP="00325C5D">
            <w:pPr>
              <w:pStyle w:val="BodyText"/>
            </w:pPr>
            <w:r w:rsidRPr="00325C5D">
              <w:t>Communicate effectively and work safely with others in the work area</w:t>
            </w:r>
          </w:p>
          <w:p w:rsidR="00000000" w:rsidRPr="00325C5D" w:rsidP="00325C5D">
            <w:pPr>
              <w:pStyle w:val="BodyText"/>
            </w:pPr>
            <w:r w:rsidRPr="00325C5D">
              <w:t>Safely cross cut material using a hand-held chainsaw maximising volume and quality of recovery</w:t>
            </w:r>
          </w:p>
          <w:p w:rsidR="00000000" w:rsidRPr="00325C5D" w:rsidP="00325C5D">
            <w:pPr>
              <w:pStyle w:val="BodyText"/>
            </w:pPr>
            <w:r w:rsidRPr="00325C5D">
              <w:t>Conduct efficient rout</w:t>
            </w:r>
            <w:r w:rsidRPr="00325C5D">
              <w:t xml:space="preserve">ine maintenance and adjustment procedures required of a hand-held chainsaw </w:t>
            </w:r>
          </w:p>
          <w:p w:rsidR="00000000" w:rsidP="00325C5D">
            <w:pPr>
              <w:pStyle w:val="BodyText"/>
              <w:rPr>
                <w:lang w:val="en-NZ"/>
              </w:rPr>
            </w:pPr>
            <w:r w:rsidRPr="00325C5D">
              <w:t xml:space="preserve">Identify faults, malfunctions or irregular operation of hand-held chainsaw and report for corrective action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Competency is to be a</w:t>
            </w:r>
            <w:r w:rsidRPr="00325C5D">
              <w:t>ssessed in the workplace or realistically simulated workplace</w:t>
            </w:r>
          </w:p>
          <w:p w:rsidR="00000000" w:rsidRPr="00325C5D" w:rsidP="00325C5D">
            <w:pPr>
              <w:pStyle w:val="BodyText"/>
            </w:pPr>
            <w:r w:rsidRPr="00325C5D">
              <w:t>Assessment is to occur under standard and authorised work practices, safety requirements and environmental constraints</w:t>
            </w:r>
          </w:p>
          <w:p w:rsidR="00000000" w:rsidRPr="00325C5D" w:rsidP="00325C5D">
            <w:pPr>
              <w:pStyle w:val="BodyText"/>
            </w:pPr>
            <w:r w:rsidRPr="00325C5D">
              <w:t>Assessment of essential underpinning knowledge, other than confirmatory que</w:t>
            </w:r>
            <w:r w:rsidRPr="00325C5D">
              <w:t>stions, will usually be conducted in an off-site context</w:t>
            </w:r>
          </w:p>
          <w:p w:rsidR="00000000" w:rsidRPr="00325C5D" w:rsidP="00325C5D">
            <w:pPr>
              <w:pStyle w:val="BodyText"/>
            </w:pPr>
            <w:r w:rsidRPr="00325C5D">
              <w:t>Assessment is to comply with relevant regulatory or Australian Standards requirements</w:t>
            </w:r>
          </w:p>
          <w:p w:rsidR="00000000" w:rsidRPr="00325C5D" w:rsidP="00325C5D">
            <w:pPr>
              <w:pStyle w:val="BodyText"/>
            </w:pPr>
            <w:r w:rsidRPr="00325C5D">
              <w:t>The following resources should be made available:</w:t>
            </w:r>
          </w:p>
          <w:p w:rsidR="00000000" w:rsidRPr="00325C5D" w:rsidP="00325C5D">
            <w:pPr>
              <w:pStyle w:val="BodyText"/>
            </w:pPr>
            <w:r w:rsidRPr="00325C5D">
              <w:t>workplace location or simulated workplace</w:t>
            </w:r>
          </w:p>
          <w:p w:rsidR="00000000" w:rsidRPr="00325C5D" w:rsidP="00325C5D">
            <w:pPr>
              <w:pStyle w:val="BodyText"/>
            </w:pPr>
            <w:r w:rsidRPr="00325C5D">
              <w:t>materials and equipme</w:t>
            </w:r>
            <w:r w:rsidRPr="00325C5D">
              <w:t>nt relevant to cross cutting materials with a hand-held chainsaw</w:t>
            </w:r>
          </w:p>
          <w:p w:rsidR="00000000" w:rsidP="00325C5D">
            <w:pPr>
              <w:pStyle w:val="BodyText"/>
              <w:rPr>
                <w:lang w:val="en-NZ"/>
              </w:rPr>
            </w:pPr>
            <w:r w:rsidRPr="00325C5D">
              <w:t xml:space="preserve">specifications and work instructions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Assessment must satisfy the endorsed Assessment Guidelines of the FPI05 Training Package</w:t>
            </w:r>
          </w:p>
          <w:p w:rsidR="00000000" w:rsidRPr="00325C5D" w:rsidP="00325C5D">
            <w:pPr>
              <w:pStyle w:val="BodyText"/>
            </w:pPr>
            <w:r w:rsidRPr="00325C5D">
              <w:t>Assessment methods must confirm consistenc</w:t>
            </w:r>
            <w:r w:rsidRPr="00325C5D">
              <w:t>y and accuracy of performance (over time and in a range of workplace relevant contexts) together with application of underpinning knowledge</w:t>
            </w:r>
          </w:p>
          <w:p w:rsidR="00000000" w:rsidRPr="00325C5D" w:rsidP="00325C5D">
            <w:pPr>
              <w:pStyle w:val="BodyText"/>
            </w:pPr>
            <w:r w:rsidRPr="00325C5D">
              <w:t>Assessment must be by direct observation of tasks, with questioning on underpinning knowledge and it must also reinf</w:t>
            </w:r>
            <w:r w:rsidRPr="00325C5D">
              <w:t>orce the integration of key competencies</w:t>
            </w:r>
          </w:p>
          <w:p w:rsidR="00000000" w:rsidRPr="00325C5D" w:rsidP="00325C5D">
            <w:pPr>
              <w:pStyle w:val="BodyText"/>
            </w:pPr>
            <w:r w:rsidRPr="00325C5D">
              <w:t>Assessment methods must confirm the ability to access and correctly interpret and apply the essential underpinning knowledge</w:t>
            </w:r>
          </w:p>
          <w:p w:rsidR="00000000" w:rsidRPr="00325C5D" w:rsidP="00325C5D">
            <w:pPr>
              <w:pStyle w:val="BodyText"/>
            </w:pPr>
            <w:r w:rsidRPr="00325C5D">
              <w:t>Assessment may be applied under project-related conditions (real or simulated) and req</w:t>
            </w:r>
            <w:r w:rsidRPr="00325C5D">
              <w:t>uire evidence of process</w:t>
            </w:r>
          </w:p>
          <w:p w:rsidR="00000000" w:rsidRPr="00325C5D" w:rsidP="00325C5D">
            <w:pPr>
              <w:pStyle w:val="BodyText"/>
            </w:pPr>
            <w:r w:rsidRPr="00325C5D">
              <w:t>Assessment must confirm a reasonable inference that competency is able not only to be satisfied under the particular circumstance, but is able to be transferred to other circumstances</w:t>
            </w:r>
          </w:p>
          <w:p w:rsidR="00000000" w:rsidRPr="00325C5D" w:rsidP="00325C5D">
            <w:pPr>
              <w:pStyle w:val="BodyText"/>
            </w:pPr>
            <w:r w:rsidRPr="00325C5D">
              <w:t>Assessment may be in conjunction with assessmen</w:t>
            </w:r>
            <w:r w:rsidRPr="00325C5D">
              <w:t>t of other units of competency</w:t>
            </w:r>
          </w:p>
          <w:p w:rsidR="00000000" w:rsidRPr="00325C5D" w:rsidP="00325C5D">
            <w:pPr>
              <w:pStyle w:val="BodyText"/>
            </w:pPr>
            <w:r w:rsidRPr="00325C5D">
              <w:t>The assessment environment should not disadvantage the candidate</w:t>
            </w:r>
          </w:p>
          <w:p w:rsidR="00000000" w:rsidRPr="00325C5D" w:rsidP="00325C5D">
            <w:pPr>
              <w:pStyle w:val="BodyText"/>
            </w:pPr>
            <w:r w:rsidRPr="00325C5D">
              <w:t>Assessment practices should take into account any relevant language or cultural issues related to Aboriginality, gender or language backgrounds other than Engli</w:t>
            </w:r>
            <w:r w:rsidRPr="00325C5D">
              <w:t>sh</w:t>
            </w:r>
          </w:p>
          <w:p w:rsidR="00000000" w:rsidRPr="00325C5D" w:rsidP="00325C5D">
            <w:pPr>
              <w:pStyle w:val="BodyText"/>
            </w:pPr>
            <w:r w:rsidRPr="00325C5D">
              <w:t>Where the participant has a disability, reasonable adjustment may be applied during assessment</w:t>
            </w:r>
          </w:p>
          <w:p w:rsidR="00000000" w:rsidRPr="00325C5D" w:rsidP="00325C5D">
            <w:pPr>
              <w:pStyle w:val="BodyText"/>
            </w:pPr>
            <w:r w:rsidRPr="00325C5D">
              <w:t xml:space="preserve">Language and literacy demands of the assessment task should not be higher than those of the work role </w:t>
            </w:r>
          </w:p>
        </w:tc>
      </w:tr>
    </w:tbl>
    <w:p w:rsidR="00000000" w:rsidRPr="00325C5D" w:rsidP="00325C5D">
      <w:pPr>
        <w:pStyle w:val="BodyText"/>
      </w:pPr>
    </w:p>
    <w:p w:rsidR="00000000" w:rsidRPr="00325C5D" w:rsidP="00325C5D">
      <w:pPr>
        <w:pStyle w:val="AllowPageBreak"/>
      </w:pPr>
    </w:p>
    <w:p w:rsidR="00000000" w:rsidRPr="00325C5D" w:rsidP="00325C5D">
      <w:pPr>
        <w:pStyle w:val="Heading1"/>
      </w:pPr>
      <w:bookmarkStart w:id="11" w:name="O_318758"/>
      <w:bookmarkEnd w:id="11"/>
      <w:r w:rsidRPr="00325C5D">
        <w:t>Range Statement</w:t>
      </w:r>
    </w:p>
    <w:tbl>
      <w:tblPr>
        <w:tblW w:w="0" w:type="auto"/>
        <w:tblLayout w:type="fixed"/>
        <w:tblCellMar>
          <w:left w:w="62" w:type="dxa"/>
          <w:right w:w="62" w:type="dxa"/>
        </w:tblCellMar>
        <w:tblLook w:val="0000"/>
      </w:tblPr>
      <w:tblGrid>
        <w:gridCol w:w="4500"/>
        <w:gridCol w:w="4500"/>
      </w:tblGrid>
      <w:tr w:rsidTr="0003786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RANGE STATEMENT</w:t>
            </w:r>
          </w:p>
          <w:p w:rsidR="00000000" w:rsidP="00325C5D">
            <w:pPr>
              <w:pStyle w:val="BodyText"/>
              <w:rPr>
                <w:lang w:val="en-NZ"/>
              </w:rPr>
            </w:pPr>
            <w:r w:rsidRPr="00325C5D">
              <w:rPr>
                <w:rStyle w:val="SpecialBold"/>
              </w:rPr>
              <w:t>The Range Statement relates to the unit of competency as a whole</w:t>
            </w:r>
            <w:r w:rsidRPr="00325C5D">
              <w:t xml:space="preserve">. </w:t>
            </w:r>
            <w:r w:rsidRPr="00325C5D">
              <w:rPr>
                <w:rStyle w:val="SpecialBold"/>
              </w:rPr>
              <w:t>It allows for different work environments and situations that may affect performance</w:t>
            </w:r>
            <w:r w:rsidRPr="00325C5D">
              <w:t xml:space="preserve">. </w:t>
            </w:r>
            <w:r w:rsidRPr="00325C5D">
              <w:rPr>
                <w:rStyle w:val="SpecialBold"/>
              </w:rPr>
              <w:t>Bold italicised wording in the Performance Criteria is detailed below</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OHS requirements are to be in ac</w:t>
            </w:r>
            <w:r w:rsidRPr="00325C5D">
              <w:rPr>
                <w:rStyle w:val="SpecialBold"/>
              </w:rPr>
              <w:t>cordance with Commonwealth</w:t>
            </w:r>
            <w:r w:rsidRPr="00325C5D">
              <w:t xml:space="preserve">, </w:t>
            </w:r>
            <w:r w:rsidRPr="00325C5D">
              <w:rPr>
                <w:rStyle w:val="SpecialBold"/>
              </w:rPr>
              <w:t>State or Territory legislation and regulations</w:t>
            </w:r>
            <w:r w:rsidRPr="00325C5D">
              <w:t xml:space="preserve">, </w:t>
            </w:r>
            <w:r w:rsidRPr="00325C5D">
              <w:rPr>
                <w:rStyle w:val="SpecialBold"/>
              </w:rPr>
              <w:t>and organisational safety policies and procedures</w:t>
            </w:r>
            <w:r w:rsidRPr="00325C5D">
              <w:t xml:space="preserve">. </w:t>
            </w:r>
            <w:r w:rsidRPr="00325C5D">
              <w:rPr>
                <w:rStyle w:val="SpecialBold"/>
              </w:rPr>
              <w:t>Requirements may include</w:t>
            </w:r>
            <w:r w:rsidRPr="00325C5D">
              <w:t xml:space="preserve">: </w:t>
            </w:r>
          </w:p>
        </w:tc>
        <w:tc>
          <w:tcPr>
            <w:tcW w:w="4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the use of personal protective equipment and clothing</w:t>
            </w:r>
          </w:p>
          <w:p w:rsidR="00000000" w:rsidRPr="00325C5D" w:rsidP="00325C5D">
            <w:pPr>
              <w:pStyle w:val="BodyText"/>
            </w:pPr>
            <w:r w:rsidRPr="00325C5D">
              <w:t>safety equipment</w:t>
            </w:r>
          </w:p>
          <w:p w:rsidR="00000000" w:rsidRPr="00325C5D" w:rsidP="00325C5D">
            <w:pPr>
              <w:pStyle w:val="BodyText"/>
            </w:pPr>
            <w:r w:rsidRPr="00325C5D">
              <w:t>first aid equipment</w:t>
            </w:r>
          </w:p>
          <w:p w:rsidR="00000000" w:rsidRPr="00325C5D" w:rsidP="00325C5D">
            <w:pPr>
              <w:pStyle w:val="BodyText"/>
            </w:pPr>
            <w:r w:rsidRPr="00325C5D">
              <w:t>fire fighting equipment</w:t>
            </w:r>
          </w:p>
          <w:p w:rsidR="00000000" w:rsidRPr="00325C5D" w:rsidP="00325C5D">
            <w:pPr>
              <w:pStyle w:val="BodyText"/>
            </w:pPr>
            <w:r w:rsidRPr="00325C5D">
              <w:t>hazard and risk control</w:t>
            </w:r>
          </w:p>
          <w:p w:rsidR="00000000" w:rsidRPr="00325C5D" w:rsidP="00325C5D">
            <w:pPr>
              <w:pStyle w:val="BodyText"/>
            </w:pPr>
            <w:r w:rsidRPr="00325C5D">
              <w:t>elimination of hazardous materials and substances</w:t>
            </w:r>
          </w:p>
          <w:p w:rsidR="00000000" w:rsidRPr="00325C5D" w:rsidP="00325C5D">
            <w:pPr>
              <w:pStyle w:val="BodyText"/>
            </w:pPr>
            <w:r w:rsidRPr="00325C5D">
              <w:t>awareness of danger zone for kickback</w:t>
            </w:r>
          </w:p>
          <w:p w:rsidR="00000000" w:rsidP="00325C5D">
            <w:pPr>
              <w:pStyle w:val="BodyText"/>
              <w:rPr>
                <w:lang w:val="en-NZ"/>
              </w:rPr>
            </w:pPr>
            <w:r w:rsidRPr="00325C5D">
              <w:t xml:space="preserve">manual handling including shifting, lifting and carrying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Legislative requirements are to be in accordance with applica</w:t>
            </w:r>
            <w:r w:rsidRPr="00325C5D">
              <w:rPr>
                <w:rStyle w:val="SpecialBold"/>
              </w:rPr>
              <w:t>ble legislation from all levels of government that affect organisational operation</w:t>
            </w:r>
            <w:r w:rsidRPr="00325C5D">
              <w:t xml:space="preserve">. </w:t>
            </w:r>
            <w:r w:rsidRPr="00325C5D">
              <w:rPr>
                <w:rStyle w:val="SpecialBold"/>
              </w:rPr>
              <w:t>Requirements may include</w:t>
            </w:r>
            <w:r w:rsidRPr="00325C5D">
              <w:t xml:space="preserve">: </w:t>
            </w:r>
          </w:p>
        </w:tc>
        <w:tc>
          <w:tcPr>
            <w:tcW w:w="4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award and enterprise agreements</w:t>
            </w:r>
          </w:p>
          <w:p w:rsidR="00000000" w:rsidRPr="00325C5D" w:rsidP="00325C5D">
            <w:pPr>
              <w:pStyle w:val="BodyText"/>
            </w:pPr>
            <w:r w:rsidRPr="00325C5D">
              <w:t>industrial relations</w:t>
            </w:r>
          </w:p>
          <w:p w:rsidR="00000000" w:rsidRPr="00325C5D" w:rsidP="00325C5D">
            <w:pPr>
              <w:pStyle w:val="BodyText"/>
            </w:pPr>
            <w:r w:rsidRPr="00325C5D">
              <w:t>Australian Standards</w:t>
            </w:r>
          </w:p>
          <w:p w:rsidR="00000000" w:rsidRPr="00325C5D" w:rsidP="00325C5D">
            <w:pPr>
              <w:pStyle w:val="BodyText"/>
            </w:pPr>
            <w:r w:rsidRPr="00325C5D">
              <w:t>confidentiality and privacy</w:t>
            </w:r>
          </w:p>
          <w:p w:rsidR="00000000" w:rsidRPr="00325C5D" w:rsidP="00325C5D">
            <w:pPr>
              <w:pStyle w:val="BodyText"/>
            </w:pPr>
            <w:r w:rsidRPr="00325C5D">
              <w:t>OHS</w:t>
            </w:r>
          </w:p>
          <w:p w:rsidR="00000000" w:rsidRPr="00325C5D" w:rsidP="00325C5D">
            <w:pPr>
              <w:pStyle w:val="BodyText"/>
            </w:pPr>
            <w:r w:rsidRPr="00325C5D">
              <w:t>the environment</w:t>
            </w:r>
          </w:p>
          <w:p w:rsidR="00000000" w:rsidRPr="00325C5D" w:rsidP="00325C5D">
            <w:pPr>
              <w:pStyle w:val="BodyText"/>
            </w:pPr>
            <w:r w:rsidRPr="00325C5D">
              <w:t>equal opportunity</w:t>
            </w:r>
          </w:p>
          <w:p w:rsidR="00000000" w:rsidRPr="00325C5D" w:rsidP="00325C5D">
            <w:pPr>
              <w:pStyle w:val="BodyText"/>
            </w:pPr>
            <w:r w:rsidRPr="00325C5D">
              <w:t>anti-</w:t>
            </w:r>
            <w:r w:rsidRPr="00325C5D">
              <w:t>discrimination</w:t>
            </w:r>
          </w:p>
          <w:p w:rsidR="00000000" w:rsidRPr="00325C5D" w:rsidP="00325C5D">
            <w:pPr>
              <w:pStyle w:val="BodyText"/>
            </w:pPr>
            <w:r w:rsidRPr="00325C5D">
              <w:t>relevant industry codes of practice</w:t>
            </w:r>
          </w:p>
          <w:p w:rsidR="00000000" w:rsidP="00325C5D">
            <w:pPr>
              <w:pStyle w:val="BodyText"/>
              <w:rPr>
                <w:lang w:val="en-NZ"/>
              </w:rPr>
            </w:pPr>
            <w:r w:rsidRPr="00325C5D">
              <w:t xml:space="preserve">duty of care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Organisational requirements</w:t>
            </w:r>
          </w:p>
        </w:tc>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may include legal, organisational and site guidelines, policies and procedures relating to own role and responsibility, quality assurance, procedural manuals, qua</w:t>
            </w:r>
            <w:r w:rsidRPr="00325C5D">
              <w:t>lity and continuous improvement processes and standards, OHS, emergency and evacuation, ethical standards, recording and reporting, access and equity principles and practices, equipment use, maintenance and storage, environmental management (waste disposal</w:t>
            </w:r>
            <w:r w:rsidRPr="00325C5D">
              <w:t xml:space="preserve">, recycling and re-use guidelines)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Material</w:t>
            </w:r>
          </w:p>
        </w:tc>
        <w:tc>
          <w:tcPr>
            <w:tcW w:w="4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is cut on a relatively level and clear surface and not under forest conditions</w:t>
            </w:r>
          </w:p>
          <w:p w:rsidR="00000000" w:rsidP="00325C5D">
            <w:pPr>
              <w:pStyle w:val="BodyText"/>
              <w:rPr>
                <w:lang w:val="en-NZ"/>
              </w:rPr>
            </w:pPr>
            <w:r w:rsidRPr="00325C5D">
              <w:t xml:space="preserve">may include logs, packs of timber and individual pieces of timber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Work order</w:t>
            </w:r>
          </w:p>
        </w:tc>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i</w:t>
            </w:r>
            <w:r w:rsidRPr="00325C5D">
              <w:t xml:space="preserve">s to include information and instructions relevant to cross cutting operations including processing location details and materials to be cross cut. Information may also include environmental requirements, site plan and environmental features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 xml:space="preserve">Appropriate </w:t>
            </w:r>
            <w:r w:rsidRPr="00325C5D">
              <w:rPr>
                <w:rStyle w:val="SpecialBold"/>
              </w:rPr>
              <w:t>personnel</w:t>
            </w:r>
          </w:p>
        </w:tc>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may include supervisors, clients, colleagues, and line management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Environmental protection measures</w:t>
            </w:r>
          </w:p>
        </w:tc>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may include noise, fumes in enclosed spaces and waste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Communication</w:t>
            </w:r>
          </w:p>
        </w:tc>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may include verbal and non-verbal language, constructive feedback, active </w:t>
            </w:r>
            <w:r w:rsidRPr="00325C5D">
              <w:t xml:space="preserve">listening, questioning to clarify and confirm understanding, use of positive, confident and cooperative language, use of language and concepts appropriate to individual social and cultural differences, control of tone of voice and body language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Cleared</w:t>
            </w:r>
          </w:p>
        </w:tc>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m</w:t>
            </w:r>
            <w:r w:rsidRPr="00325C5D">
              <w:t xml:space="preserve">ay relate to clearing the work area of off-cuts and shorts, ensuring saw clearance around material, depositing off-cuts, shorts and debris in recognised areas, clearing surfaces of debris likely to cause saw damage in the cutting area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Cutting techniques</w:t>
            </w:r>
          </w:p>
        </w:tc>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may relate to cutting positions, work order requirements, industry standard lengths, cutting patterns, maximising volume and quality of recovery requirements, cutting procedures checking to ensure saw clearance around the material which minimise capping an</w:t>
            </w:r>
            <w:r w:rsidRPr="00325C5D">
              <w:t xml:space="preserve">d splitting of material, maximise volume and quality of recovery securing the section on each side of the planned cut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Problems</w:t>
            </w:r>
          </w:p>
        </w:tc>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t xml:space="preserve">may relate to performance of chainsaw, defects in material, communication, hazards and risks at the work site, capping and splitting of material, danger zone for kickback </w:t>
            </w:r>
          </w:p>
        </w:tc>
      </w:tr>
      <w:tr w:rsidTr="0003786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25C5D">
            <w:pPr>
              <w:pStyle w:val="BodyText"/>
              <w:rPr>
                <w:lang w:val="en-NZ"/>
              </w:rPr>
            </w:pPr>
            <w:r w:rsidRPr="00325C5D">
              <w:rPr>
                <w:rStyle w:val="SpecialBold"/>
              </w:rPr>
              <w:t>Records and reports</w:t>
            </w:r>
          </w:p>
        </w:tc>
        <w:tc>
          <w:tcPr>
            <w:tcW w:w="4500" w:type="dxa"/>
            <w:tcBorders>
              <w:top w:val="nil"/>
              <w:left w:val="nil"/>
              <w:bottom w:val="nil"/>
              <w:right w:val="nil"/>
            </w:tcBorders>
            <w:tcMar>
              <w:top w:w="0" w:type="dxa"/>
              <w:left w:w="62" w:type="dxa"/>
              <w:bottom w:w="0" w:type="dxa"/>
              <w:right w:w="62" w:type="dxa"/>
            </w:tcMar>
          </w:tcPr>
          <w:p w:rsidR="00000000" w:rsidRPr="00325C5D" w:rsidP="00325C5D">
            <w:pPr>
              <w:pStyle w:val="BodyText"/>
            </w:pPr>
            <w:r w:rsidRPr="00325C5D">
              <w:t>may include tally sheets, quality sheets/forms, production shee</w:t>
            </w:r>
            <w:r w:rsidRPr="00325C5D">
              <w:t>ts and downtime sheets</w:t>
            </w:r>
          </w:p>
          <w:p w:rsidR="00000000" w:rsidRPr="00325C5D" w:rsidP="00325C5D">
            <w:pPr>
              <w:pStyle w:val="BodyText"/>
            </w:pPr>
            <w:r w:rsidRPr="00325C5D">
              <w:t xml:space="preserve">may be manual, using a computer-based system or another appropriate organisational communication system </w:t>
            </w:r>
          </w:p>
        </w:tc>
      </w:tr>
    </w:tbl>
    <w:p w:rsidR="00000000" w:rsidRPr="00325C5D" w:rsidP="00325C5D">
      <w:pPr>
        <w:pStyle w:val="BodyText"/>
      </w:pPr>
    </w:p>
    <w:p w:rsidR="00000000" w:rsidRPr="00325C5D" w:rsidP="00325C5D">
      <w:pPr>
        <w:pStyle w:val="AllowPageBreak"/>
      </w:pPr>
    </w:p>
    <w:p w:rsidR="00000000" w:rsidRPr="00325C5D" w:rsidP="00325C5D">
      <w:pPr>
        <w:pStyle w:val="Heading1"/>
      </w:pPr>
      <w:bookmarkStart w:id="12" w:name="O_318756"/>
      <w:bookmarkEnd w:id="12"/>
      <w:r w:rsidRPr="00325C5D">
        <w:t>Unit Sector(s)</w:t>
      </w:r>
    </w:p>
    <w:p w:rsidR="00000000" w:rsidRPr="00325C5D" w:rsidP="00325C5D">
      <w:pPr>
        <w:pStyle w:val="BodyText"/>
      </w:pPr>
      <w:r w:rsidRPr="00325C5D">
        <w:t>Not applicable.</w:t>
      </w:r>
    </w:p>
    <w:p w:rsidR="00000000" w:rsidRPr="00325C5D" w:rsidP="00325C5D">
      <w:pPr>
        <w:pStyle w:val="AllowPageBreak"/>
      </w:pPr>
    </w:p>
    <w:p w:rsidR="00000000" w:rsidRPr="00325C5D" w:rsidP="00325C5D">
      <w:pPr>
        <w:pStyle w:val="Heading1"/>
      </w:pPr>
      <w:bookmarkStart w:id="13" w:name="O_318757"/>
      <w:bookmarkEnd w:id="13"/>
      <w:r w:rsidRPr="00325C5D">
        <w:t>Competency Field</w:t>
      </w:r>
    </w:p>
    <w:p w:rsidR="00000000" w:rsidRPr="00325C5D" w:rsidP="00325C5D">
      <w:pPr>
        <w:pStyle w:val="BodyText"/>
      </w:pPr>
      <w:r w:rsidRPr="00325C5D">
        <w:t>Common Technical</w:t>
      </w:r>
    </w:p>
    <w:p w:rsidR="00000000" w:rsidRPr="00325C5D" w:rsidP="00325C5D">
      <w:pPr>
        <w:pStyle w:val="BodyText"/>
      </w:pPr>
      <w:r w:rsidRPr="00325C5D">
        <w:t>Common Technical</w:t>
      </w:r>
    </w:p>
    <w:p w:rsidR="00000000" w:rsidRPr="00325C5D" w:rsidP="00325C5D"/>
    <w:sectPr w:rsidSect="00325C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786A" w:rsidP="000378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86A" w:rsidP="00325C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3786A" w:rsidP="00325C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3786A" w:rsidP="00325C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786A" w:rsidP="000378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86A" w:rsidP="00325C5D">
    <w:pPr>
      <w:pStyle w:val="Header"/>
      <w:framePr w:wrap="around"/>
    </w:pPr>
    <w:r>
      <w:fldChar w:fldCharType="begin"/>
    </w:r>
    <w:r>
      <w:instrText xml:space="preserve"> TITLE   \* MERGEFORMAT </w:instrText>
    </w:r>
    <w:r>
      <w:fldChar w:fldCharType="separate"/>
    </w:r>
    <w:r>
      <w:t>FPICOT2206A Cross cut materials with a hand-held chainsaw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786A" w:rsidP="00325C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C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5C5D"/>
    <w:pPr>
      <w:spacing w:before="360" w:after="60"/>
      <w:outlineLvl w:val="0"/>
    </w:pPr>
    <w:rPr>
      <w:sz w:val="32"/>
    </w:rPr>
  </w:style>
  <w:style w:type="paragraph" w:styleId="Heading2">
    <w:name w:val="heading 2"/>
    <w:basedOn w:val="HeadingBase"/>
    <w:next w:val="BodyText"/>
    <w:link w:val="Heading2Char"/>
    <w:qFormat/>
    <w:rsid w:val="00325C5D"/>
    <w:pPr>
      <w:keepLines/>
      <w:spacing w:before="240" w:after="120"/>
      <w:outlineLvl w:val="1"/>
    </w:pPr>
    <w:rPr>
      <w:sz w:val="28"/>
      <w:szCs w:val="40"/>
    </w:rPr>
  </w:style>
  <w:style w:type="paragraph" w:styleId="Heading3">
    <w:name w:val="heading 3"/>
    <w:basedOn w:val="HeadingBase"/>
    <w:next w:val="BodyText"/>
    <w:link w:val="Heading3Char"/>
    <w:qFormat/>
    <w:rsid w:val="00325C5D"/>
    <w:pPr>
      <w:spacing w:before="180" w:after="120"/>
      <w:outlineLvl w:val="2"/>
    </w:pPr>
    <w:rPr>
      <w:spacing w:val="-10"/>
      <w:kern w:val="32"/>
    </w:rPr>
  </w:style>
  <w:style w:type="paragraph" w:styleId="Heading4">
    <w:name w:val="heading 4"/>
    <w:basedOn w:val="HeadingBase"/>
    <w:next w:val="BodyText"/>
    <w:link w:val="Heading4Char"/>
    <w:qFormat/>
    <w:rsid w:val="00325C5D"/>
    <w:pPr>
      <w:spacing w:before="160" w:after="120"/>
      <w:outlineLvl w:val="3"/>
    </w:pPr>
    <w:rPr>
      <w:sz w:val="22"/>
    </w:rPr>
  </w:style>
  <w:style w:type="paragraph" w:styleId="Heading5">
    <w:name w:val="heading 5"/>
    <w:basedOn w:val="HeadingBase"/>
    <w:next w:val="Normal"/>
    <w:link w:val="Heading5Char"/>
    <w:qFormat/>
    <w:rsid w:val="00325C5D"/>
    <w:pPr>
      <w:spacing w:before="80"/>
      <w:outlineLvl w:val="4"/>
    </w:pPr>
    <w:rPr>
      <w:color w:val="918585"/>
      <w:sz w:val="20"/>
    </w:rPr>
  </w:style>
  <w:style w:type="paragraph" w:styleId="Heading6">
    <w:name w:val="heading 6"/>
    <w:basedOn w:val="HeadingBase"/>
    <w:next w:val="Normal"/>
    <w:link w:val="Heading6Char"/>
    <w:qFormat/>
    <w:rsid w:val="00325C5D"/>
    <w:pPr>
      <w:spacing w:before="60"/>
      <w:outlineLvl w:val="5"/>
    </w:pPr>
    <w:rPr>
      <w:color w:val="918585"/>
      <w:sz w:val="20"/>
    </w:rPr>
  </w:style>
  <w:style w:type="paragraph" w:styleId="Heading7">
    <w:name w:val="heading 7"/>
    <w:basedOn w:val="Normal"/>
    <w:next w:val="Normal"/>
    <w:link w:val="Heading7Char"/>
    <w:qFormat/>
    <w:rsid w:val="00325C5D"/>
    <w:pPr>
      <w:ind w:left="720"/>
      <w:outlineLvl w:val="6"/>
    </w:pPr>
    <w:rPr>
      <w:i/>
    </w:rPr>
  </w:style>
  <w:style w:type="paragraph" w:styleId="Heading8">
    <w:name w:val="heading 8"/>
    <w:basedOn w:val="Normal"/>
    <w:next w:val="Normal"/>
    <w:link w:val="Heading8Char"/>
    <w:qFormat/>
    <w:rsid w:val="00325C5D"/>
    <w:pPr>
      <w:ind w:left="720"/>
      <w:outlineLvl w:val="7"/>
    </w:pPr>
    <w:rPr>
      <w:i/>
    </w:rPr>
  </w:style>
  <w:style w:type="paragraph" w:styleId="Heading9">
    <w:name w:val="heading 9"/>
    <w:basedOn w:val="Normal"/>
    <w:next w:val="Normal"/>
    <w:link w:val="Heading9Char"/>
    <w:qFormat/>
    <w:rsid w:val="00325C5D"/>
    <w:pPr>
      <w:ind w:left="720"/>
      <w:outlineLvl w:val="8"/>
    </w:pPr>
    <w:rPr>
      <w:i/>
    </w:rPr>
  </w:style>
  <w:style w:type="character" w:default="1" w:styleId="DefaultParagraphFont">
    <w:name w:val="Default Paragraph Font"/>
    <w:uiPriority w:val="1"/>
    <w:unhideWhenUsed/>
    <w:rsid w:val="00325C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C5D"/>
  </w:style>
  <w:style w:type="character" w:customStyle="1" w:styleId="Heading1Char">
    <w:name w:val="Heading 1 Char"/>
    <w:basedOn w:val="DefaultParagraphFont"/>
    <w:link w:val="Heading1"/>
    <w:rsid w:val="00325C5D"/>
    <w:rPr>
      <w:rFonts w:ascii="Times New Roman" w:eastAsia="Times New Roman" w:hAnsi="Times New Roman" w:cs="Times New Roman"/>
      <w:b/>
      <w:sz w:val="32"/>
      <w:szCs w:val="20"/>
      <w:lang w:eastAsia="en-US"/>
    </w:rPr>
  </w:style>
  <w:style w:type="paragraph" w:styleId="BodyText">
    <w:name w:val="Body Text"/>
    <w:basedOn w:val="Normal"/>
    <w:link w:val="BodyTextChar"/>
    <w:rsid w:val="00325C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C5D"/>
    <w:rPr>
      <w:rFonts w:ascii="Times New Roman" w:eastAsia="Times New Roman" w:hAnsi="Times New Roman" w:cs="Times New Roman"/>
      <w:sz w:val="24"/>
      <w:lang w:val="en-US" w:eastAsia="en-US"/>
    </w:rPr>
  </w:style>
  <w:style w:type="paragraph" w:styleId="Footer">
    <w:name w:val="footer"/>
    <w:basedOn w:val="Normal"/>
    <w:link w:val="FooterChar"/>
    <w:rsid w:val="00325C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C5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25C5D"/>
    <w:rPr>
      <w:b/>
      <w:spacing w:val="0"/>
    </w:rPr>
  </w:style>
  <w:style w:type="paragraph" w:styleId="Header">
    <w:name w:val="header"/>
    <w:basedOn w:val="Normal"/>
    <w:link w:val="HeaderChar"/>
    <w:rsid w:val="00325C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C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5C5D"/>
    <w:pPr>
      <w:spacing w:before="240" w:after="120"/>
      <w:outlineLvl w:val="0"/>
    </w:pPr>
    <w:rPr>
      <w:rFonts w:ascii="Times New Roman" w:hAnsi="Times New Roman"/>
      <w:b/>
      <w:sz w:val="28"/>
    </w:rPr>
  </w:style>
  <w:style w:type="paragraph" w:customStyle="1" w:styleId="AllowPageBreak">
    <w:name w:val="AllowPageBreak"/>
    <w:rsid w:val="00325C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C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C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C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C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C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C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5C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5C5D"/>
    <w:rPr>
      <w:rFonts w:ascii="Courier New" w:eastAsia="Times New Roman" w:hAnsi="Courier New" w:cs="Times New Roman"/>
      <w:i/>
      <w:szCs w:val="20"/>
      <w:lang w:val="en-US" w:eastAsia="en-US"/>
    </w:rPr>
  </w:style>
  <w:style w:type="paragraph" w:customStyle="1" w:styleId="HeadingBase">
    <w:name w:val="Heading Base"/>
    <w:rsid w:val="00325C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C5D"/>
    <w:pPr>
      <w:tabs>
        <w:tab w:val="right" w:leader="dot" w:pos="9072"/>
      </w:tabs>
      <w:ind w:left="567"/>
    </w:pPr>
    <w:rPr>
      <w:szCs w:val="22"/>
    </w:rPr>
  </w:style>
  <w:style w:type="paragraph" w:customStyle="1" w:styleId="TOCBase">
    <w:name w:val="TOC Base"/>
    <w:rsid w:val="00325C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C5D"/>
    <w:pPr>
      <w:tabs>
        <w:tab w:val="right" w:leader="dot" w:pos="9072"/>
      </w:tabs>
      <w:spacing w:before="40" w:after="40"/>
      <w:ind w:left="284"/>
    </w:pPr>
    <w:rPr>
      <w:rFonts w:ascii="Times New Roman" w:hAnsi="Times New Roman"/>
    </w:rPr>
  </w:style>
  <w:style w:type="paragraph" w:styleId="TOC1">
    <w:name w:val="toc 1"/>
    <w:basedOn w:val="TOCBase"/>
    <w:next w:val="Normal"/>
    <w:rsid w:val="00325C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5C5D"/>
    <w:pPr>
      <w:spacing w:before="5040"/>
      <w:jc w:val="center"/>
    </w:pPr>
    <w:rPr>
      <w:sz w:val="48"/>
      <w:szCs w:val="72"/>
      <w:lang w:val="en-US"/>
    </w:rPr>
  </w:style>
  <w:style w:type="character" w:customStyle="1" w:styleId="TitleChar">
    <w:name w:val="Title Char"/>
    <w:basedOn w:val="DefaultParagraphFont"/>
    <w:link w:val="Title"/>
    <w:rsid w:val="00325C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C5D"/>
    <w:pPr>
      <w:tabs>
        <w:tab w:val="left" w:pos="3600"/>
        <w:tab w:val="left" w:pos="3958"/>
      </w:tabs>
    </w:pPr>
  </w:style>
  <w:style w:type="paragraph" w:styleId="List">
    <w:name w:val="List"/>
    <w:basedOn w:val="BodyText"/>
    <w:next w:val="BodyText"/>
    <w:rsid w:val="00325C5D"/>
    <w:pPr>
      <w:tabs>
        <w:tab w:val="left" w:pos="340"/>
      </w:tabs>
      <w:spacing w:before="60" w:after="60"/>
      <w:ind w:left="340" w:hanging="340"/>
    </w:pPr>
  </w:style>
  <w:style w:type="paragraph" w:styleId="ListBullet">
    <w:name w:val="List Bullet"/>
    <w:basedOn w:val="List"/>
    <w:rsid w:val="00325C5D"/>
    <w:pPr>
      <w:numPr>
        <w:numId w:val="11"/>
      </w:numPr>
      <w:tabs>
        <w:tab w:val="clear" w:pos="340"/>
      </w:tabs>
      <w:spacing w:before="40" w:after="40"/>
    </w:pPr>
  </w:style>
  <w:style w:type="paragraph" w:customStyle="1" w:styleId="Note">
    <w:name w:val="Note"/>
    <w:basedOn w:val="BodyText"/>
    <w:rsid w:val="00325C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C5D"/>
    <w:pPr>
      <w:framePr w:wrap="auto" w:hAnchor="text" w:y="6049"/>
    </w:pPr>
    <w:rPr>
      <w:color w:val="000000"/>
      <w:sz w:val="40"/>
    </w:rPr>
  </w:style>
  <w:style w:type="paragraph" w:customStyle="1" w:styleId="TOCTitle">
    <w:name w:val="TOCTitle"/>
    <w:basedOn w:val="Heading1"/>
    <w:rsid w:val="00325C5D"/>
    <w:pPr>
      <w:spacing w:after="240"/>
      <w:jc w:val="center"/>
      <w:outlineLvl w:val="9"/>
    </w:pPr>
    <w:rPr>
      <w:caps/>
    </w:rPr>
  </w:style>
  <w:style w:type="paragraph" w:customStyle="1" w:styleId="Version">
    <w:name w:val="Version"/>
    <w:rsid w:val="00325C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C5D"/>
    <w:pPr>
      <w:numPr>
        <w:numId w:val="12"/>
      </w:numPr>
      <w:tabs>
        <w:tab w:val="clear" w:pos="680"/>
      </w:tabs>
    </w:pPr>
  </w:style>
  <w:style w:type="paragraph" w:styleId="Index1">
    <w:name w:val="index 1"/>
    <w:basedOn w:val="Normal"/>
    <w:next w:val="Normal"/>
    <w:semiHidden/>
    <w:rsid w:val="00325C5D"/>
    <w:pPr>
      <w:keepNext w:val="0"/>
      <w:tabs>
        <w:tab w:val="right" w:pos="4176"/>
      </w:tabs>
      <w:ind w:left="198" w:hanging="198"/>
    </w:pPr>
    <w:rPr>
      <w:rFonts w:ascii="Garamond" w:hAnsi="Garamond"/>
    </w:rPr>
  </w:style>
  <w:style w:type="paragraph" w:styleId="IndexHeading">
    <w:name w:val="index heading"/>
    <w:basedOn w:val="Normal"/>
    <w:next w:val="Index1"/>
    <w:semiHidden/>
    <w:rsid w:val="00325C5D"/>
    <w:pPr>
      <w:spacing w:before="120" w:after="120"/>
    </w:pPr>
    <w:rPr>
      <w:rFonts w:ascii="Arial" w:hAnsi="Arial"/>
      <w:b/>
      <w:color w:val="918585"/>
      <w:sz w:val="24"/>
    </w:rPr>
  </w:style>
  <w:style w:type="paragraph" w:customStyle="1" w:styleId="Chapter">
    <w:name w:val="Chapter"/>
    <w:basedOn w:val="Normal"/>
    <w:rsid w:val="00325C5D"/>
    <w:pPr>
      <w:spacing w:before="240"/>
    </w:pPr>
    <w:rPr>
      <w:rFonts w:ascii="Times New Roman" w:hAnsi="Times New Roman"/>
      <w:smallCaps/>
      <w:spacing w:val="80"/>
      <w:sz w:val="28"/>
    </w:rPr>
  </w:style>
  <w:style w:type="paragraph" w:customStyle="1" w:styleId="InChapter">
    <w:name w:val="InChapter"/>
    <w:basedOn w:val="Heading3"/>
    <w:rsid w:val="00325C5D"/>
    <w:pPr>
      <w:spacing w:after="240"/>
      <w:outlineLvl w:val="9"/>
    </w:pPr>
    <w:rPr>
      <w:noProof/>
    </w:rPr>
  </w:style>
  <w:style w:type="paragraph" w:styleId="Index2">
    <w:name w:val="index 2"/>
    <w:basedOn w:val="Normal"/>
    <w:next w:val="Normal"/>
    <w:semiHidden/>
    <w:rsid w:val="00325C5D"/>
    <w:pPr>
      <w:tabs>
        <w:tab w:val="right" w:pos="4176"/>
      </w:tabs>
      <w:ind w:left="568" w:hanging="284"/>
    </w:pPr>
    <w:rPr>
      <w:rFonts w:ascii="Garamond" w:hAnsi="Garamond"/>
    </w:rPr>
  </w:style>
  <w:style w:type="paragraph" w:customStyle="1" w:styleId="Byline">
    <w:name w:val="Byline"/>
    <w:rsid w:val="00325C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C5D"/>
    <w:pPr>
      <w:tabs>
        <w:tab w:val="clear" w:pos="3600"/>
        <w:tab w:val="clear" w:pos="3958"/>
      </w:tabs>
      <w:jc w:val="right"/>
    </w:pPr>
  </w:style>
  <w:style w:type="character" w:styleId="Emphasis">
    <w:name w:val="Emphasis"/>
    <w:basedOn w:val="DefaultParagraphFont"/>
    <w:qFormat/>
    <w:rsid w:val="00325C5D"/>
    <w:rPr>
      <w:i/>
    </w:rPr>
  </w:style>
  <w:style w:type="paragraph" w:styleId="Caption">
    <w:name w:val="caption"/>
    <w:basedOn w:val="BodyText"/>
    <w:next w:val="Normal"/>
    <w:qFormat/>
    <w:rsid w:val="00325C5D"/>
    <w:pPr>
      <w:framePr w:w="2268" w:hSpace="181" w:vSpace="181" w:wrap="around" w:vAnchor="text" w:hAnchor="page" w:x="1135" w:y="285" w:anchorLock="1"/>
    </w:pPr>
    <w:rPr>
      <w:i/>
    </w:rPr>
  </w:style>
  <w:style w:type="paragraph" w:customStyle="1" w:styleId="MiniTOCTitle">
    <w:name w:val="MiniTOCTitle"/>
    <w:basedOn w:val="Heading4"/>
    <w:rsid w:val="00325C5D"/>
    <w:pPr>
      <w:spacing w:before="240"/>
      <w:outlineLvl w:val="9"/>
    </w:pPr>
    <w:rPr>
      <w:noProof/>
      <w:sz w:val="24"/>
    </w:rPr>
  </w:style>
  <w:style w:type="paragraph" w:customStyle="1" w:styleId="MiniTOCItem">
    <w:name w:val="MiniTOCItem"/>
    <w:basedOn w:val="ListBullet"/>
    <w:rsid w:val="00325C5D"/>
    <w:pPr>
      <w:numPr>
        <w:numId w:val="0"/>
      </w:numPr>
      <w:tabs>
        <w:tab w:val="right" w:leader="dot" w:pos="6521"/>
      </w:tabs>
      <w:spacing w:before="0" w:after="0"/>
    </w:pPr>
  </w:style>
  <w:style w:type="paragraph" w:customStyle="1" w:styleId="TOFTitle">
    <w:name w:val="TOFTitle"/>
    <w:basedOn w:val="TOCTitle"/>
    <w:rsid w:val="00325C5D"/>
  </w:style>
  <w:style w:type="paragraph" w:styleId="TableofFigures">
    <w:name w:val="table of figures"/>
    <w:basedOn w:val="Normal"/>
    <w:next w:val="Normal"/>
    <w:semiHidden/>
    <w:rsid w:val="00325C5D"/>
    <w:pPr>
      <w:tabs>
        <w:tab w:val="right" w:leader="dot" w:pos="9072"/>
      </w:tabs>
      <w:ind w:left="970" w:hanging="403"/>
    </w:pPr>
    <w:rPr>
      <w:rFonts w:ascii="Times New Roman" w:hAnsi="Times New Roman"/>
      <w:b/>
    </w:rPr>
  </w:style>
  <w:style w:type="paragraph" w:styleId="ListNumber">
    <w:name w:val="List Number"/>
    <w:basedOn w:val="List"/>
    <w:rsid w:val="00325C5D"/>
    <w:pPr>
      <w:numPr>
        <w:numId w:val="9"/>
      </w:numPr>
    </w:pPr>
  </w:style>
  <w:style w:type="character" w:customStyle="1" w:styleId="WingdingSymbols">
    <w:name w:val="Wingding Symbols"/>
    <w:rsid w:val="00325C5D"/>
    <w:rPr>
      <w:rFonts w:ascii="Wingdings" w:hAnsi="Wingdings"/>
    </w:rPr>
  </w:style>
  <w:style w:type="paragraph" w:customStyle="1" w:styleId="TableHeading">
    <w:name w:val="Table Heading"/>
    <w:basedOn w:val="HeadingBase"/>
    <w:rsid w:val="00325C5D"/>
    <w:pPr>
      <w:keepLines/>
      <w:pBdr>
        <w:bottom w:val="single" w:sz="6" w:space="1" w:color="918585"/>
      </w:pBdr>
      <w:spacing w:before="240"/>
    </w:pPr>
  </w:style>
  <w:style w:type="character" w:customStyle="1" w:styleId="HotSpot">
    <w:name w:val="HotSpot"/>
    <w:rsid w:val="00325C5D"/>
    <w:rPr>
      <w:color w:val="0033CC"/>
      <w:u w:val="none"/>
    </w:rPr>
  </w:style>
  <w:style w:type="paragraph" w:customStyle="1" w:styleId="BodyTextRight">
    <w:name w:val="Body Text Right"/>
    <w:basedOn w:val="BodyText"/>
    <w:rsid w:val="00325C5D"/>
    <w:pPr>
      <w:spacing w:before="0" w:after="0"/>
      <w:jc w:val="right"/>
    </w:pPr>
  </w:style>
  <w:style w:type="paragraph" w:styleId="Index3">
    <w:name w:val="index 3"/>
    <w:basedOn w:val="ListNumber2"/>
    <w:next w:val="Normal"/>
    <w:semiHidden/>
    <w:rsid w:val="00325C5D"/>
    <w:pPr>
      <w:numPr>
        <w:numId w:val="0"/>
      </w:numPr>
      <w:tabs>
        <w:tab w:val="right" w:leader="dot" w:pos="4176"/>
      </w:tabs>
    </w:pPr>
  </w:style>
  <w:style w:type="paragraph" w:styleId="ListNumber2">
    <w:name w:val="List Number 2"/>
    <w:basedOn w:val="List2"/>
    <w:rsid w:val="00325C5D"/>
    <w:pPr>
      <w:numPr>
        <w:numId w:val="8"/>
      </w:numPr>
      <w:tabs>
        <w:tab w:val="clear" w:pos="1060"/>
      </w:tabs>
    </w:pPr>
  </w:style>
  <w:style w:type="paragraph" w:customStyle="1" w:styleId="MarginNote">
    <w:name w:val="Margin Note"/>
    <w:basedOn w:val="BodyText"/>
    <w:rsid w:val="00325C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C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C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5C5D"/>
    <w:rPr>
      <w:sz w:val="32"/>
    </w:rPr>
  </w:style>
  <w:style w:type="paragraph" w:customStyle="1" w:styleId="HeadingProcedure">
    <w:name w:val="Heading Procedure"/>
    <w:basedOn w:val="HeadingBase"/>
    <w:next w:val="Normal"/>
    <w:rsid w:val="00325C5D"/>
    <w:pPr>
      <w:tabs>
        <w:tab w:val="left" w:pos="0"/>
      </w:tabs>
      <w:spacing w:before="120" w:after="60"/>
    </w:pPr>
    <w:rPr>
      <w:i/>
      <w:color w:val="918585"/>
      <w:sz w:val="22"/>
    </w:rPr>
  </w:style>
  <w:style w:type="paragraph" w:customStyle="1" w:styleId="TableBodyText">
    <w:name w:val="Table Body Text"/>
    <w:basedOn w:val="BodyText"/>
    <w:rsid w:val="00325C5D"/>
    <w:pPr>
      <w:spacing w:before="60" w:after="60"/>
    </w:pPr>
  </w:style>
  <w:style w:type="paragraph" w:styleId="ListContinue">
    <w:name w:val="List Continue"/>
    <w:basedOn w:val="List"/>
    <w:rsid w:val="00325C5D"/>
    <w:pPr>
      <w:ind w:firstLine="0"/>
    </w:pPr>
  </w:style>
  <w:style w:type="paragraph" w:customStyle="1" w:styleId="ListNote">
    <w:name w:val="List Note"/>
    <w:basedOn w:val="List"/>
    <w:rsid w:val="00325C5D"/>
    <w:pPr>
      <w:pBdr>
        <w:top w:val="single" w:sz="6" w:space="2" w:color="918585"/>
        <w:bottom w:val="single" w:sz="6" w:space="2" w:color="918585"/>
      </w:pBdr>
      <w:tabs>
        <w:tab w:val="left" w:pos="1021"/>
      </w:tabs>
      <w:ind w:firstLine="0"/>
    </w:pPr>
  </w:style>
  <w:style w:type="paragraph" w:customStyle="1" w:styleId="Warning">
    <w:name w:val="Warning"/>
    <w:basedOn w:val="BodyText"/>
    <w:rsid w:val="00325C5D"/>
    <w:pPr>
      <w:shd w:val="clear" w:color="auto" w:fill="D9D9D9"/>
      <w:tabs>
        <w:tab w:val="left" w:pos="992"/>
      </w:tabs>
      <w:ind w:left="119" w:right="119"/>
    </w:pPr>
    <w:rPr>
      <w:sz w:val="20"/>
    </w:rPr>
  </w:style>
  <w:style w:type="paragraph" w:customStyle="1" w:styleId="MarginIcons">
    <w:name w:val="Margin Icons"/>
    <w:basedOn w:val="BodyText"/>
    <w:rsid w:val="00325C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C5D"/>
    <w:rPr>
      <w:rFonts w:ascii="Courier New" w:hAnsi="Courier New"/>
    </w:rPr>
  </w:style>
  <w:style w:type="paragraph" w:customStyle="1" w:styleId="NoteBullet">
    <w:name w:val="Note Bullet"/>
    <w:basedOn w:val="Note"/>
    <w:rsid w:val="00325C5D"/>
    <w:pPr>
      <w:tabs>
        <w:tab w:val="clear" w:pos="680"/>
      </w:tabs>
      <w:spacing w:before="60" w:after="60"/>
    </w:pPr>
  </w:style>
  <w:style w:type="paragraph" w:customStyle="1" w:styleId="SubHeading2">
    <w:name w:val="SubHeading2"/>
    <w:basedOn w:val="HeadingBase"/>
    <w:rsid w:val="00325C5D"/>
    <w:pPr>
      <w:spacing w:before="240" w:after="60"/>
    </w:pPr>
    <w:rPr>
      <w:sz w:val="20"/>
    </w:rPr>
  </w:style>
  <w:style w:type="paragraph" w:customStyle="1" w:styleId="SubHeading1">
    <w:name w:val="SubHeading1"/>
    <w:basedOn w:val="HeadingBase"/>
    <w:rsid w:val="00325C5D"/>
    <w:pPr>
      <w:spacing w:before="240" w:after="60"/>
    </w:pPr>
    <w:rPr>
      <w:color w:val="918585"/>
      <w:sz w:val="22"/>
    </w:rPr>
  </w:style>
  <w:style w:type="paragraph" w:customStyle="1" w:styleId="SideHeading">
    <w:name w:val="Side Heading"/>
    <w:basedOn w:val="HeadingBase"/>
    <w:rsid w:val="00325C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C5D"/>
    <w:pPr>
      <w:numPr>
        <w:numId w:val="10"/>
      </w:numPr>
    </w:pPr>
  </w:style>
  <w:style w:type="paragraph" w:styleId="PlainText">
    <w:name w:val="Plain Text"/>
    <w:basedOn w:val="Normal"/>
    <w:link w:val="PlainTextChar"/>
    <w:rsid w:val="00325C5D"/>
    <w:rPr>
      <w:sz w:val="20"/>
    </w:rPr>
  </w:style>
  <w:style w:type="character" w:customStyle="1" w:styleId="PlainTextChar">
    <w:name w:val="Plain Text Char"/>
    <w:basedOn w:val="DefaultParagraphFont"/>
    <w:link w:val="PlainText"/>
    <w:rsid w:val="00325C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5C5D"/>
    <w:rPr>
      <w:b/>
      <w:smallCaps/>
    </w:rPr>
  </w:style>
  <w:style w:type="paragraph" w:customStyle="1" w:styleId="TableListNumber">
    <w:name w:val="Table List Number"/>
    <w:basedOn w:val="ListNumber"/>
    <w:rsid w:val="00325C5D"/>
    <w:pPr>
      <w:numPr>
        <w:numId w:val="0"/>
      </w:numPr>
    </w:pPr>
  </w:style>
  <w:style w:type="paragraph" w:styleId="TOC4">
    <w:name w:val="toc 4"/>
    <w:basedOn w:val="TOCBase"/>
    <w:next w:val="Normal"/>
    <w:semiHidden/>
    <w:rsid w:val="00325C5D"/>
    <w:pPr>
      <w:tabs>
        <w:tab w:val="right" w:leader="dot" w:pos="9071"/>
      </w:tabs>
      <w:ind w:left="1701"/>
    </w:pPr>
  </w:style>
  <w:style w:type="paragraph" w:customStyle="1" w:styleId="ListAlpha">
    <w:name w:val="List Alpha"/>
    <w:basedOn w:val="List"/>
    <w:rsid w:val="00325C5D"/>
    <w:pPr>
      <w:numPr>
        <w:numId w:val="7"/>
      </w:numPr>
    </w:pPr>
  </w:style>
  <w:style w:type="paragraph" w:customStyle="1" w:styleId="ListAlpha2">
    <w:name w:val="List Alpha 2"/>
    <w:basedOn w:val="List2"/>
    <w:rsid w:val="00325C5D"/>
    <w:pPr>
      <w:numPr>
        <w:numId w:val="6"/>
      </w:numPr>
    </w:pPr>
  </w:style>
  <w:style w:type="paragraph" w:styleId="List2">
    <w:name w:val="List 2"/>
    <w:basedOn w:val="BodyText"/>
    <w:rsid w:val="00325C5D"/>
    <w:pPr>
      <w:tabs>
        <w:tab w:val="left" w:pos="680"/>
      </w:tabs>
      <w:spacing w:before="60" w:after="60"/>
      <w:ind w:left="680" w:hanging="340"/>
    </w:pPr>
  </w:style>
  <w:style w:type="paragraph" w:styleId="List3">
    <w:name w:val="List 3"/>
    <w:basedOn w:val="BodyText"/>
    <w:rsid w:val="00325C5D"/>
    <w:pPr>
      <w:tabs>
        <w:tab w:val="left" w:pos="1021"/>
      </w:tabs>
      <w:spacing w:before="60" w:after="60"/>
      <w:ind w:left="1020" w:hanging="340"/>
    </w:pPr>
  </w:style>
  <w:style w:type="paragraph" w:styleId="List4">
    <w:name w:val="List 4"/>
    <w:basedOn w:val="BodyText"/>
    <w:rsid w:val="00325C5D"/>
    <w:pPr>
      <w:tabs>
        <w:tab w:val="left" w:pos="1361"/>
      </w:tabs>
      <w:spacing w:before="60" w:after="60"/>
      <w:ind w:left="1361" w:hanging="340"/>
    </w:pPr>
  </w:style>
  <w:style w:type="paragraph" w:styleId="List5">
    <w:name w:val="List 5"/>
    <w:basedOn w:val="BodyText"/>
    <w:rsid w:val="00325C5D"/>
    <w:pPr>
      <w:tabs>
        <w:tab w:val="left" w:pos="1701"/>
      </w:tabs>
      <w:spacing w:before="60" w:after="60"/>
      <w:ind w:left="1701" w:hanging="340"/>
    </w:pPr>
  </w:style>
  <w:style w:type="paragraph" w:styleId="ListBullet3">
    <w:name w:val="List Bullet 3"/>
    <w:basedOn w:val="List3"/>
    <w:rsid w:val="00325C5D"/>
    <w:pPr>
      <w:numPr>
        <w:numId w:val="13"/>
      </w:numPr>
      <w:tabs>
        <w:tab w:val="clear" w:pos="1021"/>
      </w:tabs>
      <w:ind w:left="1037" w:hanging="357"/>
    </w:pPr>
  </w:style>
  <w:style w:type="paragraph" w:styleId="ListBullet4">
    <w:name w:val="List Bullet 4"/>
    <w:basedOn w:val="List4"/>
    <w:rsid w:val="00325C5D"/>
    <w:pPr>
      <w:numPr>
        <w:numId w:val="1"/>
      </w:numPr>
    </w:pPr>
  </w:style>
  <w:style w:type="paragraph" w:styleId="ListBullet5">
    <w:name w:val="List Bullet 5"/>
    <w:basedOn w:val="List5"/>
    <w:rsid w:val="00325C5D"/>
    <w:pPr>
      <w:numPr>
        <w:numId w:val="2"/>
      </w:numPr>
    </w:pPr>
  </w:style>
  <w:style w:type="paragraph" w:styleId="ListContinue2">
    <w:name w:val="List Continue 2"/>
    <w:basedOn w:val="List2"/>
    <w:rsid w:val="00325C5D"/>
    <w:pPr>
      <w:ind w:firstLine="0"/>
    </w:pPr>
  </w:style>
  <w:style w:type="paragraph" w:styleId="ListContinue3">
    <w:name w:val="List Continue 3"/>
    <w:basedOn w:val="List3"/>
    <w:rsid w:val="00325C5D"/>
    <w:pPr>
      <w:ind w:left="1021" w:firstLine="0"/>
    </w:pPr>
  </w:style>
  <w:style w:type="paragraph" w:styleId="ListContinue4">
    <w:name w:val="List Continue 4"/>
    <w:basedOn w:val="List4"/>
    <w:rsid w:val="00325C5D"/>
    <w:pPr>
      <w:ind w:firstLine="0"/>
    </w:pPr>
  </w:style>
  <w:style w:type="paragraph" w:styleId="ListContinue5">
    <w:name w:val="List Continue 5"/>
    <w:basedOn w:val="List5"/>
    <w:rsid w:val="00325C5D"/>
    <w:pPr>
      <w:ind w:firstLine="0"/>
    </w:pPr>
  </w:style>
  <w:style w:type="paragraph" w:styleId="ListNumber3">
    <w:name w:val="List Number 3"/>
    <w:basedOn w:val="List3"/>
    <w:rsid w:val="00325C5D"/>
    <w:pPr>
      <w:numPr>
        <w:numId w:val="3"/>
      </w:numPr>
    </w:pPr>
  </w:style>
  <w:style w:type="paragraph" w:styleId="ListNumber4">
    <w:name w:val="List Number 4"/>
    <w:basedOn w:val="List4"/>
    <w:rsid w:val="00325C5D"/>
    <w:pPr>
      <w:numPr>
        <w:numId w:val="4"/>
      </w:numPr>
    </w:pPr>
  </w:style>
  <w:style w:type="paragraph" w:styleId="ListNumber5">
    <w:name w:val="List Number 5"/>
    <w:basedOn w:val="List5"/>
    <w:rsid w:val="00325C5D"/>
    <w:pPr>
      <w:numPr>
        <w:numId w:val="5"/>
      </w:numPr>
    </w:pPr>
  </w:style>
  <w:style w:type="paragraph" w:styleId="BlockText">
    <w:name w:val="Block Text"/>
    <w:basedOn w:val="Normal"/>
    <w:rsid w:val="00325C5D"/>
    <w:pPr>
      <w:spacing w:after="120"/>
      <w:ind w:left="1440" w:right="1440"/>
    </w:pPr>
  </w:style>
  <w:style w:type="character" w:customStyle="1" w:styleId="Subscript">
    <w:name w:val="Subscript"/>
    <w:basedOn w:val="DefaultParagraphFont"/>
    <w:rsid w:val="00325C5D"/>
    <w:rPr>
      <w:sz w:val="16"/>
      <w:vertAlign w:val="subscript"/>
    </w:rPr>
  </w:style>
  <w:style w:type="character" w:customStyle="1" w:styleId="Superscript">
    <w:name w:val="Superscript"/>
    <w:basedOn w:val="DefaultParagraphFont"/>
    <w:rsid w:val="00325C5D"/>
    <w:rPr>
      <w:sz w:val="16"/>
      <w:vertAlign w:val="superscript"/>
    </w:rPr>
  </w:style>
  <w:style w:type="character" w:customStyle="1" w:styleId="Symbols">
    <w:name w:val="Symbols"/>
    <w:basedOn w:val="DefaultParagraphFont"/>
    <w:rsid w:val="00325C5D"/>
    <w:rPr>
      <w:rFonts w:ascii="Symbol" w:hAnsi="Symbol"/>
    </w:rPr>
  </w:style>
  <w:style w:type="character" w:customStyle="1" w:styleId="MenuOptions">
    <w:name w:val="Menu Options"/>
    <w:basedOn w:val="DefaultParagraphFont"/>
    <w:rsid w:val="00325C5D"/>
    <w:rPr>
      <w:rFonts w:ascii="Arial Narrow" w:hAnsi="Arial Narrow"/>
      <w:smallCaps/>
    </w:rPr>
  </w:style>
  <w:style w:type="character" w:customStyle="1" w:styleId="Buttons">
    <w:name w:val="Buttons"/>
    <w:basedOn w:val="DefaultParagraphFont"/>
    <w:rsid w:val="00325C5D"/>
    <w:rPr>
      <w:b/>
    </w:rPr>
  </w:style>
  <w:style w:type="character" w:customStyle="1" w:styleId="Underlined">
    <w:name w:val="Underlined"/>
    <w:basedOn w:val="DefaultParagraphFont"/>
    <w:rsid w:val="00325C5D"/>
    <w:rPr>
      <w:u w:val="single"/>
    </w:rPr>
  </w:style>
  <w:style w:type="paragraph" w:customStyle="1" w:styleId="TableBodyTextRight">
    <w:name w:val="Table Body Text Right"/>
    <w:basedOn w:val="TableBodyText"/>
    <w:rsid w:val="00325C5D"/>
    <w:pPr>
      <w:widowControl w:val="0"/>
      <w:autoSpaceDE w:val="0"/>
      <w:autoSpaceDN w:val="0"/>
      <w:adjustRightInd w:val="0"/>
      <w:jc w:val="right"/>
    </w:pPr>
    <w:rPr>
      <w:rFonts w:cs="Arial"/>
      <w:szCs w:val="18"/>
    </w:rPr>
  </w:style>
  <w:style w:type="paragraph" w:customStyle="1" w:styleId="CopyrightText">
    <w:name w:val="Copyright Text"/>
    <w:basedOn w:val="BodyText"/>
    <w:rsid w:val="00325C5D"/>
    <w:rPr>
      <w:sz w:val="18"/>
    </w:rPr>
  </w:style>
  <w:style w:type="paragraph" w:customStyle="1" w:styleId="BodySmallRight">
    <w:name w:val="Body Small Right"/>
    <w:basedOn w:val="BodyTextRight"/>
    <w:rsid w:val="00325C5D"/>
    <w:rPr>
      <w:sz w:val="18"/>
      <w:szCs w:val="18"/>
    </w:rPr>
  </w:style>
  <w:style w:type="paragraph" w:customStyle="1" w:styleId="MarginEdition">
    <w:name w:val="Margin Edition"/>
    <w:basedOn w:val="MarginNote"/>
    <w:rsid w:val="00325C5D"/>
    <w:pPr>
      <w:spacing w:before="0" w:after="0"/>
    </w:pPr>
    <w:rPr>
      <w:rFonts w:ascii="Times New Roman" w:hAnsi="Times New Roman"/>
      <w:color w:val="999999"/>
    </w:rPr>
  </w:style>
  <w:style w:type="paragraph" w:customStyle="1" w:styleId="Spacer">
    <w:name w:val="Spacer"/>
    <w:basedOn w:val="Normal"/>
    <w:rsid w:val="00325C5D"/>
    <w:rPr>
      <w:sz w:val="2"/>
      <w:szCs w:val="2"/>
    </w:rPr>
  </w:style>
  <w:style w:type="character" w:customStyle="1" w:styleId="Small">
    <w:name w:val="Small"/>
    <w:basedOn w:val="DefaultParagraphFont"/>
    <w:rsid w:val="00325C5D"/>
    <w:rPr>
      <w:sz w:val="16"/>
    </w:rPr>
  </w:style>
  <w:style w:type="paragraph" w:customStyle="1" w:styleId="WideTable">
    <w:name w:val="Wide Table"/>
    <w:basedOn w:val="Normal"/>
    <w:rsid w:val="00325C5D"/>
    <w:pPr>
      <w:ind w:left="-1418"/>
    </w:pPr>
    <w:rPr>
      <w:sz w:val="2"/>
      <w:szCs w:val="2"/>
    </w:rPr>
  </w:style>
  <w:style w:type="character" w:styleId="PageNumber">
    <w:name w:val="page number"/>
    <w:basedOn w:val="DefaultParagraphFont"/>
    <w:rsid w:val="00325C5D"/>
  </w:style>
  <w:style w:type="paragraph" w:styleId="Quote">
    <w:name w:val="Quote"/>
    <w:basedOn w:val="Heading1"/>
    <w:link w:val="QuoteChar"/>
    <w:qFormat/>
    <w:rsid w:val="00325C5D"/>
    <w:rPr>
      <w:b w:val="0"/>
      <w:sz w:val="72"/>
      <w:szCs w:val="72"/>
      <w:lang w:val="en-NZ"/>
    </w:rPr>
  </w:style>
  <w:style w:type="character" w:customStyle="1" w:styleId="QuoteChar">
    <w:name w:val="Quote Char"/>
    <w:basedOn w:val="DefaultParagraphFont"/>
    <w:link w:val="Quote"/>
    <w:rsid w:val="00325C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C5D"/>
    <w:pPr>
      <w:pageBreakBefore/>
    </w:pPr>
  </w:style>
  <w:style w:type="paragraph" w:customStyle="1" w:styleId="Border">
    <w:name w:val="Border"/>
    <w:basedOn w:val="Normal"/>
    <w:qFormat/>
    <w:rsid w:val="00325C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C5D"/>
    <w:rPr>
      <w:b/>
      <w:bCs/>
      <w:i/>
      <w:iCs/>
      <w:color w:val="auto"/>
    </w:rPr>
  </w:style>
  <w:style w:type="paragraph" w:styleId="IntenseQuote">
    <w:name w:val="Intense Quote"/>
    <w:basedOn w:val="Normal"/>
    <w:next w:val="Normal"/>
    <w:link w:val="IntenseQuoteChar"/>
    <w:uiPriority w:val="30"/>
    <w:qFormat/>
    <w:rsid w:val="00325C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C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5C5D"/>
    <w:rPr>
      <w:smallCaps/>
      <w:color w:val="auto"/>
      <w:u w:val="single"/>
    </w:rPr>
  </w:style>
  <w:style w:type="character" w:styleId="IntenseReference">
    <w:name w:val="Intense Reference"/>
    <w:basedOn w:val="DefaultParagraphFont"/>
    <w:uiPriority w:val="32"/>
    <w:qFormat/>
    <w:rsid w:val="00325C5D"/>
    <w:rPr>
      <w:b/>
      <w:bCs/>
      <w:smallCaps/>
      <w:color w:val="auto"/>
      <w:spacing w:val="5"/>
      <w:u w:val="single"/>
    </w:rPr>
  </w:style>
  <w:style w:type="paragraph" w:customStyle="1" w:styleId="2ColumnHeading">
    <w:name w:val="2Column Heading"/>
    <w:basedOn w:val="BodyText"/>
    <w:qFormat/>
    <w:rsid w:val="00325C5D"/>
    <w:pPr>
      <w:spacing w:after="60"/>
      <w:ind w:left="-2268"/>
    </w:pPr>
    <w:rPr>
      <w:b/>
    </w:rPr>
  </w:style>
  <w:style w:type="paragraph" w:customStyle="1" w:styleId="Heading1TOC">
    <w:name w:val="Heading1 TOC"/>
    <w:basedOn w:val="Normal"/>
    <w:qFormat/>
    <w:rsid w:val="00325C5D"/>
    <w:pPr>
      <w:spacing w:before="240" w:after="120"/>
    </w:pPr>
    <w:rPr>
      <w:rFonts w:ascii="Times New Roman" w:hAnsi="Times New Roman"/>
      <w:b/>
      <w:sz w:val="32"/>
    </w:rPr>
  </w:style>
  <w:style w:type="paragraph" w:customStyle="1" w:styleId="Heading2TOC">
    <w:name w:val="Heading2 TOC"/>
    <w:basedOn w:val="Normal"/>
    <w:qFormat/>
    <w:rsid w:val="00325C5D"/>
    <w:pPr>
      <w:spacing w:before="240" w:after="60"/>
    </w:pPr>
    <w:rPr>
      <w:rFonts w:ascii="Times New Roman" w:hAnsi="Times New Roman"/>
      <w:b/>
      <w:sz w:val="28"/>
    </w:rPr>
  </w:style>
  <w:style w:type="character" w:customStyle="1" w:styleId="Underline">
    <w:name w:val="Underline"/>
    <w:basedOn w:val="DefaultParagraphFont"/>
    <w:qFormat/>
    <w:rsid w:val="00325C5D"/>
    <w:rPr>
      <w:u w:val="single"/>
    </w:rPr>
  </w:style>
  <w:style w:type="character" w:customStyle="1" w:styleId="BoldandItalics">
    <w:name w:val="Bold and Italics"/>
    <w:qFormat/>
    <w:rsid w:val="00325C5D"/>
    <w:rPr>
      <w:b/>
      <w:i/>
      <w:u w:val="none"/>
    </w:rPr>
  </w:style>
  <w:style w:type="paragraph" w:styleId="BalloonText">
    <w:name w:val="Balloon Text"/>
    <w:basedOn w:val="Normal"/>
    <w:link w:val="BalloonTextChar"/>
    <w:rsid w:val="00325C5D"/>
    <w:rPr>
      <w:rFonts w:ascii="Tahoma" w:hAnsi="Tahoma" w:cs="Tahoma"/>
      <w:sz w:val="16"/>
      <w:szCs w:val="16"/>
    </w:rPr>
  </w:style>
  <w:style w:type="character" w:customStyle="1" w:styleId="BalloonTextChar">
    <w:name w:val="Balloon Text Char"/>
    <w:basedOn w:val="DefaultParagraphFont"/>
    <w:link w:val="BalloonText"/>
    <w:rsid w:val="00325C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5C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C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2008</Words>
  <Characters>12533</Characters>
  <Application>Microsoft Office Word</Application>
  <DocSecurity>0</DocSecurity>
  <Lines>461</Lines>
  <Paragraphs>198</Paragraphs>
  <ScaleCrop>false</ScaleCrop>
  <Company>Author-it Software Corporation Ltd.</Company>
  <LinksUpToDate>false</LinksUpToDate>
  <CharactersWithSpaces>14397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FPICOT2206A Cross cut materials with a hand-held chainsaw</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2012-05-26T07:01:00Z</dcterms:created>
  <dcterms:modified xsi:type="dcterms:W3CDTF">2012-05-26T07:01:00Z</dcterms:modified>
</cp:coreProperties>
</file>