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97D" w:rsidP="00F1797D">
      <w:pPr>
        <w:pStyle w:val="Title"/>
      </w:pPr>
      <w:r>
        <w:fldChar w:fldCharType="begin"/>
      </w:r>
      <w:r>
        <w:instrText xml:space="preserve"> TITLE   \* MERGEFORMAT </w:instrText>
      </w:r>
      <w:r>
        <w:fldChar w:fldCharType="separate"/>
      </w:r>
      <w:r>
        <w:t>FPIFGM3215 Perform complex 4x4 operations</w:t>
      </w:r>
      <w:r>
        <w:fldChar w:fldCharType="end"/>
      </w:r>
    </w:p>
    <w:p w:rsidR="00F1797D" w:rsidP="00F1797D">
      <w:pPr>
        <w:pStyle w:val="Version"/>
        <w:sectPr w:rsidSect="001536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6F4" w:rsidP="001536F4">
      <w:pPr>
        <w:pStyle w:val="SuperHeading"/>
      </w:pPr>
      <w:r w:rsidRPr="001536F4">
        <w:t>FPIFGM3215 Perform complex 4x4 operations</w:t>
      </w:r>
    </w:p>
    <w:p w:rsidR="00000000" w:rsidRPr="001536F4" w:rsidP="001536F4">
      <w:pPr>
        <w:pStyle w:val="Heading1"/>
      </w:pPr>
      <w:bookmarkStart w:id="1" w:name="O_375399"/>
      <w:bookmarkEnd w:id="1"/>
      <w:r w:rsidRPr="001536F4">
        <w:t>Modification History</w:t>
      </w:r>
    </w:p>
    <w:tbl>
      <w:tblPr>
        <w:tblW w:w="0" w:type="auto"/>
        <w:tblLayout w:type="fixed"/>
        <w:tblCellMar>
          <w:left w:w="62" w:type="dxa"/>
          <w:right w:w="62" w:type="dxa"/>
        </w:tblCellMar>
        <w:tblLook w:val="0000"/>
      </w:tblPr>
      <w:tblGrid>
        <w:gridCol w:w="1877"/>
        <w:gridCol w:w="7195"/>
      </w:tblGrid>
      <w:tr w:rsidTr="001536F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36F4">
            <w:pPr>
              <w:pStyle w:val="Heading4"/>
            </w:pPr>
            <w:r w:rsidRPr="001536F4">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36F4">
            <w:pPr>
              <w:pStyle w:val="Heading4"/>
            </w:pPr>
            <w:r w:rsidRPr="001536F4">
              <w:t>Detail</w:t>
            </w:r>
          </w:p>
        </w:tc>
      </w:tr>
      <w:tr w:rsidTr="001536F4">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6F4">
            <w:pPr>
              <w:pStyle w:val="BodyText"/>
              <w:rPr>
                <w:lang w:val="en-NZ"/>
              </w:rPr>
            </w:pPr>
            <w:r w:rsidRPr="001536F4">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6F4" w:rsidP="001536F4">
            <w:pPr>
              <w:pStyle w:val="BodyText"/>
            </w:pPr>
            <w:r w:rsidRPr="001536F4">
              <w:t>Unit replaces FPIFGM3208B Perform complex 4x4 operations</w:t>
            </w:r>
          </w:p>
        </w:tc>
      </w:tr>
    </w:tbl>
    <w:p w:rsidR="00000000" w:rsidRPr="001536F4" w:rsidP="001536F4">
      <w:pPr>
        <w:pStyle w:val="BodyText"/>
      </w:pPr>
    </w:p>
    <w:p w:rsidR="00000000" w:rsidRPr="001536F4" w:rsidP="001536F4">
      <w:pPr>
        <w:pStyle w:val="AllowPageBreak"/>
      </w:pPr>
    </w:p>
    <w:p w:rsidR="00000000" w:rsidRPr="001536F4" w:rsidP="001536F4">
      <w:pPr>
        <w:pStyle w:val="Heading1"/>
      </w:pPr>
      <w:bookmarkStart w:id="2" w:name="O_375397"/>
      <w:bookmarkEnd w:id="2"/>
      <w:r w:rsidRPr="001536F4">
        <w:t>Unit Descriptor</w:t>
      </w:r>
    </w:p>
    <w:tbl>
      <w:tblPr>
        <w:tblW w:w="0" w:type="auto"/>
        <w:tblLayout w:type="fixed"/>
        <w:tblCellMar>
          <w:left w:w="62" w:type="dxa"/>
          <w:right w:w="62" w:type="dxa"/>
        </w:tblCellMar>
        <w:tblLook w:val="0000"/>
      </w:tblPr>
      <w:tblGrid>
        <w:gridCol w:w="8460"/>
      </w:tblGrid>
      <w:tr w:rsidTr="001536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36F4" w:rsidP="001536F4">
            <w:pPr>
              <w:pStyle w:val="BodyText"/>
            </w:pPr>
            <w:r w:rsidRPr="001536F4">
              <w:t>This unit describes the outcomes required to perform complex four-wheel drive (4x4) vehicle operations, including operations over rugged terrain and water crossings.</w:t>
            </w:r>
          </w:p>
        </w:tc>
      </w:tr>
    </w:tbl>
    <w:p w:rsidR="00000000" w:rsidRPr="001536F4" w:rsidP="001536F4">
      <w:pPr>
        <w:pStyle w:val="BodyText"/>
      </w:pPr>
    </w:p>
    <w:p w:rsidR="00000000" w:rsidRPr="001536F4" w:rsidP="001536F4">
      <w:pPr>
        <w:pStyle w:val="AllowPageBreak"/>
      </w:pPr>
    </w:p>
    <w:p w:rsidR="00000000" w:rsidRPr="001536F4" w:rsidP="001536F4">
      <w:pPr>
        <w:pStyle w:val="Heading1"/>
      </w:pPr>
      <w:bookmarkStart w:id="3" w:name="O_375386"/>
      <w:bookmarkEnd w:id="3"/>
      <w:r w:rsidRPr="001536F4">
        <w:t>Application of the Unit</w:t>
      </w:r>
    </w:p>
    <w:tbl>
      <w:tblPr>
        <w:tblW w:w="0" w:type="auto"/>
        <w:tblLayout w:type="fixed"/>
        <w:tblCellMar>
          <w:left w:w="62" w:type="dxa"/>
          <w:right w:w="62" w:type="dxa"/>
        </w:tblCellMar>
        <w:tblLook w:val="0000"/>
      </w:tblPr>
      <w:tblGrid>
        <w:gridCol w:w="8460"/>
      </w:tblGrid>
      <w:tr w:rsidTr="001536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36F4" w:rsidP="001536F4">
            <w:pPr>
              <w:pStyle w:val="BodyText"/>
            </w:pPr>
            <w:r w:rsidRPr="001536F4">
              <w:t>The unit involves performing complex 4x4 operat</w:t>
            </w:r>
            <w:r w:rsidRPr="001536F4">
              <w:t>ions in a variety of work settings. The skills and knowledge required for competent workplace performance are to be used within the scope of the person’s job and authority.</w:t>
            </w:r>
          </w:p>
        </w:tc>
      </w:tr>
    </w:tbl>
    <w:p w:rsidR="00000000" w:rsidRPr="001536F4" w:rsidP="001536F4">
      <w:pPr>
        <w:pStyle w:val="BodyText"/>
      </w:pPr>
    </w:p>
    <w:p w:rsidR="00000000" w:rsidRPr="001536F4" w:rsidP="001536F4">
      <w:pPr>
        <w:pStyle w:val="AllowPageBreak"/>
      </w:pPr>
    </w:p>
    <w:p w:rsidR="00000000" w:rsidRPr="001536F4" w:rsidP="001536F4">
      <w:pPr>
        <w:pStyle w:val="Heading1"/>
      </w:pPr>
      <w:bookmarkStart w:id="4" w:name="O_375393"/>
      <w:bookmarkEnd w:id="4"/>
      <w:r w:rsidRPr="001536F4">
        <w:t>Licensing/Regulatory Information</w:t>
      </w:r>
    </w:p>
    <w:p w:rsidR="00000000" w:rsidRPr="001536F4" w:rsidP="001536F4">
      <w:pPr>
        <w:pStyle w:val="BodyText"/>
      </w:pPr>
      <w:r w:rsidRPr="001536F4">
        <w:t>Compliance with licensing, legi</w:t>
      </w:r>
      <w:r w:rsidRPr="001536F4">
        <w:t>slative, regulatory or certification requirements may be required in various jurisdictions.</w:t>
      </w:r>
    </w:p>
    <w:p w:rsidR="00000000" w:rsidRPr="001536F4" w:rsidP="001536F4">
      <w:pPr>
        <w:pStyle w:val="AllowPageBreak"/>
      </w:pPr>
    </w:p>
    <w:p w:rsidR="00000000" w:rsidRPr="001536F4" w:rsidP="001536F4">
      <w:pPr>
        <w:pStyle w:val="Heading1"/>
      </w:pPr>
      <w:bookmarkStart w:id="5" w:name="O_375394"/>
      <w:bookmarkEnd w:id="5"/>
      <w:r w:rsidRPr="001536F4">
        <w:t>Pre-Requisites</w:t>
      </w:r>
    </w:p>
    <w:p w:rsidR="00000000" w:rsidRPr="001536F4" w:rsidP="001536F4">
      <w:pPr>
        <w:pStyle w:val="BodyText"/>
      </w:pPr>
      <w:r w:rsidRPr="001536F4">
        <w:t>Not Applicable</w:t>
      </w:r>
    </w:p>
    <w:p w:rsidR="00000000" w:rsidRPr="001536F4" w:rsidP="001536F4">
      <w:pPr>
        <w:pStyle w:val="AllowPageBreak"/>
      </w:pPr>
    </w:p>
    <w:p w:rsidR="00000000" w:rsidRPr="001536F4" w:rsidP="001536F4">
      <w:pPr>
        <w:pStyle w:val="Heading1"/>
      </w:pPr>
      <w:bookmarkStart w:id="6" w:name="O_375390"/>
      <w:bookmarkEnd w:id="6"/>
      <w:r w:rsidRPr="001536F4">
        <w:t>Employability Skills Information</w:t>
      </w:r>
    </w:p>
    <w:p w:rsidR="00000000" w:rsidRPr="001536F4" w:rsidP="001536F4">
      <w:pPr>
        <w:pStyle w:val="BodyText"/>
      </w:pPr>
      <w:r w:rsidRPr="001536F4">
        <w:t>This unit contains employability skills</w:t>
      </w:r>
    </w:p>
    <w:p w:rsidR="00000000" w:rsidRPr="001536F4" w:rsidP="001536F4">
      <w:pPr>
        <w:pStyle w:val="AllowPageBreak"/>
      </w:pPr>
    </w:p>
    <w:p w:rsidR="00000000" w:rsidRPr="001536F4" w:rsidP="001536F4">
      <w:pPr>
        <w:pStyle w:val="Heading1"/>
      </w:pPr>
      <w:bookmarkStart w:id="7" w:name="O_375389"/>
      <w:bookmarkEnd w:id="7"/>
      <w:r w:rsidRPr="001536F4">
        <w:t>Eleme</w:t>
      </w:r>
      <w:r w:rsidRPr="001536F4">
        <w:t>nts and Performance Criteria Pre-Content</w:t>
      </w:r>
    </w:p>
    <w:tbl>
      <w:tblPr>
        <w:tblW w:w="0" w:type="auto"/>
        <w:tblLayout w:type="fixed"/>
        <w:tblCellMar>
          <w:left w:w="62" w:type="dxa"/>
          <w:right w:w="62" w:type="dxa"/>
        </w:tblCellMar>
        <w:tblLook w:val="0000"/>
      </w:tblPr>
      <w:tblGrid>
        <w:gridCol w:w="2504"/>
        <w:gridCol w:w="5956"/>
      </w:tblGrid>
      <w:tr w:rsidTr="001536F4">
        <w:tblPrEx>
          <w:tblW w:w="0" w:type="auto"/>
          <w:tblLayout w:type="fixed"/>
          <w:tblCellMar>
            <w:left w:w="62" w:type="dxa"/>
            <w:right w:w="62" w:type="dxa"/>
          </w:tblCellMar>
          <w:tblLook w:val="0000"/>
        </w:tblPrEx>
        <w:tc>
          <w:tcPr>
            <w:tcW w:w="2504"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t>Elements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1536F4" w:rsidP="001536F4">
            <w:pPr>
              <w:pStyle w:val="BodyText"/>
            </w:pPr>
            <w:r w:rsidRPr="001536F4">
              <w:t>Performance criteria describe the performance needed to demonstrate achievement of the element. Where bold italicised text is used, further informati</w:t>
            </w:r>
            <w:r w:rsidRPr="001536F4">
              <w:t>on is detailed in the required skills and knowledge section and the range statement. Assessment of performance is to be consistent with the evidence guide.</w:t>
            </w:r>
          </w:p>
        </w:tc>
      </w:tr>
    </w:tbl>
    <w:p w:rsidR="00000000" w:rsidRPr="001536F4" w:rsidP="001536F4">
      <w:pPr>
        <w:pStyle w:val="BodyText"/>
      </w:pPr>
    </w:p>
    <w:p w:rsidR="00000000" w:rsidRPr="001536F4" w:rsidP="001536F4">
      <w:pPr>
        <w:pStyle w:val="AllowPageBreak"/>
      </w:pPr>
    </w:p>
    <w:p w:rsidR="00000000" w:rsidRPr="001536F4" w:rsidP="001536F4">
      <w:pPr>
        <w:pStyle w:val="Heading1"/>
      </w:pPr>
      <w:bookmarkStart w:id="8" w:name="O_375388"/>
      <w:bookmarkEnd w:id="8"/>
      <w:r w:rsidRPr="001536F4">
        <w:t>Elements and Performance Criteria</w:t>
      </w:r>
    </w:p>
    <w:tbl>
      <w:tblPr>
        <w:tblW w:w="0" w:type="auto"/>
        <w:tblLayout w:type="fixed"/>
        <w:tblCellMar>
          <w:left w:w="62" w:type="dxa"/>
          <w:right w:w="62" w:type="dxa"/>
        </w:tblCellMar>
        <w:tblLook w:val="0000"/>
      </w:tblPr>
      <w:tblGrid>
        <w:gridCol w:w="2504"/>
        <w:gridCol w:w="5956"/>
      </w:tblGrid>
      <w:tr w:rsidTr="001536F4">
        <w:tblPrEx>
          <w:tblW w:w="0" w:type="auto"/>
          <w:tblLayout w:type="fixed"/>
          <w:tblCellMar>
            <w:left w:w="62" w:type="dxa"/>
            <w:right w:w="62" w:type="dxa"/>
          </w:tblCellMar>
          <w:tblLook w:val="0000"/>
        </w:tblPrEx>
        <w:trPr>
          <w:tblHeader/>
        </w:trPr>
        <w:tc>
          <w:tcPr>
            <w:tcW w:w="2504" w:type="dxa"/>
            <w:tcBorders>
              <w:top w:val="nil"/>
              <w:left w:val="nil"/>
              <w:bottom w:val="nil"/>
              <w:right w:val="nil"/>
            </w:tcBorders>
            <w:tcMar>
              <w:top w:w="0" w:type="dxa"/>
              <w:left w:w="62" w:type="dxa"/>
              <w:bottom w:w="0" w:type="dxa"/>
              <w:right w:w="62" w:type="dxa"/>
            </w:tcMar>
            <w:vAlign w:val="center"/>
          </w:tcPr>
          <w:p w:rsidR="00000000" w:rsidP="001536F4">
            <w:pPr>
              <w:pStyle w:val="Heading4"/>
            </w:pPr>
            <w:r w:rsidRPr="001536F4">
              <w:t>ELEMENT</w:t>
            </w:r>
          </w:p>
        </w:tc>
        <w:tc>
          <w:tcPr>
            <w:tcW w:w="5956" w:type="dxa"/>
            <w:tcBorders>
              <w:top w:val="nil"/>
              <w:left w:val="nil"/>
              <w:bottom w:val="nil"/>
              <w:right w:val="nil"/>
            </w:tcBorders>
            <w:tcMar>
              <w:top w:w="0" w:type="dxa"/>
              <w:left w:w="62" w:type="dxa"/>
              <w:bottom w:w="0" w:type="dxa"/>
              <w:right w:w="62" w:type="dxa"/>
            </w:tcMar>
            <w:vAlign w:val="center"/>
          </w:tcPr>
          <w:p w:rsidR="00000000" w:rsidP="001536F4">
            <w:pPr>
              <w:pStyle w:val="Heading4"/>
            </w:pPr>
            <w:r w:rsidRPr="001536F4">
              <w:t>PERFORMANCE CRITERIA</w:t>
            </w:r>
          </w:p>
        </w:tc>
      </w:tr>
      <w:tr w:rsidTr="001536F4">
        <w:tblPrEx>
          <w:tblW w:w="0" w:type="auto"/>
          <w:tblLayout w:type="fixed"/>
          <w:tblCellMar>
            <w:left w:w="62" w:type="dxa"/>
            <w:right w:w="62" w:type="dxa"/>
          </w:tblCellMar>
          <w:tblLook w:val="0000"/>
        </w:tblPrEx>
        <w:tc>
          <w:tcPr>
            <w:tcW w:w="2504" w:type="dxa"/>
            <w:tcBorders>
              <w:top w:val="nil"/>
              <w:left w:val="nil"/>
              <w:bottom w:val="nil"/>
              <w:right w:val="nil"/>
            </w:tcBorders>
            <w:tcMar>
              <w:top w:w="0" w:type="dxa"/>
              <w:left w:w="62" w:type="dxa"/>
              <w:bottom w:w="0" w:type="dxa"/>
              <w:right w:w="62" w:type="dxa"/>
            </w:tcMar>
          </w:tcPr>
          <w:p w:rsidR="00000000" w:rsidP="001536F4">
            <w:pPr>
              <w:pStyle w:val="ListNumber"/>
              <w:rPr>
                <w:lang w:val="en-NZ"/>
              </w:rPr>
            </w:pPr>
            <w:r w:rsidRPr="001536F4">
              <w:t>1. Prepare for 4x4 operations</w:t>
            </w:r>
          </w:p>
        </w:tc>
        <w:tc>
          <w:tcPr>
            <w:tcW w:w="5956" w:type="dxa"/>
            <w:tcBorders>
              <w:top w:val="nil"/>
              <w:left w:val="nil"/>
              <w:bottom w:val="nil"/>
              <w:right w:val="nil"/>
            </w:tcBorders>
            <w:tcMar>
              <w:top w:w="0" w:type="dxa"/>
              <w:left w:w="62" w:type="dxa"/>
              <w:bottom w:w="0" w:type="dxa"/>
              <w:right w:w="62" w:type="dxa"/>
            </w:tcMar>
          </w:tcPr>
          <w:p w:rsidR="00000000" w:rsidRPr="001536F4" w:rsidP="001536F4">
            <w:pPr>
              <w:pStyle w:val="List"/>
            </w:pPr>
            <w:r w:rsidRPr="001536F4">
              <w:t xml:space="preserve">1.1 Identify and follow </w:t>
            </w:r>
            <w:r w:rsidRPr="001536F4">
              <w:rPr>
                <w:rStyle w:val="BoldandItalics"/>
              </w:rPr>
              <w:t>occupational health and safety</w:t>
            </w:r>
            <w:r w:rsidRPr="001536F4">
              <w:t xml:space="preserve"> (OHS), </w:t>
            </w:r>
            <w:r w:rsidRPr="001536F4">
              <w:rPr>
                <w:rStyle w:val="BoldandItalics"/>
              </w:rPr>
              <w:t>environmental, legislative</w:t>
            </w:r>
            <w:r w:rsidRPr="001536F4">
              <w:t xml:space="preserve"> and </w:t>
            </w:r>
            <w:r w:rsidRPr="001536F4">
              <w:rPr>
                <w:rStyle w:val="BoldandItalics"/>
              </w:rPr>
              <w:t>organisational requirements</w:t>
            </w:r>
            <w:r w:rsidRPr="001536F4">
              <w:t xml:space="preserve"> relevant to performing complex 4x4 operations </w:t>
            </w:r>
          </w:p>
          <w:p w:rsidR="00000000" w:rsidRPr="001536F4" w:rsidP="001536F4">
            <w:pPr>
              <w:pStyle w:val="List"/>
            </w:pPr>
            <w:r w:rsidRPr="001536F4">
              <w:t xml:space="preserve">1.2 Identify and assess types of </w:t>
            </w:r>
            <w:r w:rsidRPr="001536F4">
              <w:rPr>
                <w:rStyle w:val="BoldandItalics"/>
              </w:rPr>
              <w:t>water crossings</w:t>
            </w:r>
            <w:r w:rsidRPr="001536F4">
              <w:t xml:space="preserve"> and</w:t>
            </w:r>
            <w:r w:rsidRPr="001536F4">
              <w:rPr>
                <w:rStyle w:val="BoldandItalics"/>
              </w:rPr>
              <w:t xml:space="preserve"> terra</w:t>
            </w:r>
            <w:r w:rsidRPr="001536F4">
              <w:rPr>
                <w:rStyle w:val="BoldandItalics"/>
              </w:rPr>
              <w:t>in</w:t>
            </w:r>
            <w:r w:rsidRPr="001536F4">
              <w:t xml:space="preserve"> being accessed for safe operating conditions</w:t>
            </w:r>
          </w:p>
          <w:p w:rsidR="00000000" w:rsidRPr="001536F4" w:rsidP="001536F4">
            <w:pPr>
              <w:pStyle w:val="List"/>
            </w:pPr>
            <w:r w:rsidRPr="001536F4">
              <w:t>1.3 Check that</w:t>
            </w:r>
            <w:r w:rsidRPr="001536F4">
              <w:rPr>
                <w:rStyle w:val="BoldandItalics"/>
              </w:rPr>
              <w:t xml:space="preserve"> 4x4 vehicle </w:t>
            </w:r>
            <w:r w:rsidRPr="001536F4">
              <w:t>being used is appropriate to conditions and operationally effective in line with manufacturer specifications</w:t>
            </w:r>
          </w:p>
          <w:p w:rsidR="00000000" w:rsidRPr="001536F4" w:rsidP="001536F4">
            <w:pPr>
              <w:pStyle w:val="List"/>
            </w:pPr>
            <w:r w:rsidRPr="001536F4">
              <w:t xml:space="preserve">1.4 Identify appropriate range of </w:t>
            </w:r>
            <w:r w:rsidRPr="001536F4">
              <w:rPr>
                <w:rStyle w:val="BoldandItalics"/>
              </w:rPr>
              <w:t>personal protective equipment</w:t>
            </w:r>
            <w:r w:rsidRPr="001536F4">
              <w:t xml:space="preserve"> (PPE) to</w:t>
            </w:r>
            <w:r w:rsidRPr="001536F4">
              <w:t xml:space="preserve"> be carried for the trip conditions</w:t>
            </w:r>
          </w:p>
          <w:p w:rsidR="00000000" w:rsidP="001536F4">
            <w:pPr>
              <w:pStyle w:val="List"/>
              <w:rPr>
                <w:lang w:val="en-NZ"/>
              </w:rPr>
            </w:pPr>
            <w:r w:rsidRPr="001536F4">
              <w:t xml:space="preserve">1.5 Establish </w:t>
            </w:r>
            <w:r w:rsidRPr="001536F4">
              <w:rPr>
                <w:rStyle w:val="BoldandItalics"/>
              </w:rPr>
              <w:t>communication</w:t>
            </w:r>
            <w:r w:rsidRPr="001536F4">
              <w:t xml:space="preserve"> with others and choose required safety </w:t>
            </w:r>
            <w:r w:rsidRPr="001536F4">
              <w:rPr>
                <w:rStyle w:val="BoldandItalics"/>
              </w:rPr>
              <w:t>mechanisms</w:t>
            </w:r>
            <w:r w:rsidRPr="001536F4">
              <w:t xml:space="preserve"> in line with organisational requirements </w:t>
            </w:r>
          </w:p>
        </w:tc>
      </w:tr>
      <w:tr w:rsidTr="001536F4">
        <w:tblPrEx>
          <w:tblW w:w="0" w:type="auto"/>
          <w:tblLayout w:type="fixed"/>
          <w:tblCellMar>
            <w:left w:w="62" w:type="dxa"/>
            <w:right w:w="62" w:type="dxa"/>
          </w:tblCellMar>
          <w:tblLook w:val="0000"/>
        </w:tblPrEx>
        <w:tc>
          <w:tcPr>
            <w:tcW w:w="2504" w:type="dxa"/>
            <w:tcBorders>
              <w:top w:val="nil"/>
              <w:left w:val="nil"/>
              <w:bottom w:val="nil"/>
              <w:right w:val="nil"/>
            </w:tcBorders>
            <w:tcMar>
              <w:top w:w="0" w:type="dxa"/>
              <w:left w:w="62" w:type="dxa"/>
              <w:bottom w:w="0" w:type="dxa"/>
              <w:right w:w="62" w:type="dxa"/>
            </w:tcMar>
          </w:tcPr>
          <w:p w:rsidR="00000000" w:rsidP="001536F4">
            <w:pPr>
              <w:pStyle w:val="List"/>
              <w:rPr>
                <w:lang w:val="en-NZ"/>
              </w:rPr>
            </w:pPr>
            <w:r w:rsidRPr="001536F4">
              <w:t>2. Prepare 4x4 vehicle for water crossing</w:t>
            </w:r>
          </w:p>
        </w:tc>
        <w:tc>
          <w:tcPr>
            <w:tcW w:w="5956" w:type="dxa"/>
            <w:tcBorders>
              <w:top w:val="nil"/>
              <w:left w:val="nil"/>
              <w:bottom w:val="nil"/>
              <w:right w:val="nil"/>
            </w:tcBorders>
            <w:tcMar>
              <w:top w:w="0" w:type="dxa"/>
              <w:left w:w="62" w:type="dxa"/>
              <w:bottom w:w="0" w:type="dxa"/>
              <w:right w:w="62" w:type="dxa"/>
            </w:tcMar>
          </w:tcPr>
          <w:p w:rsidR="00000000" w:rsidRPr="001536F4" w:rsidP="001536F4">
            <w:pPr>
              <w:pStyle w:val="List"/>
            </w:pPr>
            <w:r w:rsidRPr="001536F4">
              <w:t xml:space="preserve">2.1 Place </w:t>
            </w:r>
            <w:r w:rsidRPr="001536F4">
              <w:rPr>
                <w:rStyle w:val="BoldandItalics"/>
              </w:rPr>
              <w:t xml:space="preserve">cover </w:t>
            </w:r>
            <w:r w:rsidRPr="001536F4">
              <w:t xml:space="preserve">securely across the front of the vehicle </w:t>
            </w:r>
            <w:r w:rsidRPr="001536F4">
              <w:t>when required by water depth</w:t>
            </w:r>
          </w:p>
          <w:p w:rsidR="00000000" w:rsidRPr="001536F4" w:rsidP="001536F4">
            <w:pPr>
              <w:pStyle w:val="List"/>
            </w:pPr>
            <w:r w:rsidRPr="001536F4">
              <w:t>2.2 Spray water repellent on electrical connectors, battery terminals and electrical components</w:t>
            </w:r>
          </w:p>
          <w:p w:rsidR="00000000" w:rsidRPr="001536F4" w:rsidP="001536F4">
            <w:pPr>
              <w:pStyle w:val="List"/>
            </w:pPr>
            <w:r w:rsidRPr="001536F4">
              <w:t>2.3 Check wheel hubs to engage/lock position</w:t>
            </w:r>
          </w:p>
          <w:p w:rsidR="00000000" w:rsidRPr="001536F4" w:rsidP="001536F4">
            <w:pPr>
              <w:pStyle w:val="List"/>
            </w:pPr>
            <w:r w:rsidRPr="001536F4">
              <w:t xml:space="preserve">2.4 Select appropriate gear for water crossing </w:t>
            </w:r>
          </w:p>
          <w:p w:rsidR="00000000" w:rsidP="001536F4">
            <w:pPr>
              <w:pStyle w:val="List"/>
              <w:rPr>
                <w:lang w:val="en-NZ"/>
              </w:rPr>
            </w:pPr>
            <w:r w:rsidRPr="001536F4">
              <w:t xml:space="preserve">2.5 Allow vehicle to cool down before </w:t>
            </w:r>
            <w:r w:rsidRPr="001536F4">
              <w:t>entering water to reduce ingress of water through seals</w:t>
            </w:r>
          </w:p>
        </w:tc>
      </w:tr>
      <w:tr w:rsidTr="001536F4">
        <w:tblPrEx>
          <w:tblW w:w="0" w:type="auto"/>
          <w:tblLayout w:type="fixed"/>
          <w:tblCellMar>
            <w:left w:w="62" w:type="dxa"/>
            <w:right w:w="62" w:type="dxa"/>
          </w:tblCellMar>
          <w:tblLook w:val="0000"/>
        </w:tblPrEx>
        <w:tc>
          <w:tcPr>
            <w:tcW w:w="2504" w:type="dxa"/>
            <w:tcBorders>
              <w:top w:val="nil"/>
              <w:left w:val="nil"/>
              <w:bottom w:val="nil"/>
              <w:right w:val="nil"/>
            </w:tcBorders>
            <w:tcMar>
              <w:top w:w="0" w:type="dxa"/>
              <w:left w:w="62" w:type="dxa"/>
              <w:bottom w:w="0" w:type="dxa"/>
              <w:right w:w="62" w:type="dxa"/>
            </w:tcMar>
          </w:tcPr>
          <w:p w:rsidR="00000000" w:rsidP="001536F4">
            <w:pPr>
              <w:pStyle w:val="List"/>
              <w:rPr>
                <w:lang w:val="en-NZ"/>
              </w:rPr>
            </w:pPr>
            <w:r w:rsidRPr="001536F4">
              <w:t>3 Negotiate water crossing</w:t>
            </w:r>
          </w:p>
        </w:tc>
        <w:tc>
          <w:tcPr>
            <w:tcW w:w="5956" w:type="dxa"/>
            <w:tcBorders>
              <w:top w:val="nil"/>
              <w:left w:val="nil"/>
              <w:bottom w:val="nil"/>
              <w:right w:val="nil"/>
            </w:tcBorders>
            <w:tcMar>
              <w:top w:w="0" w:type="dxa"/>
              <w:left w:w="62" w:type="dxa"/>
              <w:bottom w:w="0" w:type="dxa"/>
              <w:right w:w="62" w:type="dxa"/>
            </w:tcMar>
          </w:tcPr>
          <w:p w:rsidR="00000000" w:rsidRPr="001536F4" w:rsidP="001536F4">
            <w:pPr>
              <w:pStyle w:val="List"/>
            </w:pPr>
            <w:r w:rsidRPr="001536F4">
              <w:t xml:space="preserve">3.1 Assess </w:t>
            </w:r>
            <w:r w:rsidRPr="001536F4">
              <w:rPr>
                <w:rStyle w:val="BoldandItalics"/>
              </w:rPr>
              <w:t>hazards and risk</w:t>
            </w:r>
            <w:r w:rsidRPr="001536F4">
              <w:t xml:space="preserve">s associated with water crossings </w:t>
            </w:r>
          </w:p>
          <w:p w:rsidR="00000000" w:rsidRPr="001536F4" w:rsidP="001536F4">
            <w:pPr>
              <w:pStyle w:val="List"/>
            </w:pPr>
            <w:r w:rsidRPr="001536F4">
              <w:t>3.2 Determine safety of water crossing</w:t>
            </w:r>
          </w:p>
          <w:p w:rsidR="00000000" w:rsidRPr="001536F4" w:rsidP="001536F4">
            <w:pPr>
              <w:pStyle w:val="List"/>
            </w:pPr>
            <w:r w:rsidRPr="001536F4">
              <w:t xml:space="preserve">3.3 Establish and select </w:t>
            </w:r>
            <w:r w:rsidRPr="001536F4">
              <w:rPr>
                <w:rStyle w:val="BoldandItalics"/>
              </w:rPr>
              <w:t xml:space="preserve">entry and exit points </w:t>
            </w:r>
            <w:r w:rsidRPr="001536F4">
              <w:t>for crossing in line wit</w:t>
            </w:r>
            <w:r w:rsidRPr="001536F4">
              <w:t>h current flow and risk assessment</w:t>
            </w:r>
          </w:p>
          <w:p w:rsidR="00000000" w:rsidRPr="001536F4" w:rsidP="001536F4">
            <w:pPr>
              <w:pStyle w:val="List"/>
            </w:pPr>
            <w:r w:rsidRPr="001536F4">
              <w:t xml:space="preserve">3.4 Access water crossing to determine </w:t>
            </w:r>
            <w:r w:rsidRPr="001536F4">
              <w:rPr>
                <w:rStyle w:val="BoldandItalics"/>
              </w:rPr>
              <w:t xml:space="preserve">depth of water </w:t>
            </w:r>
            <w:r w:rsidRPr="001536F4">
              <w:t xml:space="preserve">at intended crossing point </w:t>
            </w:r>
          </w:p>
          <w:p w:rsidR="00000000" w:rsidRPr="001536F4" w:rsidP="001536F4">
            <w:pPr>
              <w:pStyle w:val="List"/>
            </w:pPr>
            <w:r w:rsidRPr="001536F4">
              <w:t>3.5 Monitor the track continually to identify hazards and assess risks</w:t>
            </w:r>
          </w:p>
          <w:p w:rsidR="00000000" w:rsidP="001536F4">
            <w:pPr>
              <w:pStyle w:val="List"/>
              <w:rPr>
                <w:lang w:val="en-NZ"/>
              </w:rPr>
            </w:pPr>
            <w:r w:rsidRPr="001536F4">
              <w:t>3.6 Perform water crossing by maintaining a constant bow wave</w:t>
            </w:r>
          </w:p>
        </w:tc>
      </w:tr>
      <w:tr w:rsidTr="001536F4">
        <w:tblPrEx>
          <w:tblW w:w="0" w:type="auto"/>
          <w:tblLayout w:type="fixed"/>
          <w:tblCellMar>
            <w:left w:w="62" w:type="dxa"/>
            <w:right w:w="62" w:type="dxa"/>
          </w:tblCellMar>
          <w:tblLook w:val="0000"/>
        </w:tblPrEx>
        <w:trPr>
          <w:trHeight w:val="1909"/>
        </w:trPr>
        <w:tc>
          <w:tcPr>
            <w:tcW w:w="2504" w:type="dxa"/>
            <w:tcBorders>
              <w:top w:val="nil"/>
              <w:left w:val="nil"/>
              <w:bottom w:val="nil"/>
              <w:right w:val="nil"/>
            </w:tcBorders>
            <w:tcMar>
              <w:top w:w="0" w:type="dxa"/>
              <w:left w:w="62" w:type="dxa"/>
              <w:bottom w:w="0" w:type="dxa"/>
              <w:right w:w="62" w:type="dxa"/>
            </w:tcMar>
          </w:tcPr>
          <w:p w:rsidR="00000000" w:rsidP="001536F4">
            <w:pPr>
              <w:pStyle w:val="List"/>
              <w:rPr>
                <w:lang w:val="en-NZ"/>
              </w:rPr>
            </w:pPr>
            <w:r w:rsidRPr="001536F4">
              <w:t>4 Per</w:t>
            </w:r>
            <w:r w:rsidRPr="001536F4">
              <w:t>form check of vehicle operations on completion of water crossing</w:t>
            </w:r>
          </w:p>
        </w:tc>
        <w:tc>
          <w:tcPr>
            <w:tcW w:w="5956" w:type="dxa"/>
            <w:tcBorders>
              <w:top w:val="nil"/>
              <w:left w:val="nil"/>
              <w:bottom w:val="nil"/>
              <w:right w:val="nil"/>
            </w:tcBorders>
            <w:tcMar>
              <w:top w:w="0" w:type="dxa"/>
              <w:left w:w="62" w:type="dxa"/>
              <w:bottom w:w="0" w:type="dxa"/>
              <w:right w:w="62" w:type="dxa"/>
            </w:tcMar>
          </w:tcPr>
          <w:p w:rsidR="00000000" w:rsidRPr="001536F4" w:rsidP="001536F4">
            <w:pPr>
              <w:pStyle w:val="List"/>
            </w:pPr>
            <w:r w:rsidRPr="001536F4">
              <w:t>4.1 Drain water from 4x4 vehicle back into the water crossing</w:t>
            </w:r>
          </w:p>
          <w:p w:rsidR="00000000" w:rsidRPr="001536F4" w:rsidP="001536F4">
            <w:pPr>
              <w:pStyle w:val="List"/>
            </w:pPr>
            <w:r w:rsidRPr="001536F4">
              <w:t>4.2 Dry brakes off by gentle application while moving</w:t>
            </w:r>
          </w:p>
          <w:p w:rsidR="00000000" w:rsidRPr="001536F4" w:rsidP="001536F4">
            <w:pPr>
              <w:pStyle w:val="List"/>
            </w:pPr>
            <w:r w:rsidRPr="001536F4">
              <w:t xml:space="preserve">4.3 Check engine oils for contamination </w:t>
            </w:r>
          </w:p>
          <w:p w:rsidR="00000000" w:rsidRPr="001536F4" w:rsidP="001536F4">
            <w:pPr>
              <w:pStyle w:val="List"/>
            </w:pPr>
            <w:r w:rsidRPr="001536F4">
              <w:t>4.4 Check air cleaner elements for</w:t>
            </w:r>
            <w:r w:rsidRPr="001536F4">
              <w:t xml:space="preserve"> water intrusion and assess air intake operational effectiveness</w:t>
            </w:r>
          </w:p>
          <w:p w:rsidR="00000000" w:rsidP="001536F4">
            <w:pPr>
              <w:pStyle w:val="List"/>
              <w:rPr>
                <w:lang w:val="en-NZ"/>
              </w:rPr>
            </w:pPr>
            <w:r w:rsidRPr="001536F4">
              <w:t>4.5 Check differential and gear box oils after prolonged periods in the water</w:t>
            </w:r>
          </w:p>
        </w:tc>
      </w:tr>
      <w:tr w:rsidTr="001536F4">
        <w:tblPrEx>
          <w:tblW w:w="0" w:type="auto"/>
          <w:tblLayout w:type="fixed"/>
          <w:tblCellMar>
            <w:left w:w="62" w:type="dxa"/>
            <w:right w:w="62" w:type="dxa"/>
          </w:tblCellMar>
          <w:tblLook w:val="0000"/>
        </w:tblPrEx>
        <w:tc>
          <w:tcPr>
            <w:tcW w:w="2504" w:type="dxa"/>
            <w:tcBorders>
              <w:top w:val="nil"/>
              <w:left w:val="nil"/>
              <w:bottom w:val="nil"/>
              <w:right w:val="nil"/>
            </w:tcBorders>
            <w:tcMar>
              <w:top w:w="0" w:type="dxa"/>
              <w:left w:w="62" w:type="dxa"/>
              <w:bottom w:w="0" w:type="dxa"/>
              <w:right w:w="62" w:type="dxa"/>
            </w:tcMar>
          </w:tcPr>
          <w:p w:rsidR="00000000" w:rsidP="001536F4">
            <w:pPr>
              <w:pStyle w:val="List"/>
              <w:rPr>
                <w:lang w:val="en-NZ"/>
              </w:rPr>
            </w:pPr>
            <w:r w:rsidRPr="001536F4">
              <w:t>5 Operate vehicle in rugged terrain</w:t>
            </w:r>
          </w:p>
        </w:tc>
        <w:tc>
          <w:tcPr>
            <w:tcW w:w="5956" w:type="dxa"/>
            <w:tcBorders>
              <w:top w:val="nil"/>
              <w:left w:val="nil"/>
              <w:bottom w:val="nil"/>
              <w:right w:val="nil"/>
            </w:tcBorders>
            <w:tcMar>
              <w:top w:w="0" w:type="dxa"/>
              <w:left w:w="62" w:type="dxa"/>
              <w:bottom w:w="0" w:type="dxa"/>
              <w:right w:w="62" w:type="dxa"/>
            </w:tcMar>
          </w:tcPr>
          <w:p w:rsidR="00000000" w:rsidRPr="001536F4" w:rsidP="001536F4">
            <w:pPr>
              <w:pStyle w:val="List"/>
            </w:pPr>
            <w:r w:rsidRPr="001536F4">
              <w:t>5.1 Determine intended route prior to departure</w:t>
            </w:r>
          </w:p>
          <w:p w:rsidR="00000000" w:rsidRPr="001536F4" w:rsidP="001536F4">
            <w:pPr>
              <w:pStyle w:val="List"/>
            </w:pPr>
            <w:r w:rsidRPr="001536F4">
              <w:t>5.2 Inspect intended vehicle path prior to negotiation of rugged terrain</w:t>
            </w:r>
          </w:p>
          <w:p w:rsidR="00000000" w:rsidRPr="001536F4" w:rsidP="001536F4">
            <w:pPr>
              <w:pStyle w:val="List"/>
            </w:pPr>
            <w:r w:rsidRPr="001536F4">
              <w:t>5.3 Put contingency plan in place to deal with unexpected hazards</w:t>
            </w:r>
          </w:p>
          <w:p w:rsidR="00000000" w:rsidRPr="001536F4" w:rsidP="001536F4">
            <w:pPr>
              <w:pStyle w:val="List"/>
            </w:pPr>
            <w:r w:rsidRPr="001536F4">
              <w:t>5.4 Inspect, position and secure vehicle load to maximise traction for 4x4 driving</w:t>
            </w:r>
          </w:p>
          <w:p w:rsidR="00000000" w:rsidRPr="001536F4" w:rsidP="001536F4">
            <w:pPr>
              <w:pStyle w:val="List"/>
            </w:pPr>
            <w:r w:rsidRPr="001536F4">
              <w:t>5.5 Set</w:t>
            </w:r>
            <w:r w:rsidRPr="001536F4">
              <w:rPr>
                <w:rStyle w:val="BoldandItalics"/>
              </w:rPr>
              <w:t xml:space="preserve"> vehicle controls </w:t>
            </w:r>
            <w:r w:rsidRPr="001536F4">
              <w:t>in line w</w:t>
            </w:r>
            <w:r w:rsidRPr="001536F4">
              <w:t xml:space="preserve">ith </w:t>
            </w:r>
            <w:r w:rsidRPr="001536F4">
              <w:rPr>
                <w:rStyle w:val="BoldandItalics"/>
              </w:rPr>
              <w:t>manufacturer specifications</w:t>
            </w:r>
            <w:r w:rsidRPr="001536F4">
              <w:t xml:space="preserve"> and for operation in the rugged terrain</w:t>
            </w:r>
          </w:p>
          <w:p w:rsidR="00000000" w:rsidP="001536F4">
            <w:pPr>
              <w:pStyle w:val="List"/>
              <w:rPr>
                <w:lang w:val="en-NZ"/>
              </w:rPr>
            </w:pPr>
            <w:r w:rsidRPr="001536F4">
              <w:t xml:space="preserve">5.6 Negotiate terrain in line with requirements for </w:t>
            </w:r>
            <w:r w:rsidRPr="001536F4">
              <w:rPr>
                <w:rStyle w:val="BoldandItalics"/>
              </w:rPr>
              <w:t xml:space="preserve">specific driving conditions </w:t>
            </w:r>
          </w:p>
        </w:tc>
      </w:tr>
      <w:tr w:rsidTr="001536F4">
        <w:tblPrEx>
          <w:tblW w:w="0" w:type="auto"/>
          <w:tblLayout w:type="fixed"/>
          <w:tblCellMar>
            <w:left w:w="62" w:type="dxa"/>
            <w:right w:w="62" w:type="dxa"/>
          </w:tblCellMar>
          <w:tblLook w:val="0000"/>
        </w:tblPrEx>
        <w:tc>
          <w:tcPr>
            <w:tcW w:w="2504" w:type="dxa"/>
            <w:tcBorders>
              <w:top w:val="nil"/>
              <w:left w:val="nil"/>
              <w:bottom w:val="nil"/>
              <w:right w:val="nil"/>
            </w:tcBorders>
            <w:tcMar>
              <w:top w:w="0" w:type="dxa"/>
              <w:left w:w="62" w:type="dxa"/>
              <w:bottom w:w="0" w:type="dxa"/>
              <w:right w:w="62" w:type="dxa"/>
            </w:tcMar>
          </w:tcPr>
          <w:p w:rsidR="00000000" w:rsidP="001536F4">
            <w:pPr>
              <w:pStyle w:val="TableBodyText"/>
              <w:rPr>
                <w:lang w:val="en-NZ"/>
              </w:rPr>
            </w:pPr>
            <w:r w:rsidRPr="001536F4">
              <w:t>6. Recover vehicle from loss of traction while ascending</w:t>
            </w:r>
          </w:p>
        </w:tc>
        <w:tc>
          <w:tcPr>
            <w:tcW w:w="5956" w:type="dxa"/>
            <w:tcBorders>
              <w:top w:val="nil"/>
              <w:left w:val="nil"/>
              <w:bottom w:val="nil"/>
              <w:right w:val="nil"/>
            </w:tcBorders>
            <w:tcMar>
              <w:top w:w="0" w:type="dxa"/>
              <w:left w:w="62" w:type="dxa"/>
              <w:bottom w:w="0" w:type="dxa"/>
              <w:right w:w="62" w:type="dxa"/>
            </w:tcMar>
          </w:tcPr>
          <w:p w:rsidR="00000000" w:rsidRPr="001536F4" w:rsidP="001536F4">
            <w:pPr>
              <w:pStyle w:val="List"/>
            </w:pPr>
            <w:r w:rsidRPr="001536F4">
              <w:t>6.1 Determine intended route backwards</w:t>
            </w:r>
          </w:p>
          <w:p w:rsidR="00000000" w:rsidRPr="001536F4" w:rsidP="001536F4">
            <w:pPr>
              <w:pStyle w:val="List"/>
            </w:pPr>
            <w:r w:rsidRPr="001536F4">
              <w:t>6.2 Use correct brake and engine techniques to reverse vehicle</w:t>
            </w:r>
          </w:p>
          <w:p w:rsidR="00000000" w:rsidP="001536F4">
            <w:pPr>
              <w:pStyle w:val="List"/>
              <w:rPr>
                <w:lang w:val="en-NZ"/>
              </w:rPr>
            </w:pPr>
            <w:r w:rsidRPr="001536F4">
              <w:t>6.3 Ensure vehicle comes to a safe stop</w:t>
            </w:r>
          </w:p>
        </w:tc>
      </w:tr>
      <w:tr w:rsidTr="001536F4">
        <w:tblPrEx>
          <w:tblW w:w="0" w:type="auto"/>
          <w:tblLayout w:type="fixed"/>
          <w:tblCellMar>
            <w:left w:w="62" w:type="dxa"/>
            <w:right w:w="62" w:type="dxa"/>
          </w:tblCellMar>
          <w:tblLook w:val="0000"/>
        </w:tblPrEx>
        <w:tc>
          <w:tcPr>
            <w:tcW w:w="2504" w:type="dxa"/>
            <w:tcBorders>
              <w:top w:val="nil"/>
              <w:left w:val="nil"/>
              <w:bottom w:val="nil"/>
              <w:right w:val="nil"/>
            </w:tcBorders>
            <w:tcMar>
              <w:top w:w="0" w:type="dxa"/>
              <w:left w:w="62" w:type="dxa"/>
              <w:bottom w:w="0" w:type="dxa"/>
              <w:right w:w="62" w:type="dxa"/>
            </w:tcMar>
          </w:tcPr>
          <w:p w:rsidR="00000000" w:rsidP="001536F4">
            <w:pPr>
              <w:pStyle w:val="List"/>
              <w:rPr>
                <w:lang w:val="en-NZ"/>
              </w:rPr>
            </w:pPr>
            <w:r w:rsidRPr="001536F4">
              <w:t>7. Perform post-trip tasks</w:t>
            </w:r>
          </w:p>
        </w:tc>
        <w:tc>
          <w:tcPr>
            <w:tcW w:w="5956" w:type="dxa"/>
            <w:tcBorders>
              <w:top w:val="nil"/>
              <w:left w:val="nil"/>
              <w:bottom w:val="nil"/>
              <w:right w:val="nil"/>
            </w:tcBorders>
            <w:tcMar>
              <w:top w:w="0" w:type="dxa"/>
              <w:left w:w="62" w:type="dxa"/>
              <w:bottom w:w="0" w:type="dxa"/>
              <w:right w:w="62" w:type="dxa"/>
            </w:tcMar>
          </w:tcPr>
          <w:p w:rsidR="00000000" w:rsidRPr="001536F4" w:rsidP="001536F4">
            <w:pPr>
              <w:pStyle w:val="List"/>
            </w:pPr>
            <w:r w:rsidRPr="001536F4">
              <w:t>7.1 Notify relevant personnel of trip completion</w:t>
            </w:r>
          </w:p>
          <w:p w:rsidR="00000000" w:rsidRPr="001536F4" w:rsidP="001536F4">
            <w:pPr>
              <w:pStyle w:val="List"/>
            </w:pPr>
            <w:r w:rsidRPr="001536F4">
              <w:t xml:space="preserve">7.2 Document trip in line with organisational procedures </w:t>
            </w:r>
          </w:p>
          <w:p w:rsidR="00000000" w:rsidRPr="001536F4" w:rsidP="001536F4">
            <w:pPr>
              <w:pStyle w:val="List"/>
            </w:pPr>
            <w:r w:rsidRPr="001536F4">
              <w:t>7.3 Apply maintenance procedures for allocated vehicle</w:t>
            </w:r>
          </w:p>
        </w:tc>
      </w:tr>
    </w:tbl>
    <w:p w:rsidR="00000000" w:rsidRPr="001536F4" w:rsidP="001536F4">
      <w:pPr>
        <w:pStyle w:val="List"/>
      </w:pPr>
    </w:p>
    <w:p w:rsidR="00000000" w:rsidRPr="001536F4" w:rsidP="001536F4">
      <w:pPr>
        <w:pStyle w:val="AllowPageBreak"/>
      </w:pPr>
    </w:p>
    <w:p w:rsidR="00000000" w:rsidRPr="001536F4" w:rsidP="001536F4">
      <w:pPr>
        <w:pStyle w:val="Heading1"/>
      </w:pPr>
      <w:bookmarkStart w:id="9" w:name="O_375396"/>
      <w:bookmarkEnd w:id="9"/>
      <w:r w:rsidRPr="001536F4">
        <w:t>Required Skills and Knowledge</w:t>
      </w:r>
    </w:p>
    <w:tbl>
      <w:tblPr>
        <w:tblW w:w="0" w:type="auto"/>
        <w:tblLayout w:type="fixed"/>
        <w:tblCellMar>
          <w:left w:w="62" w:type="dxa"/>
          <w:right w:w="62" w:type="dxa"/>
        </w:tblCellMar>
        <w:tblLook w:val="0000"/>
      </w:tblPr>
      <w:tblGrid>
        <w:gridCol w:w="8460"/>
      </w:tblGrid>
      <w:tr w:rsidTr="001536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t>This describes the essential skills and knowledge and their level required for this unit.</w:t>
            </w:r>
          </w:p>
        </w:tc>
      </w:tr>
      <w:tr w:rsidTr="001536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Required skills:</w:t>
            </w:r>
          </w:p>
        </w:tc>
      </w:tr>
      <w:tr w:rsidTr="001536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Technical skills to:</w:t>
            </w:r>
          </w:p>
          <w:p w:rsidR="00000000" w:rsidRPr="001536F4" w:rsidP="001536F4">
            <w:pPr>
              <w:pStyle w:val="ListBullet2"/>
            </w:pPr>
            <w:r w:rsidRPr="001536F4">
              <w:t>use and maintain relevant tools, machinery and equipment</w:t>
            </w:r>
          </w:p>
          <w:p w:rsidR="00000000" w:rsidRPr="001536F4" w:rsidP="001536F4">
            <w:pPr>
              <w:pStyle w:val="ListBullet2"/>
            </w:pPr>
            <w:r w:rsidRPr="001536F4">
              <w:t xml:space="preserve">assess depth and speed of water for safe crossing </w:t>
            </w:r>
          </w:p>
          <w:p w:rsidR="00000000" w:rsidRPr="001536F4" w:rsidP="001536F4">
            <w:pPr>
              <w:pStyle w:val="ListBullet2"/>
            </w:pPr>
            <w:r w:rsidRPr="001536F4">
              <w:t>safely perform water crossings</w:t>
            </w:r>
          </w:p>
          <w:p w:rsidR="00000000" w:rsidRPr="001536F4" w:rsidP="001536F4">
            <w:pPr>
              <w:pStyle w:val="ListBullet2"/>
            </w:pPr>
            <w:r w:rsidRPr="001536F4">
              <w:t>safely negotiate steep and uneven terrain</w:t>
            </w:r>
          </w:p>
          <w:p w:rsidR="00000000" w:rsidRPr="001536F4" w:rsidP="001536F4">
            <w:pPr>
              <w:pStyle w:val="ListBullet2"/>
            </w:pPr>
            <w:r w:rsidRPr="001536F4">
              <w:t>conserve vehicle energy with appropriate throttle use</w:t>
            </w:r>
          </w:p>
          <w:p w:rsidR="00000000" w:rsidRPr="001536F4" w:rsidP="001536F4">
            <w:pPr>
              <w:pStyle w:val="ListBullet2"/>
            </w:pPr>
            <w:r w:rsidRPr="001536F4">
              <w:t>perform minor emergen</w:t>
            </w:r>
            <w:r w:rsidRPr="001536F4">
              <w:t>cy repair of vehicle</w:t>
            </w:r>
          </w:p>
          <w:p w:rsidR="00000000" w:rsidRPr="001536F4" w:rsidP="001536F4">
            <w:pPr>
              <w:pStyle w:val="ListBullet2"/>
            </w:pPr>
            <w:r w:rsidRPr="001536F4">
              <w:t>use correct techniques to safely stop and start on steep terrain</w:t>
            </w:r>
          </w:p>
          <w:p w:rsidR="00000000" w:rsidRPr="001536F4" w:rsidP="001536F4">
            <w:pPr>
              <w:pStyle w:val="ListBullet"/>
            </w:pPr>
            <w:r w:rsidRPr="001536F4">
              <w:t>Communication skills to use appropriate communication and interpersonal techniques with colleagues and others</w:t>
            </w:r>
          </w:p>
          <w:p w:rsidR="00000000" w:rsidRPr="001536F4" w:rsidP="001536F4">
            <w:pPr>
              <w:pStyle w:val="ListBullet"/>
            </w:pPr>
            <w:r w:rsidRPr="001536F4">
              <w:t>Literacy skills to:</w:t>
            </w:r>
          </w:p>
          <w:p w:rsidR="00000000" w:rsidRPr="001536F4" w:rsidP="001536F4">
            <w:pPr>
              <w:pStyle w:val="ListBullet2"/>
            </w:pPr>
            <w:r w:rsidRPr="001536F4">
              <w:t>record and report workplace informatio</w:t>
            </w:r>
            <w:r w:rsidRPr="001536F4">
              <w:t>n</w:t>
            </w:r>
          </w:p>
          <w:p w:rsidR="00000000" w:rsidRPr="001536F4" w:rsidP="001536F4">
            <w:pPr>
              <w:pStyle w:val="ListBullet2"/>
            </w:pPr>
            <w:r w:rsidRPr="001536F4">
              <w:t xml:space="preserve">maintain documentation </w:t>
            </w:r>
          </w:p>
          <w:p w:rsidR="00000000" w:rsidRPr="001536F4" w:rsidP="001536F4">
            <w:pPr>
              <w:pStyle w:val="ListBullet"/>
            </w:pPr>
            <w:r w:rsidRPr="001536F4">
              <w:t>Numeracy skills to measure, estimate and calculate journey time, water depths, fuel consumption and other variables required to complete task</w:t>
            </w:r>
          </w:p>
          <w:p w:rsidR="00000000" w:rsidP="001536F4">
            <w:pPr>
              <w:pStyle w:val="ListBullet"/>
              <w:rPr>
                <w:lang w:val="en-NZ"/>
              </w:rPr>
            </w:pPr>
            <w:r w:rsidRPr="001536F4">
              <w:t>Problem-solving skills to identify problems and equipment faults</w:t>
            </w:r>
          </w:p>
        </w:tc>
      </w:tr>
      <w:tr w:rsidTr="001536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Required knowledge:</w:t>
            </w:r>
          </w:p>
        </w:tc>
      </w:tr>
      <w:tr w:rsidTr="001536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Applicable federal, state or territory legislation, regulations, standards, codes of practice and established safe practices relevant to the full range of processes for performing complex 4x4 operations</w:t>
            </w:r>
          </w:p>
          <w:p w:rsidR="00000000" w:rsidRPr="001536F4" w:rsidP="001536F4">
            <w:pPr>
              <w:pStyle w:val="ListBullet"/>
            </w:pPr>
            <w:r w:rsidRPr="001536F4">
              <w:t>Environmental protection requirements relating to 4x</w:t>
            </w:r>
            <w:r w:rsidRPr="001536F4">
              <w:t>4 operation, speed, acceleration, and exiting water crossings that minimise carbon emissions and environmental impact</w:t>
            </w:r>
          </w:p>
          <w:p w:rsidR="00000000" w:rsidRPr="001536F4" w:rsidP="001536F4">
            <w:pPr>
              <w:pStyle w:val="ListBullet"/>
            </w:pPr>
            <w:r w:rsidRPr="001536F4">
              <w:t>Environmental risks and hazards relevant to complex 4x4 operations</w:t>
            </w:r>
          </w:p>
          <w:p w:rsidR="00000000" w:rsidRPr="001536F4" w:rsidP="001536F4">
            <w:pPr>
              <w:pStyle w:val="ListBullet"/>
            </w:pPr>
            <w:r w:rsidRPr="001536F4">
              <w:t>Organisational and site standards, requirements, policies and procedure</w:t>
            </w:r>
            <w:r w:rsidRPr="001536F4">
              <w:t>s for performing complex 4x4 operations</w:t>
            </w:r>
          </w:p>
          <w:p w:rsidR="00000000" w:rsidRPr="001536F4" w:rsidP="001536F4">
            <w:pPr>
              <w:pStyle w:val="ListBullet"/>
            </w:pPr>
            <w:r w:rsidRPr="001536F4">
              <w:t xml:space="preserve">Road rules, regulations, permit and licence requirements of the relevant state or territory </w:t>
            </w:r>
          </w:p>
          <w:p w:rsidR="00000000" w:rsidRPr="001536F4" w:rsidP="001536F4">
            <w:pPr>
              <w:pStyle w:val="ListBullet"/>
            </w:pPr>
            <w:r w:rsidRPr="001536F4">
              <w:t>Operational knowledge of 4x4 vehicle, including controls, instruments and indicators and their use</w:t>
            </w:r>
          </w:p>
          <w:p w:rsidR="00000000" w:rsidRPr="001536F4" w:rsidP="001536F4">
            <w:pPr>
              <w:pStyle w:val="ListBullet"/>
            </w:pPr>
            <w:r w:rsidRPr="001536F4">
              <w:t>Four-wheel drive techniq</w:t>
            </w:r>
            <w:r w:rsidRPr="001536F4">
              <w:t>ues, including to safely cross water and operate 4x4 vehicle in rugged terrain</w:t>
            </w:r>
          </w:p>
          <w:p w:rsidR="00000000" w:rsidRPr="001536F4" w:rsidP="001536F4">
            <w:pPr>
              <w:pStyle w:val="ListBullet"/>
            </w:pPr>
            <w:r w:rsidRPr="001536F4">
              <w:t>Water-crossing methods, including associated hazards and risks</w:t>
            </w:r>
          </w:p>
          <w:p w:rsidR="00000000" w:rsidRPr="001536F4" w:rsidP="001536F4">
            <w:pPr>
              <w:pStyle w:val="ListBullet"/>
            </w:pPr>
            <w:r w:rsidRPr="001536F4">
              <w:t>Vehicle maintenance requirements following water crossings</w:t>
            </w:r>
          </w:p>
          <w:p w:rsidR="00000000" w:rsidRPr="001536F4" w:rsidP="001536F4">
            <w:pPr>
              <w:pStyle w:val="ListBullet"/>
            </w:pPr>
            <w:r w:rsidRPr="001536F4">
              <w:t>Established communication channels and protocols</w:t>
            </w:r>
          </w:p>
          <w:p w:rsidR="00000000" w:rsidRPr="001536F4" w:rsidP="001536F4">
            <w:pPr>
              <w:pStyle w:val="ListBullet"/>
            </w:pPr>
            <w:r w:rsidRPr="001536F4">
              <w:t>Vehicl</w:t>
            </w:r>
            <w:r w:rsidRPr="001536F4">
              <w:t>e problem identification and resolution strategies, and common vehicle fault-finding techniques</w:t>
            </w:r>
          </w:p>
          <w:p w:rsidR="00000000" w:rsidRPr="001536F4" w:rsidP="001536F4">
            <w:pPr>
              <w:pStyle w:val="ListBullet"/>
            </w:pPr>
            <w:r w:rsidRPr="001536F4">
              <w:t>Types of tools and equipment, and procedures for their safe use and maintenance</w:t>
            </w:r>
          </w:p>
          <w:p w:rsidR="00000000" w:rsidRPr="001536F4" w:rsidP="001536F4">
            <w:pPr>
              <w:pStyle w:val="ListBullet"/>
            </w:pPr>
            <w:r w:rsidRPr="001536F4">
              <w:t>Organisational procedures for fleet management</w:t>
            </w:r>
          </w:p>
        </w:tc>
      </w:tr>
    </w:tbl>
    <w:p w:rsidR="00000000" w:rsidRPr="001536F4" w:rsidP="001536F4">
      <w:pPr>
        <w:pStyle w:val="BodyText"/>
      </w:pPr>
    </w:p>
    <w:p w:rsidR="00000000" w:rsidRPr="001536F4" w:rsidP="001536F4">
      <w:pPr>
        <w:pStyle w:val="AllowPageBreak"/>
      </w:pPr>
    </w:p>
    <w:p w:rsidR="00000000" w:rsidRPr="001536F4" w:rsidP="001536F4">
      <w:pPr>
        <w:pStyle w:val="Heading1"/>
      </w:pPr>
      <w:bookmarkStart w:id="10" w:name="O_375391"/>
      <w:bookmarkEnd w:id="10"/>
      <w:r w:rsidRPr="001536F4">
        <w:t>Evidence Guide</w:t>
      </w:r>
    </w:p>
    <w:tbl>
      <w:tblPr>
        <w:tblW w:w="9570" w:type="dxa"/>
        <w:tblLayout w:type="fixed"/>
        <w:tblCellMar>
          <w:left w:w="62" w:type="dxa"/>
          <w:right w:w="62" w:type="dxa"/>
        </w:tblCellMar>
        <w:tblLook w:val="0000"/>
      </w:tblPr>
      <w:tblGrid>
        <w:gridCol w:w="3864"/>
        <w:gridCol w:w="5690"/>
        <w:gridCol w:w="16"/>
      </w:tblGrid>
      <w:tr w:rsidTr="001536F4">
        <w:tblPrEx>
          <w:tblW w:w="9570" w:type="dxa"/>
          <w:tblLayout w:type="fixed"/>
          <w:tblCellMar>
            <w:left w:w="62" w:type="dxa"/>
            <w:right w:w="62" w:type="dxa"/>
          </w:tblCellMar>
          <w:tblLook w:val="0000"/>
        </w:tblPrEx>
        <w:tc>
          <w:tcPr>
            <w:tcW w:w="9570" w:type="dxa"/>
            <w:gridSpan w:val="3"/>
            <w:tcBorders>
              <w:top w:val="nil"/>
              <w:left w:val="nil"/>
              <w:bottom w:val="nil"/>
              <w:right w:val="nil"/>
            </w:tcBorders>
            <w:tcMar>
              <w:top w:w="0" w:type="dxa"/>
              <w:left w:w="62" w:type="dxa"/>
              <w:bottom w:w="0" w:type="dxa"/>
              <w:right w:w="62" w:type="dxa"/>
            </w:tcMar>
          </w:tcPr>
          <w:p w:rsidR="00000000" w:rsidRPr="001536F4" w:rsidP="001536F4">
            <w:pPr>
              <w:pStyle w:val="BodyText"/>
            </w:pPr>
            <w:r w:rsidRPr="001536F4">
              <w:t>The range statement relates to the unit of competency as a whole. It allows for different work environments and situations that may affect performance. Bold italicised wording, if used in the performance criteria, is detailed below. Essential operating co</w:t>
            </w:r>
            <w:r w:rsidRPr="001536F4">
              <w:t>nditions that may be present with training and assessment (depending on the work situation, needs of the candidate, accessibility of the item, and local industry and regional contexts) may also be included.</w:t>
            </w:r>
          </w:p>
          <w:p w:rsidR="00000000" w:rsidP="001536F4">
            <w:pPr>
              <w:pStyle w:val="BodyText"/>
              <w:rPr>
                <w:lang w:val="en-NZ"/>
              </w:rPr>
            </w:pPr>
          </w:p>
        </w:tc>
      </w:tr>
      <w:tr w:rsidTr="001536F4">
        <w:tblPrEx>
          <w:tblW w:w="9570" w:type="dxa"/>
          <w:tblLayout w:type="fixed"/>
          <w:tblCellMar>
            <w:left w:w="62" w:type="dxa"/>
            <w:right w:w="62" w:type="dxa"/>
          </w:tblCellMar>
          <w:tblLook w:val="0000"/>
        </w:tblPrEx>
        <w:trPr>
          <w:gridAfter w:val="1"/>
          <w:wAfter w:w="16" w:type="dxa"/>
          <w:trHeight w:val="1325"/>
        </w:trPr>
        <w:tc>
          <w:tcPr>
            <w:tcW w:w="3864"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Overview of assessment</w:t>
            </w:r>
          </w:p>
        </w:tc>
        <w:tc>
          <w:tcPr>
            <w:tcW w:w="5690" w:type="dxa"/>
            <w:tcBorders>
              <w:top w:val="nil"/>
              <w:left w:val="nil"/>
              <w:bottom w:val="nil"/>
              <w:right w:val="nil"/>
            </w:tcBorders>
            <w:tcMar>
              <w:top w:w="0" w:type="dxa"/>
              <w:left w:w="62" w:type="dxa"/>
              <w:bottom w:w="0" w:type="dxa"/>
              <w:right w:w="62" w:type="dxa"/>
            </w:tcMar>
          </w:tcPr>
          <w:p w:rsidR="00000000" w:rsidRPr="001536F4" w:rsidP="001536F4">
            <w:pPr>
              <w:pStyle w:val="BodyText"/>
            </w:pPr>
            <w:r w:rsidRPr="001536F4">
              <w:t>A person who demonstrates competency in this unit must be able to provide evidence that they can perform 4x4 operations over water crossings and rugged terrain safely and in line with organisational requirements</w:t>
            </w:r>
          </w:p>
          <w:p w:rsidR="00000000" w:rsidP="001536F4">
            <w:pPr>
              <w:pStyle w:val="BodyText"/>
              <w:rPr>
                <w:lang w:val="en-NZ"/>
              </w:rPr>
            </w:pPr>
          </w:p>
        </w:tc>
      </w:tr>
      <w:tr w:rsidTr="001536F4">
        <w:tblPrEx>
          <w:tblW w:w="9570" w:type="dxa"/>
          <w:tblLayout w:type="fixed"/>
          <w:tblCellMar>
            <w:left w:w="62" w:type="dxa"/>
            <w:right w:w="62" w:type="dxa"/>
          </w:tblCellMar>
          <w:tblLook w:val="0000"/>
        </w:tblPrEx>
        <w:trPr>
          <w:gridAfter w:val="1"/>
          <w:wAfter w:w="16" w:type="dxa"/>
        </w:trPr>
        <w:tc>
          <w:tcPr>
            <w:tcW w:w="3864"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Critical aspects for assessment and eviden</w:t>
            </w:r>
            <w:r w:rsidRPr="001536F4">
              <w:rPr>
                <w:rStyle w:val="SpecialBold"/>
              </w:rPr>
              <w:t>ce required to demonstrate competency in this unit</w:t>
            </w:r>
          </w:p>
        </w:tc>
        <w:tc>
          <w:tcPr>
            <w:tcW w:w="5690" w:type="dxa"/>
            <w:tcBorders>
              <w:top w:val="nil"/>
              <w:left w:val="nil"/>
              <w:bottom w:val="nil"/>
              <w:right w:val="nil"/>
            </w:tcBorders>
            <w:tcMar>
              <w:top w:w="0" w:type="dxa"/>
              <w:left w:w="62" w:type="dxa"/>
              <w:bottom w:w="0" w:type="dxa"/>
              <w:right w:w="62" w:type="dxa"/>
            </w:tcMar>
          </w:tcPr>
          <w:p w:rsidR="00000000" w:rsidRPr="001536F4" w:rsidP="001536F4">
            <w:pPr>
              <w:pStyle w:val="BodyText"/>
            </w:pPr>
            <w:r w:rsidRPr="001536F4">
              <w:t xml:space="preserve">The evidence required to demonstrate competency in this unit must be relevant to and satisfy all of the requirements of the elements of this unit and include demonstration of: </w:t>
            </w:r>
          </w:p>
          <w:p w:rsidR="00000000" w:rsidRPr="001536F4" w:rsidP="001536F4">
            <w:pPr>
              <w:pStyle w:val="ListBullet"/>
            </w:pPr>
            <w:r w:rsidRPr="001536F4">
              <w:t>following applicable federa</w:t>
            </w:r>
            <w:r w:rsidRPr="001536F4">
              <w:t>l, state or territory legislative and regulatory requirements and codes of practice relevant to performing complex 4x4 operations</w:t>
            </w:r>
          </w:p>
          <w:p w:rsidR="00000000" w:rsidRPr="001536F4" w:rsidP="001536F4">
            <w:pPr>
              <w:pStyle w:val="ListBullet"/>
            </w:pPr>
            <w:r w:rsidRPr="001536F4">
              <w:t>following organisational policies and procedures relevant to performing complex 4x4 operations</w:t>
            </w:r>
          </w:p>
          <w:p w:rsidR="00000000" w:rsidRPr="001536F4" w:rsidP="001536F4">
            <w:pPr>
              <w:pStyle w:val="ListBullet"/>
            </w:pPr>
            <w:r w:rsidRPr="001536F4">
              <w:t>assessing the safety of planned</w:t>
            </w:r>
            <w:r w:rsidRPr="001536F4">
              <w:t xml:space="preserve"> water and rugged terrain crossings</w:t>
            </w:r>
          </w:p>
          <w:p w:rsidR="00000000" w:rsidRPr="001536F4" w:rsidP="001536F4">
            <w:pPr>
              <w:pStyle w:val="ListBullet"/>
            </w:pPr>
            <w:r w:rsidRPr="001536F4">
              <w:t>performing 4x4 operations over a range of rugged terrain and water crossings in line with the circumstances and 4x4 OHS operating regulations</w:t>
            </w:r>
          </w:p>
          <w:p w:rsidR="00000000" w:rsidRPr="001536F4" w:rsidP="001536F4">
            <w:pPr>
              <w:pStyle w:val="ListBullet"/>
            </w:pPr>
            <w:r w:rsidRPr="001536F4">
              <w:t>selecting correct gear/range to negotiate terrain</w:t>
            </w:r>
          </w:p>
          <w:p w:rsidR="00000000" w:rsidRPr="001536F4" w:rsidP="001536F4">
            <w:pPr>
              <w:pStyle w:val="ListBullet"/>
            </w:pPr>
            <w:r w:rsidRPr="001536F4">
              <w:t>engaging and disengaging freewheel hubs in line with driving conditions</w:t>
            </w:r>
          </w:p>
          <w:p w:rsidR="00000000" w:rsidRPr="001536F4" w:rsidP="001536F4">
            <w:pPr>
              <w:pStyle w:val="ListBullet"/>
            </w:pPr>
            <w:r w:rsidRPr="001536F4">
              <w:t>identifying safe locations for entry into and out of a waterway</w:t>
            </w:r>
          </w:p>
          <w:p w:rsidR="00000000" w:rsidRPr="001536F4" w:rsidP="001536F4">
            <w:pPr>
              <w:pStyle w:val="ListBullet"/>
            </w:pPr>
            <w:r w:rsidRPr="001536F4">
              <w:t>identifying and preparing supplies and resources appropriate to the journey</w:t>
            </w:r>
          </w:p>
          <w:p w:rsidR="00000000" w:rsidP="001536F4">
            <w:pPr>
              <w:pStyle w:val="BodyText"/>
              <w:rPr>
                <w:lang w:val="en-NZ"/>
              </w:rPr>
            </w:pPr>
          </w:p>
        </w:tc>
      </w:tr>
      <w:tr w:rsidTr="001536F4">
        <w:tblPrEx>
          <w:tblW w:w="9570" w:type="dxa"/>
          <w:tblLayout w:type="fixed"/>
          <w:tblCellMar>
            <w:left w:w="62" w:type="dxa"/>
            <w:right w:w="62" w:type="dxa"/>
          </w:tblCellMar>
          <w:tblLook w:val="0000"/>
        </w:tblPrEx>
        <w:trPr>
          <w:gridAfter w:val="1"/>
          <w:wAfter w:w="16" w:type="dxa"/>
        </w:trPr>
        <w:tc>
          <w:tcPr>
            <w:tcW w:w="3864"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Context of and specific resources for asse</w:t>
            </w:r>
            <w:r w:rsidRPr="001536F4">
              <w:rPr>
                <w:rStyle w:val="SpecialBold"/>
              </w:rPr>
              <w:t>ssment</w:t>
            </w:r>
          </w:p>
        </w:tc>
        <w:tc>
          <w:tcPr>
            <w:tcW w:w="5690"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Competency is to be assessed in the workplace or a realistically simulated workplace</w:t>
            </w:r>
          </w:p>
          <w:p w:rsidR="00000000" w:rsidRPr="001536F4" w:rsidP="001536F4">
            <w:pPr>
              <w:pStyle w:val="ListBullet"/>
            </w:pPr>
            <w:r w:rsidRPr="001536F4">
              <w:t>Assessment is to occur under standard and authorised work practices, safety requirements and environmental constraints</w:t>
            </w:r>
          </w:p>
          <w:p w:rsidR="00000000" w:rsidRPr="001536F4" w:rsidP="001536F4">
            <w:pPr>
              <w:pStyle w:val="ListBullet"/>
            </w:pPr>
            <w:r w:rsidRPr="001536F4">
              <w:t>Assessment of required knowledge, other than</w:t>
            </w:r>
            <w:r w:rsidRPr="001536F4">
              <w:t xml:space="preserve"> confirmatory questions, will usually be conducted in an off-site context</w:t>
            </w:r>
          </w:p>
          <w:p w:rsidR="00000000" w:rsidRPr="001536F4" w:rsidP="001536F4">
            <w:pPr>
              <w:pStyle w:val="ListBullet"/>
            </w:pPr>
            <w:r w:rsidRPr="001536F4">
              <w:t>Assessment is to follow relevant regulatory requirements and Australian standards</w:t>
            </w:r>
          </w:p>
          <w:p w:rsidR="00000000" w:rsidRPr="001536F4" w:rsidP="001536F4">
            <w:pPr>
              <w:pStyle w:val="ListBullet"/>
            </w:pPr>
            <w:r w:rsidRPr="001536F4">
              <w:t>The following resources should be in place:</w:t>
            </w:r>
          </w:p>
          <w:p w:rsidR="00000000" w:rsidRPr="001536F4" w:rsidP="001536F4">
            <w:pPr>
              <w:pStyle w:val="ListBullet2"/>
            </w:pPr>
            <w:r w:rsidRPr="001536F4">
              <w:t>workplace location or simulated workplace</w:t>
            </w:r>
          </w:p>
          <w:p w:rsidR="00000000" w:rsidRPr="001536F4" w:rsidP="001536F4">
            <w:pPr>
              <w:pStyle w:val="ListBullet2"/>
            </w:pPr>
            <w:r w:rsidRPr="001536F4">
              <w:t>materials and equipment relevant to undertaking work applicable to this unit</w:t>
            </w:r>
          </w:p>
          <w:p w:rsidR="00000000" w:rsidRPr="001536F4" w:rsidP="001536F4">
            <w:pPr>
              <w:pStyle w:val="ListBullet2"/>
            </w:pPr>
            <w:r w:rsidRPr="001536F4">
              <w:t>specifications and work instructions</w:t>
            </w:r>
          </w:p>
          <w:p w:rsidR="00000000" w:rsidRPr="001536F4" w:rsidP="001536F4">
            <w:pPr>
              <w:pStyle w:val="ListBullet2"/>
            </w:pPr>
            <w:r w:rsidRPr="001536F4">
              <w:t>4x4 vehicle</w:t>
            </w:r>
          </w:p>
          <w:p w:rsidR="00000000" w:rsidP="001536F4">
            <w:pPr>
              <w:pStyle w:val="BodyText"/>
              <w:rPr>
                <w:lang w:val="en-NZ"/>
              </w:rPr>
            </w:pPr>
          </w:p>
        </w:tc>
      </w:tr>
      <w:tr w:rsidTr="001536F4">
        <w:tblPrEx>
          <w:tblW w:w="9570" w:type="dxa"/>
          <w:tblLayout w:type="fixed"/>
          <w:tblCellMar>
            <w:left w:w="62" w:type="dxa"/>
            <w:right w:w="62" w:type="dxa"/>
          </w:tblCellMar>
          <w:tblLook w:val="0000"/>
        </w:tblPrEx>
        <w:trPr>
          <w:gridAfter w:val="1"/>
          <w:wAfter w:w="16" w:type="dxa"/>
        </w:trPr>
        <w:tc>
          <w:tcPr>
            <w:tcW w:w="3864"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Method of assessment</w:t>
            </w:r>
          </w:p>
        </w:tc>
        <w:tc>
          <w:tcPr>
            <w:tcW w:w="5690"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Assessment methods must satisfy the endorsed Assessment Guidelines of the FPI11 Training Package</w:t>
            </w:r>
          </w:p>
          <w:p w:rsidR="00000000" w:rsidRPr="001536F4" w:rsidP="001536F4">
            <w:pPr>
              <w:pStyle w:val="ListBullet"/>
            </w:pPr>
            <w:r w:rsidRPr="001536F4">
              <w:t>Assessment methods must confirm consistency and accuracy of performance (over time and in a range of workplace relevant contexts) together with application of required knowledge</w:t>
            </w:r>
          </w:p>
          <w:p w:rsidR="00000000" w:rsidRPr="001536F4" w:rsidP="001536F4">
            <w:pPr>
              <w:pStyle w:val="ListBullet"/>
            </w:pPr>
            <w:r w:rsidRPr="001536F4">
              <w:t>Assessment must be by direct observation of tasks, with questioning on require</w:t>
            </w:r>
            <w:r w:rsidRPr="001536F4">
              <w:t>d knowledge and it must also reinforce the integration of employability skills</w:t>
            </w:r>
          </w:p>
          <w:p w:rsidR="00000000" w:rsidRPr="001536F4" w:rsidP="001536F4">
            <w:pPr>
              <w:pStyle w:val="ListBullet"/>
            </w:pPr>
            <w:r w:rsidRPr="001536F4">
              <w:t>Assessment methods must confirm the ability to access, interpret and apply the required knowledge</w:t>
            </w:r>
          </w:p>
          <w:p w:rsidR="00000000" w:rsidRPr="001536F4" w:rsidP="001536F4">
            <w:pPr>
              <w:pStyle w:val="ListBullet"/>
            </w:pPr>
            <w:r w:rsidRPr="001536F4">
              <w:t xml:space="preserve">Assessment may be applied under project-related conditions (real or simulated) </w:t>
            </w:r>
            <w:r w:rsidRPr="001536F4">
              <w:t>and require evidence of process</w:t>
            </w:r>
          </w:p>
          <w:p w:rsidR="00000000" w:rsidRPr="001536F4" w:rsidP="001536F4">
            <w:pPr>
              <w:pStyle w:val="ListBullet"/>
            </w:pPr>
            <w:r w:rsidRPr="001536F4">
              <w:t>Assessment must confirm a reasonable inference that competency is able not only to be satisfied under the particular circumstance, but is able to be transferred to other circumstances</w:t>
            </w:r>
          </w:p>
          <w:p w:rsidR="00000000" w:rsidRPr="001536F4" w:rsidP="001536F4">
            <w:pPr>
              <w:pStyle w:val="ListBullet"/>
            </w:pPr>
            <w:r w:rsidRPr="001536F4">
              <w:t>Assessment may be in conjunction with as</w:t>
            </w:r>
            <w:r w:rsidRPr="001536F4">
              <w:t>sessment of other units of competency</w:t>
            </w:r>
          </w:p>
          <w:p w:rsidR="00000000" w:rsidRPr="001536F4" w:rsidP="001536F4">
            <w:pPr>
              <w:pStyle w:val="ListBullet"/>
            </w:pPr>
            <w:r w:rsidRPr="001536F4">
              <w:t>The assessment environment should not disadvantage the candidate</w:t>
            </w:r>
          </w:p>
          <w:p w:rsidR="00000000" w:rsidRPr="001536F4" w:rsidP="001536F4">
            <w:pPr>
              <w:pStyle w:val="ListBullet"/>
            </w:pPr>
            <w:r w:rsidRPr="001536F4">
              <w:t>Assessment practices should take into account any relevant language or cultural issues related to Aboriginality, gender or language backgrounds other tha</w:t>
            </w:r>
            <w:r w:rsidRPr="001536F4">
              <w:t>n English</w:t>
            </w:r>
          </w:p>
          <w:p w:rsidR="00000000" w:rsidRPr="001536F4" w:rsidP="001536F4">
            <w:pPr>
              <w:pStyle w:val="ListBullet"/>
            </w:pPr>
            <w:r w:rsidRPr="001536F4">
              <w:t>Where the participant has a disability, reasonable adjustment may be applied during assessment</w:t>
            </w:r>
          </w:p>
          <w:p w:rsidR="00000000" w:rsidRPr="001536F4" w:rsidP="001536F4">
            <w:pPr>
              <w:pStyle w:val="ListBullet"/>
            </w:pPr>
            <w:r w:rsidRPr="001536F4">
              <w:t>Language and literacy demands of the assessment task should not be higher than those of the work role</w:t>
            </w:r>
          </w:p>
          <w:p w:rsidR="00000000" w:rsidRPr="001536F4" w:rsidP="001536F4">
            <w:pPr>
              <w:pStyle w:val="BodyText"/>
            </w:pPr>
          </w:p>
        </w:tc>
      </w:tr>
    </w:tbl>
    <w:p w:rsidR="00000000" w:rsidRPr="001536F4" w:rsidP="001536F4">
      <w:pPr>
        <w:pStyle w:val="BodyText"/>
      </w:pPr>
    </w:p>
    <w:p w:rsidR="00000000" w:rsidRPr="001536F4" w:rsidP="001536F4">
      <w:pPr>
        <w:pStyle w:val="AllowPageBreak"/>
      </w:pPr>
    </w:p>
    <w:p w:rsidR="00000000" w:rsidRPr="001536F4" w:rsidP="001536F4">
      <w:pPr>
        <w:pStyle w:val="Heading1"/>
      </w:pPr>
      <w:bookmarkStart w:id="11" w:name="O_375395"/>
      <w:bookmarkEnd w:id="11"/>
      <w:r w:rsidRPr="001536F4">
        <w:t>Range Statement</w:t>
      </w:r>
    </w:p>
    <w:tbl>
      <w:tblPr>
        <w:tblW w:w="0" w:type="auto"/>
        <w:tblLayout w:type="fixed"/>
        <w:tblCellMar>
          <w:left w:w="62" w:type="dxa"/>
          <w:right w:w="62" w:type="dxa"/>
        </w:tblCellMar>
        <w:tblLook w:val="0000"/>
      </w:tblPr>
      <w:tblGrid>
        <w:gridCol w:w="3475"/>
        <w:gridCol w:w="4985"/>
      </w:tblGrid>
      <w:tr w:rsidTr="001536F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36F4" w:rsidP="001536F4">
            <w:pPr>
              <w:pStyle w:val="BodyText"/>
            </w:pPr>
            <w:r w:rsidRPr="001536F4">
              <w:t>The range statement relates to the unit of competency as a whole. It allows for different work environments and situations that may affect performance. Bold italicised wording, if used in the performance criteria, is detailed below. Essential operating con</w:t>
            </w:r>
            <w:r w:rsidRPr="001536F4">
              <w:t>ditions that may be present with training and assessment (depending on the work situation, needs of the candidate, accessibility of the item, and local industry and regional contexts) may also be included.</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OHS requirements:</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are to be in line with feder</w:t>
            </w:r>
            <w:r w:rsidRPr="001536F4">
              <w:t>al, state or territory legislation and regulations, and organisational safety policies and procedures, and may include:</w:t>
            </w:r>
          </w:p>
          <w:p w:rsidR="00000000" w:rsidRPr="001536F4" w:rsidP="001536F4">
            <w:pPr>
              <w:pStyle w:val="ListBullet2"/>
            </w:pPr>
            <w:r w:rsidRPr="001536F4">
              <w:t>PPE and clothing</w:t>
            </w:r>
          </w:p>
          <w:p w:rsidR="00000000" w:rsidRPr="001536F4" w:rsidP="001536F4">
            <w:pPr>
              <w:pStyle w:val="ListBullet2"/>
            </w:pPr>
            <w:r w:rsidRPr="001536F4">
              <w:t>safety equipment</w:t>
            </w:r>
          </w:p>
          <w:p w:rsidR="00000000" w:rsidRPr="001536F4" w:rsidP="001536F4">
            <w:pPr>
              <w:pStyle w:val="ListBullet2"/>
            </w:pPr>
            <w:r w:rsidRPr="001536F4">
              <w:t>current first aid equipment in vehicle</w:t>
            </w:r>
          </w:p>
          <w:p w:rsidR="00000000" w:rsidRPr="001536F4" w:rsidP="001536F4">
            <w:pPr>
              <w:pStyle w:val="ListBullet2"/>
            </w:pPr>
            <w:r w:rsidRPr="001536F4">
              <w:t>current vehicle firefighting equipment</w:t>
            </w:r>
          </w:p>
          <w:p w:rsidR="00000000" w:rsidRPr="001536F4" w:rsidP="001536F4">
            <w:pPr>
              <w:pStyle w:val="ListBullet2"/>
            </w:pPr>
            <w:r w:rsidRPr="001536F4">
              <w:t>hazard and risk control</w:t>
            </w:r>
          </w:p>
          <w:p w:rsidR="00000000" w:rsidRPr="001536F4" w:rsidP="001536F4">
            <w:pPr>
              <w:pStyle w:val="ListBullet2"/>
            </w:pPr>
            <w:r w:rsidRPr="001536F4">
              <w:t>fatigue management</w:t>
            </w:r>
          </w:p>
          <w:p w:rsidR="00000000" w:rsidRPr="001536F4" w:rsidP="001536F4">
            <w:pPr>
              <w:pStyle w:val="ListBullet2"/>
            </w:pPr>
            <w:r w:rsidRPr="001536F4">
              <w:t>elimination of hazardous materials and substances</w:t>
            </w:r>
          </w:p>
          <w:p w:rsidR="00000000" w:rsidRPr="001536F4" w:rsidP="001536F4">
            <w:pPr>
              <w:pStyle w:val="ListBullet2"/>
            </w:pPr>
            <w:r w:rsidRPr="001536F4">
              <w:t>safe forest practices, including required actions relating to forest fire</w:t>
            </w:r>
          </w:p>
          <w:p w:rsidR="00000000" w:rsidRPr="001536F4" w:rsidP="001536F4">
            <w:pPr>
              <w:pStyle w:val="ListBullet2"/>
            </w:pPr>
            <w:r w:rsidRPr="001536F4">
              <w:t>techniques for manual handling, including shifting, lifting and carrying</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Environmental requirements</w:t>
            </w:r>
            <w:r w:rsidRPr="001536F4">
              <w:t xml:space="preserve"> may includ</w:t>
            </w:r>
            <w:r w:rsidRPr="001536F4">
              <w:t>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legislation</w:t>
            </w:r>
          </w:p>
          <w:p w:rsidR="00000000" w:rsidRPr="001536F4" w:rsidP="001536F4">
            <w:pPr>
              <w:pStyle w:val="ListBullet"/>
            </w:pPr>
            <w:r w:rsidRPr="001536F4">
              <w:t>organisational policies and procedures</w:t>
            </w:r>
          </w:p>
          <w:p w:rsidR="00000000" w:rsidRPr="001536F4" w:rsidP="001536F4">
            <w:pPr>
              <w:pStyle w:val="ListBullet"/>
            </w:pPr>
            <w:r w:rsidRPr="001536F4">
              <w:t>workplace practices</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Legislative requirements:</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are to be in line with federal, state or territory legislation, regulations, certification requirements and codes of practice and may include:</w:t>
            </w:r>
          </w:p>
          <w:p w:rsidR="00000000" w:rsidRPr="001536F4" w:rsidP="001536F4">
            <w:pPr>
              <w:pStyle w:val="ListBullet2"/>
            </w:pPr>
            <w:r w:rsidRPr="001536F4">
              <w:t>award and organisational agreements</w:t>
            </w:r>
          </w:p>
          <w:p w:rsidR="00000000" w:rsidRPr="001536F4" w:rsidP="001536F4">
            <w:pPr>
              <w:pStyle w:val="ListBullet2"/>
            </w:pPr>
            <w:r w:rsidRPr="001536F4">
              <w:t>industrial relations</w:t>
            </w:r>
          </w:p>
          <w:p w:rsidR="00000000" w:rsidRPr="001536F4" w:rsidP="001536F4">
            <w:pPr>
              <w:pStyle w:val="ListBullet2"/>
            </w:pPr>
            <w:r w:rsidRPr="001536F4">
              <w:t>Australian standards</w:t>
            </w:r>
          </w:p>
          <w:p w:rsidR="00000000" w:rsidRPr="001536F4" w:rsidP="001536F4">
            <w:pPr>
              <w:pStyle w:val="ListBullet2"/>
            </w:pPr>
            <w:r w:rsidRPr="001536F4">
              <w:t>confidentiality and privacy</w:t>
            </w:r>
          </w:p>
          <w:p w:rsidR="00000000" w:rsidRPr="001536F4" w:rsidP="001536F4">
            <w:pPr>
              <w:pStyle w:val="ListBullet2"/>
            </w:pPr>
            <w:r w:rsidRPr="001536F4">
              <w:t>OHS</w:t>
            </w:r>
          </w:p>
          <w:p w:rsidR="00000000" w:rsidRPr="001536F4" w:rsidP="001536F4">
            <w:pPr>
              <w:pStyle w:val="ListBullet2"/>
            </w:pPr>
            <w:r w:rsidRPr="001536F4">
              <w:t>the environment</w:t>
            </w:r>
          </w:p>
          <w:p w:rsidR="00000000" w:rsidRPr="001536F4" w:rsidP="001536F4">
            <w:pPr>
              <w:pStyle w:val="ListBullet2"/>
            </w:pPr>
            <w:r w:rsidRPr="001536F4">
              <w:t>equal employment opportunity</w:t>
            </w:r>
          </w:p>
          <w:p w:rsidR="00000000" w:rsidRPr="001536F4" w:rsidP="001536F4">
            <w:pPr>
              <w:pStyle w:val="ListBullet2"/>
            </w:pPr>
            <w:r w:rsidRPr="001536F4">
              <w:t>anti-discrimination</w:t>
            </w:r>
          </w:p>
          <w:p w:rsidR="00000000" w:rsidRPr="001536F4" w:rsidP="001536F4">
            <w:pPr>
              <w:pStyle w:val="ListBullet2"/>
            </w:pPr>
            <w:r w:rsidRPr="001536F4">
              <w:t>relevant industry codes of practice</w:t>
            </w:r>
          </w:p>
          <w:p w:rsidR="00000000" w:rsidRPr="001536F4" w:rsidP="001536F4">
            <w:pPr>
              <w:pStyle w:val="ListBullet2"/>
            </w:pPr>
            <w:r w:rsidRPr="001536F4">
              <w:t>duty of care</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Organisational requirements</w:t>
            </w:r>
            <w:r w:rsidRPr="001536F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legal compliance documentation</w:t>
            </w:r>
          </w:p>
          <w:p w:rsidR="00000000" w:rsidRPr="001536F4" w:rsidP="001536F4">
            <w:pPr>
              <w:pStyle w:val="ListBullet"/>
            </w:pPr>
            <w:r w:rsidRPr="001536F4">
              <w:t>organisational and site guidelines</w:t>
            </w:r>
          </w:p>
          <w:p w:rsidR="00000000" w:rsidRPr="001536F4" w:rsidP="001536F4">
            <w:pPr>
              <w:pStyle w:val="ListBullet"/>
            </w:pPr>
            <w:r w:rsidRPr="001536F4">
              <w:t>policies and procedures relating to own role and responsibility</w:t>
            </w:r>
          </w:p>
          <w:p w:rsidR="00000000" w:rsidRPr="001536F4" w:rsidP="001536F4">
            <w:pPr>
              <w:pStyle w:val="ListBullet"/>
            </w:pPr>
            <w:r w:rsidRPr="001536F4">
              <w:t>procedural manuals</w:t>
            </w:r>
          </w:p>
          <w:p w:rsidR="00000000" w:rsidRPr="001536F4" w:rsidP="001536F4">
            <w:pPr>
              <w:pStyle w:val="ListBullet"/>
            </w:pPr>
            <w:r w:rsidRPr="001536F4">
              <w:t>quality and continuous improvement processes and standards</w:t>
            </w:r>
          </w:p>
          <w:p w:rsidR="00000000" w:rsidRPr="001536F4" w:rsidP="001536F4">
            <w:pPr>
              <w:pStyle w:val="ListBullet"/>
            </w:pPr>
            <w:r w:rsidRPr="001536F4">
              <w:t>OHS, emergency and evacuation procedures</w:t>
            </w:r>
          </w:p>
          <w:p w:rsidR="00000000" w:rsidRPr="001536F4" w:rsidP="001536F4">
            <w:pPr>
              <w:pStyle w:val="ListBullet"/>
            </w:pPr>
            <w:r w:rsidRPr="001536F4">
              <w:t>ethical standards</w:t>
            </w:r>
          </w:p>
          <w:p w:rsidR="00000000" w:rsidRPr="001536F4" w:rsidP="001536F4">
            <w:pPr>
              <w:pStyle w:val="ListBullet"/>
            </w:pPr>
            <w:r w:rsidRPr="001536F4">
              <w:t>recording and reporting requirements</w:t>
            </w:r>
          </w:p>
          <w:p w:rsidR="00000000" w:rsidRPr="001536F4" w:rsidP="001536F4">
            <w:pPr>
              <w:pStyle w:val="ListBullet"/>
            </w:pPr>
            <w:r w:rsidRPr="001536F4">
              <w:t>equipment use, maintenance and storage requirements</w:t>
            </w:r>
          </w:p>
          <w:p w:rsidR="00000000" w:rsidRPr="001536F4" w:rsidP="001536F4">
            <w:pPr>
              <w:pStyle w:val="ListBullet"/>
            </w:pPr>
            <w:r w:rsidRPr="001536F4">
              <w:t>environmental management requirements, including waste minimisation and disposal, recycling and re-use guide</w:t>
            </w:r>
            <w:r w:rsidRPr="001536F4">
              <w:t>lines</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Assessed</w:t>
            </w:r>
            <w:r w:rsidRPr="001536F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using local knowledge relating to types of water crossings, terrain or environmental issues</w:t>
            </w:r>
          </w:p>
          <w:p w:rsidR="00000000" w:rsidRPr="001536F4" w:rsidP="001536F4">
            <w:pPr>
              <w:pStyle w:val="ListBullet"/>
            </w:pPr>
            <w:r w:rsidRPr="001536F4">
              <w:t>estimation of water depth in the waterway by indicators</w:t>
            </w:r>
          </w:p>
          <w:p w:rsidR="00000000" w:rsidRPr="001536F4" w:rsidP="001536F4">
            <w:pPr>
              <w:pStyle w:val="ListBullet"/>
            </w:pPr>
            <w:r w:rsidRPr="001536F4">
              <w:t>local markings</w:t>
            </w:r>
          </w:p>
          <w:p w:rsidR="00000000" w:rsidRPr="001536F4" w:rsidP="001536F4">
            <w:pPr>
              <w:pStyle w:val="ListBullet"/>
            </w:pPr>
            <w:r w:rsidRPr="001536F4">
              <w:t>wading activities by a colleague or operator with suitable precautions taken that may include the ability to swim and use flotation devices or rope</w:t>
            </w:r>
          </w:p>
          <w:p w:rsidR="00000000" w:rsidRPr="001536F4" w:rsidP="001536F4">
            <w:pPr>
              <w:pStyle w:val="ListBullet"/>
            </w:pPr>
            <w:r w:rsidRPr="001536F4">
              <w:t>throwing rock into water to indicate depth</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Water crossings</w:t>
            </w:r>
            <w:r w:rsidRPr="001536F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rivers</w:t>
            </w:r>
          </w:p>
          <w:p w:rsidR="00000000" w:rsidRPr="001536F4" w:rsidP="001536F4">
            <w:pPr>
              <w:pStyle w:val="ListBullet"/>
            </w:pPr>
            <w:r w:rsidRPr="001536F4">
              <w:t>streams</w:t>
            </w:r>
          </w:p>
          <w:p w:rsidR="00000000" w:rsidRPr="001536F4" w:rsidP="001536F4">
            <w:pPr>
              <w:pStyle w:val="ListBullet"/>
            </w:pPr>
            <w:r w:rsidRPr="001536F4">
              <w:t>creeks</w:t>
            </w:r>
          </w:p>
          <w:p w:rsidR="00000000" w:rsidRPr="001536F4" w:rsidP="001536F4">
            <w:pPr>
              <w:pStyle w:val="ListBullet"/>
            </w:pPr>
            <w:r w:rsidRPr="001536F4">
              <w:t>fords</w:t>
            </w:r>
          </w:p>
          <w:p w:rsidR="00000000" w:rsidRPr="001536F4" w:rsidP="001536F4">
            <w:pPr>
              <w:pStyle w:val="ListBullet"/>
            </w:pPr>
            <w:r w:rsidRPr="001536F4">
              <w:t>chann</w:t>
            </w:r>
            <w:r w:rsidRPr="001536F4">
              <w:t>els</w:t>
            </w:r>
          </w:p>
          <w:p w:rsidR="00000000" w:rsidRPr="001536F4" w:rsidP="001536F4">
            <w:pPr>
              <w:pStyle w:val="ListBullet"/>
            </w:pPr>
            <w:r w:rsidRPr="001536F4">
              <w:t>wash outs</w:t>
            </w:r>
          </w:p>
          <w:p w:rsidR="00000000" w:rsidRPr="001536F4" w:rsidP="001536F4">
            <w:pPr>
              <w:pStyle w:val="ListBullet"/>
            </w:pPr>
            <w:r w:rsidRPr="001536F4">
              <w:t>causeways</w:t>
            </w:r>
          </w:p>
          <w:p w:rsidR="00000000" w:rsidRPr="001536F4" w:rsidP="001536F4">
            <w:pPr>
              <w:pStyle w:val="ListBullet"/>
            </w:pPr>
            <w:r w:rsidRPr="001536F4">
              <w:t>flooded roads and terrain</w:t>
            </w:r>
          </w:p>
          <w:p w:rsidR="00000000" w:rsidRPr="001536F4" w:rsidP="001536F4">
            <w:pPr>
              <w:pStyle w:val="ListBullet"/>
            </w:pPr>
            <w:r w:rsidRPr="001536F4">
              <w:t>other shallow water bodies</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Terrain</w:t>
            </w:r>
            <w:r w:rsidRPr="001536F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rough</w:t>
            </w:r>
          </w:p>
          <w:p w:rsidR="00000000" w:rsidRPr="001536F4" w:rsidP="001536F4">
            <w:pPr>
              <w:pStyle w:val="ListBullet"/>
            </w:pPr>
            <w:r w:rsidRPr="001536F4">
              <w:t>uneven</w:t>
            </w:r>
          </w:p>
          <w:p w:rsidR="00000000" w:rsidRPr="001536F4" w:rsidP="001536F4">
            <w:pPr>
              <w:pStyle w:val="ListBullet"/>
            </w:pPr>
            <w:r w:rsidRPr="001536F4">
              <w:t>slippery</w:t>
            </w:r>
          </w:p>
          <w:p w:rsidR="00000000" w:rsidRPr="001536F4" w:rsidP="001536F4">
            <w:pPr>
              <w:pStyle w:val="ListBullet"/>
            </w:pPr>
            <w:r w:rsidRPr="001536F4">
              <w:t>wet</w:t>
            </w:r>
          </w:p>
          <w:p w:rsidR="00000000" w:rsidRPr="001536F4" w:rsidP="001536F4">
            <w:pPr>
              <w:pStyle w:val="ListBullet"/>
            </w:pPr>
            <w:r w:rsidRPr="001536F4">
              <w:t>boggy</w:t>
            </w:r>
          </w:p>
          <w:p w:rsidR="00000000" w:rsidRPr="001536F4" w:rsidP="001536F4">
            <w:pPr>
              <w:pStyle w:val="ListBullet"/>
            </w:pPr>
            <w:r w:rsidRPr="001536F4">
              <w:t>sandy</w:t>
            </w:r>
          </w:p>
          <w:p w:rsidR="00000000" w:rsidRPr="001536F4" w:rsidP="001536F4">
            <w:pPr>
              <w:pStyle w:val="ListBullet"/>
            </w:pPr>
            <w:r w:rsidRPr="001536F4">
              <w:t xml:space="preserve">steep or hilly </w:t>
            </w:r>
          </w:p>
          <w:p w:rsidR="00000000" w:rsidRPr="001536F4" w:rsidP="001536F4">
            <w:pPr>
              <w:pStyle w:val="ListBullet"/>
            </w:pPr>
            <w:r w:rsidRPr="001536F4">
              <w:t>rock</w:t>
            </w:r>
          </w:p>
          <w:p w:rsidR="00000000" w:rsidRPr="001536F4" w:rsidP="001536F4">
            <w:pPr>
              <w:pStyle w:val="ListBullet"/>
            </w:pPr>
            <w:r w:rsidRPr="001536F4">
              <w:t>icy</w:t>
            </w:r>
          </w:p>
          <w:p w:rsidR="00000000" w:rsidRPr="001536F4" w:rsidP="001536F4">
            <w:pPr>
              <w:pStyle w:val="ListBullet"/>
            </w:pPr>
            <w:r w:rsidRPr="001536F4">
              <w:t>snow</w:t>
            </w:r>
          </w:p>
          <w:p w:rsidR="00000000" w:rsidRPr="001536F4" w:rsidP="001536F4">
            <w:pPr>
              <w:pStyle w:val="ListBullet"/>
            </w:pPr>
            <w:r w:rsidRPr="001536F4">
              <w:t>mud, including:</w:t>
            </w:r>
          </w:p>
          <w:p w:rsidR="00000000" w:rsidRPr="001536F4" w:rsidP="001536F4">
            <w:pPr>
              <w:pStyle w:val="ListBullet2"/>
            </w:pPr>
            <w:r w:rsidRPr="001536F4">
              <w:t>brown clay</w:t>
            </w:r>
          </w:p>
          <w:p w:rsidR="00000000" w:rsidRPr="001536F4" w:rsidP="001536F4">
            <w:pPr>
              <w:pStyle w:val="ListBullet2"/>
            </w:pPr>
            <w:r w:rsidRPr="001536F4">
              <w:t>black silt</w:t>
            </w:r>
          </w:p>
          <w:p w:rsidR="00000000" w:rsidRPr="001536F4" w:rsidP="001536F4">
            <w:pPr>
              <w:pStyle w:val="ListBullet2"/>
            </w:pPr>
            <w:r w:rsidRPr="001536F4">
              <w:t>salt pan mud</w:t>
            </w:r>
          </w:p>
          <w:p w:rsidR="00000000" w:rsidRPr="001536F4" w:rsidP="001536F4">
            <w:pPr>
              <w:pStyle w:val="ListBullet2"/>
            </w:pPr>
            <w:r w:rsidRPr="001536F4">
              <w:t>red</w:t>
            </w:r>
          </w:p>
          <w:p w:rsidR="00000000" w:rsidRPr="001536F4" w:rsidP="001536F4">
            <w:pPr>
              <w:pStyle w:val="ListBullet"/>
            </w:pPr>
            <w:r w:rsidRPr="001536F4">
              <w:t>hard ground</w:t>
            </w:r>
          </w:p>
          <w:p w:rsidR="00000000" w:rsidRPr="001536F4" w:rsidP="001536F4">
            <w:pPr>
              <w:pStyle w:val="ListBullet"/>
            </w:pPr>
            <w:r w:rsidRPr="001536F4">
              <w:t>water</w:t>
            </w:r>
          </w:p>
          <w:p w:rsidR="00000000" w:rsidP="001536F4">
            <w:pPr>
              <w:pStyle w:val="BodyText"/>
              <w:rPr>
                <w:lang w:val="en-NZ"/>
              </w:rPr>
            </w:pPr>
          </w:p>
        </w:tc>
      </w:tr>
      <w:tr w:rsidTr="001536F4">
        <w:tblPrEx>
          <w:tblW w:w="0" w:type="auto"/>
          <w:tblLayout w:type="fixed"/>
          <w:tblCellMar>
            <w:left w:w="62" w:type="dxa"/>
            <w:right w:w="62" w:type="dxa"/>
          </w:tblCellMar>
          <w:tblLook w:val="0000"/>
        </w:tblPrEx>
        <w:trPr>
          <w:trHeight w:val="725"/>
        </w:trPr>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4x4 vehicle</w:t>
            </w:r>
            <w:r w:rsidRPr="001536F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manual and automatic four-wheel drive</w:t>
            </w:r>
          </w:p>
          <w:p w:rsidR="00000000" w:rsidP="001536F4">
            <w:pPr>
              <w:pStyle w:val="ListBullet"/>
              <w:rPr>
                <w:lang w:val="en-NZ"/>
              </w:rPr>
            </w:pPr>
            <w:r w:rsidRPr="001536F4">
              <w:t>all-wheel drive</w:t>
            </w: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Personal protective equipment</w:t>
            </w:r>
            <w:r w:rsidRPr="001536F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boots</w:t>
            </w:r>
          </w:p>
          <w:p w:rsidR="00000000" w:rsidRPr="001536F4" w:rsidP="001536F4">
            <w:pPr>
              <w:pStyle w:val="ListBullet"/>
            </w:pPr>
            <w:r w:rsidRPr="001536F4">
              <w:t>gloves</w:t>
            </w:r>
          </w:p>
          <w:p w:rsidR="00000000" w:rsidRPr="001536F4" w:rsidP="001536F4">
            <w:pPr>
              <w:pStyle w:val="ListBullet"/>
            </w:pPr>
            <w:r w:rsidRPr="001536F4">
              <w:t>eye protection</w:t>
            </w:r>
          </w:p>
          <w:p w:rsidR="00000000" w:rsidRPr="001536F4" w:rsidP="001536F4">
            <w:pPr>
              <w:pStyle w:val="ListBullet"/>
            </w:pPr>
            <w:r w:rsidRPr="001536F4">
              <w:t>long pants</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Communication</w:t>
            </w:r>
            <w:r w:rsidRPr="001536F4">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verbal and non-verbal language</w:t>
            </w:r>
          </w:p>
          <w:p w:rsidR="00000000" w:rsidRPr="001536F4" w:rsidP="001536F4">
            <w:pPr>
              <w:pStyle w:val="ListBullet"/>
            </w:pPr>
            <w:r w:rsidRPr="001536F4">
              <w:t>radio protocols</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Mechanisms</w:t>
            </w:r>
            <w:r w:rsidRPr="001536F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personal location beacon (PLB)</w:t>
            </w:r>
          </w:p>
          <w:p w:rsidR="00000000" w:rsidRPr="001536F4" w:rsidP="001536F4">
            <w:pPr>
              <w:pStyle w:val="ListBullet"/>
            </w:pPr>
            <w:r w:rsidRPr="001536F4">
              <w:t>flares</w:t>
            </w:r>
          </w:p>
          <w:p w:rsidR="00000000" w:rsidRPr="001536F4" w:rsidP="001536F4">
            <w:pPr>
              <w:pStyle w:val="ListBullet"/>
            </w:pPr>
            <w:r w:rsidRPr="001536F4">
              <w:t>markers</w:t>
            </w:r>
          </w:p>
          <w:p w:rsidR="00000000" w:rsidRPr="001536F4" w:rsidP="001536F4">
            <w:pPr>
              <w:pStyle w:val="ListBullet"/>
            </w:pPr>
            <w:r w:rsidRPr="001536F4">
              <w:t>phone</w:t>
            </w:r>
          </w:p>
          <w:p w:rsidR="00000000" w:rsidRPr="001536F4" w:rsidP="001536F4">
            <w:pPr>
              <w:pStyle w:val="ListBullet"/>
            </w:pPr>
            <w:r w:rsidRPr="001536F4">
              <w:t>radio</w:t>
            </w:r>
          </w:p>
          <w:p w:rsidR="00000000" w:rsidRPr="001536F4" w:rsidP="001536F4">
            <w:pPr>
              <w:pStyle w:val="ListBullet"/>
            </w:pPr>
            <w:r w:rsidRPr="001536F4">
              <w:t>V-Sheet</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Cover</w:t>
            </w:r>
            <w:r w:rsidRPr="001536F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tarp</w:t>
            </w:r>
          </w:p>
          <w:p w:rsidR="00000000" w:rsidRPr="001536F4" w:rsidP="001536F4">
            <w:pPr>
              <w:pStyle w:val="ListBullet"/>
            </w:pPr>
            <w:r w:rsidRPr="001536F4">
              <w:t>blind</w:t>
            </w:r>
          </w:p>
          <w:p w:rsidR="00000000" w:rsidRPr="001536F4" w:rsidP="001536F4">
            <w:pPr>
              <w:pStyle w:val="ListBullet"/>
            </w:pPr>
            <w:r w:rsidRPr="001536F4">
              <w:t>plastic sheet</w:t>
            </w:r>
          </w:p>
          <w:p w:rsidR="00000000" w:rsidRPr="001536F4" w:rsidP="001536F4">
            <w:pPr>
              <w:pStyle w:val="ListBullet"/>
            </w:pPr>
            <w:r w:rsidRPr="001536F4">
              <w:t>fitted covers</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Hazards and risks</w:t>
            </w:r>
            <w:r w:rsidRPr="001536F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speed of flowing water (moving at greater than one metre a second)</w:t>
            </w:r>
          </w:p>
          <w:p w:rsidR="00000000" w:rsidRPr="001536F4" w:rsidP="001536F4">
            <w:pPr>
              <w:pStyle w:val="ListBullet"/>
            </w:pPr>
            <w:r w:rsidRPr="001536F4">
              <w:t>underwater hazards</w:t>
            </w:r>
          </w:p>
          <w:p w:rsidR="00000000" w:rsidRPr="001536F4" w:rsidP="001536F4">
            <w:pPr>
              <w:pStyle w:val="ListBullet"/>
            </w:pPr>
            <w:r w:rsidRPr="001536F4">
              <w:t>debris in water</w:t>
            </w:r>
          </w:p>
          <w:p w:rsidR="00000000" w:rsidRPr="001536F4" w:rsidP="001536F4">
            <w:pPr>
              <w:pStyle w:val="ListBullet"/>
            </w:pPr>
            <w:r w:rsidRPr="001536F4">
              <w:t>rocks and other unexpected obstacles</w:t>
            </w:r>
          </w:p>
          <w:p w:rsidR="00000000" w:rsidRPr="001536F4" w:rsidP="001536F4">
            <w:pPr>
              <w:pStyle w:val="ListBullet"/>
            </w:pPr>
            <w:r w:rsidRPr="001536F4">
              <w:t>variable water depth and width of crossing</w:t>
            </w:r>
          </w:p>
          <w:p w:rsidR="00000000" w:rsidRPr="001536F4" w:rsidP="001536F4">
            <w:pPr>
              <w:pStyle w:val="ListBullet"/>
            </w:pPr>
            <w:r w:rsidRPr="001536F4">
              <w:t>risk of vehicle being swept down the waterway</w:t>
            </w:r>
          </w:p>
          <w:p w:rsidR="00000000" w:rsidRPr="001536F4" w:rsidP="001536F4">
            <w:pPr>
              <w:pStyle w:val="ListBullet"/>
            </w:pPr>
            <w:r w:rsidRPr="001536F4">
              <w:t>tidal influences</w:t>
            </w:r>
          </w:p>
          <w:p w:rsidR="00000000" w:rsidRPr="001536F4" w:rsidP="001536F4">
            <w:pPr>
              <w:pStyle w:val="ListBullet"/>
            </w:pPr>
            <w:r w:rsidRPr="001536F4">
              <w:t>wet and iced terrain</w:t>
            </w:r>
          </w:p>
          <w:p w:rsidR="00000000" w:rsidRPr="001536F4" w:rsidP="001536F4">
            <w:pPr>
              <w:pStyle w:val="ListBullet"/>
            </w:pPr>
            <w:r w:rsidRPr="001536F4">
              <w:t>flooded terrain</w:t>
            </w:r>
          </w:p>
          <w:p w:rsidR="00000000" w:rsidRPr="001536F4" w:rsidP="001536F4">
            <w:pPr>
              <w:pStyle w:val="ListBullet"/>
            </w:pPr>
            <w:r w:rsidRPr="001536F4">
              <w:t>fire in vehicle</w:t>
            </w:r>
          </w:p>
          <w:p w:rsidR="00000000" w:rsidRPr="001536F4" w:rsidP="001536F4">
            <w:pPr>
              <w:pStyle w:val="ListBullet"/>
            </w:pPr>
            <w:r w:rsidRPr="001536F4">
              <w:t>faulty brakes</w:t>
            </w:r>
          </w:p>
          <w:p w:rsidR="00000000" w:rsidRPr="001536F4" w:rsidP="001536F4">
            <w:pPr>
              <w:pStyle w:val="ListBullet"/>
            </w:pPr>
            <w:r w:rsidRPr="001536F4">
              <w:t>leaking fuel</w:t>
            </w:r>
          </w:p>
          <w:p w:rsidR="00000000" w:rsidRPr="001536F4" w:rsidP="001536F4">
            <w:pPr>
              <w:pStyle w:val="ListBullet"/>
            </w:pPr>
            <w:r w:rsidRPr="001536F4">
              <w:t>faulty steering mechanism on vehicle</w:t>
            </w:r>
          </w:p>
          <w:p w:rsidR="00000000" w:rsidRPr="001536F4" w:rsidP="001536F4">
            <w:pPr>
              <w:pStyle w:val="ListBullet"/>
            </w:pPr>
            <w:r w:rsidRPr="001536F4">
              <w:t>animals and objects in vehicle path</w:t>
            </w:r>
          </w:p>
          <w:p w:rsidR="00000000" w:rsidRPr="001536F4" w:rsidP="001536F4">
            <w:pPr>
              <w:pStyle w:val="ListBullet"/>
            </w:pPr>
            <w:r w:rsidRPr="001536F4">
              <w:t>crocodiles and snakes in some areas</w:t>
            </w:r>
          </w:p>
          <w:p w:rsidR="00000000" w:rsidRPr="001536F4" w:rsidP="001536F4">
            <w:pPr>
              <w:pStyle w:val="ListBullet"/>
            </w:pPr>
            <w:r w:rsidRPr="001536F4">
              <w:t>windy or foggy sections of terrain</w:t>
            </w:r>
          </w:p>
          <w:p w:rsidR="00000000" w:rsidRPr="001536F4" w:rsidP="001536F4">
            <w:pPr>
              <w:pStyle w:val="ListBullet"/>
            </w:pPr>
            <w:r w:rsidRPr="001536F4">
              <w:t>steep slopes</w:t>
            </w:r>
          </w:p>
          <w:p w:rsidR="00000000" w:rsidRPr="001536F4" w:rsidP="001536F4">
            <w:pPr>
              <w:pStyle w:val="ListBullet"/>
            </w:pPr>
            <w:r w:rsidRPr="001536F4">
              <w:t>slippery surfaces</w:t>
            </w:r>
          </w:p>
          <w:p w:rsidR="00000000" w:rsidRPr="001536F4" w:rsidP="001536F4">
            <w:pPr>
              <w:pStyle w:val="ListBullet"/>
            </w:pPr>
            <w:r w:rsidRPr="001536F4">
              <w:t>land slides</w:t>
            </w:r>
          </w:p>
          <w:p w:rsidR="00000000" w:rsidRPr="001536F4" w:rsidP="001536F4">
            <w:pPr>
              <w:pStyle w:val="ListBullet"/>
            </w:pPr>
            <w:r w:rsidRPr="001536F4">
              <w:t>tree limbs</w:t>
            </w:r>
          </w:p>
          <w:p w:rsidR="00000000" w:rsidRPr="001536F4" w:rsidP="001536F4">
            <w:pPr>
              <w:pStyle w:val="ListBullet"/>
            </w:pPr>
            <w:r w:rsidRPr="001536F4">
              <w:t>black ice</w:t>
            </w:r>
          </w:p>
          <w:p w:rsidR="00000000" w:rsidRPr="001536F4" w:rsidP="001536F4">
            <w:pPr>
              <w:pStyle w:val="ListBullet"/>
            </w:pPr>
            <w:r w:rsidRPr="001536F4">
              <w:t>trailers</w:t>
            </w:r>
          </w:p>
          <w:p w:rsidR="00000000" w:rsidRPr="001536F4" w:rsidP="001536F4">
            <w:pPr>
              <w:pStyle w:val="ListBullet"/>
            </w:pPr>
            <w:r w:rsidRPr="001536F4">
              <w:t>poor visibility</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Entry and exit points</w:t>
            </w:r>
            <w:r w:rsidRPr="001536F4">
              <w:t xml:space="preserve"> must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safe locations for entry into and out of a waterway, with shallow run-ins and exits and a firm base</w:t>
            </w:r>
          </w:p>
          <w:p w:rsidR="00000000" w:rsidRPr="001536F4" w:rsidP="001536F4">
            <w:pPr>
              <w:pStyle w:val="ListBullet"/>
            </w:pPr>
            <w:r w:rsidRPr="001536F4">
              <w:t>locations that minimise the impact on the environment</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Depth of water</w:t>
            </w:r>
            <w:r w:rsidRPr="001536F4">
              <w:t xml:space="preserve"> is:</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the maximum height that may be crossed safe</w:t>
            </w:r>
            <w:r w:rsidRPr="001536F4">
              <w:t>ly in line with vehicle manufacturer specifications</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Vehicle controls must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selecting correct gear/range to negotiate terrain</w:t>
            </w:r>
          </w:p>
          <w:p w:rsidR="00000000" w:rsidP="001536F4">
            <w:pPr>
              <w:pStyle w:val="ListBullet"/>
              <w:rPr>
                <w:lang w:val="en-NZ"/>
              </w:rPr>
            </w:pPr>
            <w:r w:rsidRPr="001536F4">
              <w:t>engaging and disengaging freewheel hubs in line with driving conditions</w:t>
            </w: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BodyText"/>
            </w:pPr>
            <w:r w:rsidRPr="001536F4">
              <w:t>and may include:</w:t>
            </w:r>
          </w:p>
          <w:p w:rsidR="00000000" w:rsidRPr="001536F4" w:rsidP="001536F4">
            <w:pPr>
              <w:pStyle w:val="ListBullet"/>
            </w:pPr>
            <w:r w:rsidRPr="001536F4">
              <w:t>where used, fitting traction aids to vehicle in line with manufacturer specifications as required by terrain</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 xml:space="preserve">Manufacturer specifications </w:t>
            </w:r>
            <w:r w:rsidRPr="001536F4">
              <w:t>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engine characteristics</w:t>
            </w:r>
          </w:p>
          <w:p w:rsidR="00000000" w:rsidRPr="001536F4" w:rsidP="001536F4">
            <w:pPr>
              <w:pStyle w:val="ListBullet"/>
            </w:pPr>
            <w:r w:rsidRPr="001536F4">
              <w:t>system’s warning functions</w:t>
            </w:r>
          </w:p>
          <w:p w:rsidR="00000000" w:rsidRPr="001536F4" w:rsidP="001536F4">
            <w:pPr>
              <w:pStyle w:val="ListBullet"/>
            </w:pPr>
            <w:r w:rsidRPr="001536F4">
              <w:t>four-wheel drive operation</w:t>
            </w:r>
          </w:p>
          <w:p w:rsidR="00000000" w:rsidRPr="001536F4" w:rsidP="001536F4">
            <w:pPr>
              <w:pStyle w:val="ListBullet"/>
            </w:pPr>
            <w:r w:rsidRPr="001536F4">
              <w:t>radius of turning circle</w:t>
            </w:r>
          </w:p>
          <w:p w:rsidR="00000000" w:rsidRPr="001536F4" w:rsidP="001536F4">
            <w:pPr>
              <w:pStyle w:val="ListBullet"/>
            </w:pPr>
            <w:r w:rsidRPr="001536F4">
              <w:t>s</w:t>
            </w:r>
            <w:r w:rsidRPr="001536F4">
              <w:t>afety procedures</w:t>
            </w:r>
          </w:p>
          <w:p w:rsidR="00000000" w:rsidRPr="001536F4" w:rsidP="001536F4">
            <w:pPr>
              <w:pStyle w:val="ListBullet"/>
            </w:pPr>
            <w:r w:rsidRPr="001536F4">
              <w:t>instructions relating to engine air intake</w:t>
            </w:r>
          </w:p>
          <w:p w:rsidR="00000000" w:rsidP="001536F4">
            <w:pPr>
              <w:pStyle w:val="BodyText"/>
              <w:rPr>
                <w:lang w:val="en-NZ"/>
              </w:rPr>
            </w:pPr>
          </w:p>
        </w:tc>
      </w:tr>
      <w:tr w:rsidTr="001536F4">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1536F4">
            <w:pPr>
              <w:pStyle w:val="BodyText"/>
              <w:rPr>
                <w:lang w:val="en-NZ"/>
              </w:rPr>
            </w:pPr>
            <w:r w:rsidRPr="001536F4">
              <w:rPr>
                <w:rStyle w:val="SpecialBold"/>
              </w:rPr>
              <w:t xml:space="preserve">Specific driving conditions </w:t>
            </w:r>
            <w:r w:rsidRPr="001536F4">
              <w:t>may include:</w:t>
            </w:r>
          </w:p>
        </w:tc>
        <w:tc>
          <w:tcPr>
            <w:tcW w:w="4985" w:type="dxa"/>
            <w:tcBorders>
              <w:top w:val="nil"/>
              <w:left w:val="nil"/>
              <w:bottom w:val="nil"/>
              <w:right w:val="nil"/>
            </w:tcBorders>
            <w:tcMar>
              <w:top w:w="0" w:type="dxa"/>
              <w:left w:w="62" w:type="dxa"/>
              <w:bottom w:w="0" w:type="dxa"/>
              <w:right w:w="62" w:type="dxa"/>
            </w:tcMar>
          </w:tcPr>
          <w:p w:rsidR="00000000" w:rsidRPr="001536F4" w:rsidP="001536F4">
            <w:pPr>
              <w:pStyle w:val="ListBullet"/>
            </w:pPr>
            <w:r w:rsidRPr="001536F4">
              <w:t>ascent</w:t>
            </w:r>
          </w:p>
          <w:p w:rsidR="00000000" w:rsidRPr="001536F4" w:rsidP="001536F4">
            <w:pPr>
              <w:pStyle w:val="ListBullet"/>
            </w:pPr>
            <w:r w:rsidRPr="001536F4">
              <w:t>descent</w:t>
            </w:r>
          </w:p>
          <w:p w:rsidR="00000000" w:rsidRPr="001536F4" w:rsidP="001536F4">
            <w:pPr>
              <w:pStyle w:val="ListBullet"/>
            </w:pPr>
            <w:r w:rsidRPr="001536F4">
              <w:t>cross-slope operation</w:t>
            </w:r>
          </w:p>
        </w:tc>
      </w:tr>
    </w:tbl>
    <w:p w:rsidR="00000000" w:rsidRPr="001536F4" w:rsidP="001536F4">
      <w:pPr>
        <w:pStyle w:val="BodyText"/>
      </w:pPr>
    </w:p>
    <w:p w:rsidR="00000000" w:rsidRPr="001536F4" w:rsidP="001536F4">
      <w:pPr>
        <w:pStyle w:val="AllowPageBreak"/>
      </w:pPr>
    </w:p>
    <w:p w:rsidR="00000000" w:rsidRPr="001536F4" w:rsidP="001536F4">
      <w:pPr>
        <w:pStyle w:val="Heading1"/>
      </w:pPr>
      <w:bookmarkStart w:id="12" w:name="O_375398"/>
      <w:bookmarkEnd w:id="12"/>
      <w:r w:rsidRPr="001536F4">
        <w:t>Unit Sector(s)</w:t>
      </w:r>
    </w:p>
    <w:p w:rsidR="00000000" w:rsidRPr="001536F4" w:rsidP="001536F4">
      <w:pPr>
        <w:pStyle w:val="BodyText"/>
      </w:pPr>
      <w:r w:rsidRPr="001536F4">
        <w:t>Forest Growing and Management</w:t>
      </w:r>
    </w:p>
    <w:p w:rsidR="00000000" w:rsidRPr="001536F4" w:rsidP="001536F4">
      <w:pPr>
        <w:pStyle w:val="AllowPageBreak"/>
      </w:pPr>
    </w:p>
    <w:p w:rsidR="00000000" w:rsidRPr="001536F4" w:rsidP="001536F4">
      <w:pPr>
        <w:pStyle w:val="Heading1"/>
      </w:pPr>
      <w:bookmarkStart w:id="13" w:name="O_375387"/>
      <w:bookmarkEnd w:id="13"/>
      <w:r w:rsidRPr="001536F4">
        <w:t>Competency field</w:t>
      </w:r>
    </w:p>
    <w:p w:rsidR="00000000" w:rsidRPr="001536F4" w:rsidP="001536F4">
      <w:pPr>
        <w:pStyle w:val="BodyText"/>
      </w:pPr>
      <w:r w:rsidRPr="001536F4">
        <w:t>Not applicable</w:t>
      </w:r>
    </w:p>
    <w:p w:rsidR="00000000" w:rsidRPr="001536F4" w:rsidP="001536F4"/>
    <w:sectPr w:rsidSect="001536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97D" w:rsidP="00F17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7D" w:rsidP="00153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797D" w:rsidP="001536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1797D" w:rsidP="001536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97D" w:rsidP="00F179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7D" w:rsidP="001536F4">
    <w:pPr>
      <w:pStyle w:val="Header"/>
      <w:framePr w:wrap="around"/>
    </w:pPr>
    <w:r>
      <w:fldChar w:fldCharType="begin"/>
    </w:r>
    <w:r>
      <w:instrText xml:space="preserve"> TITLE   \* MERGEFORMAT </w:instrText>
    </w:r>
    <w:r>
      <w:fldChar w:fldCharType="separate"/>
    </w:r>
    <w:r>
      <w:t>FPIFGM3215 Perform complex 4x4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797D" w:rsidP="001536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465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54E441EC"/>
    <w:lvl w:ilvl="0">
      <w:start w:val="1"/>
      <w:numFmt w:val="decimal"/>
      <w:pStyle w:val="ListNumber"/>
      <w:lvlText w:val="%1."/>
      <w:lvlJc w:val="left"/>
      <w:pPr>
        <w:tabs>
          <w:tab w:val="num" w:pos="360"/>
        </w:tabs>
        <w:ind w:left="360" w:hanging="360"/>
      </w:pPr>
    </w:lvl>
  </w:abstractNum>
  <w:abstractNum w:abstractNumId="8">
    <w:nsid w:val="FFFFFF89"/>
    <w:multiLevelType w:val="singleLevel"/>
    <w:tmpl w:val="B3904B96"/>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6E6CAB4E"/>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6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36F4"/>
    <w:pPr>
      <w:spacing w:before="360" w:after="60"/>
      <w:outlineLvl w:val="0"/>
    </w:pPr>
    <w:rPr>
      <w:sz w:val="32"/>
    </w:rPr>
  </w:style>
  <w:style w:type="paragraph" w:styleId="Heading2">
    <w:name w:val="heading 2"/>
    <w:basedOn w:val="HeadingBase"/>
    <w:next w:val="BodyText"/>
    <w:link w:val="Heading2Char"/>
    <w:qFormat/>
    <w:rsid w:val="001536F4"/>
    <w:pPr>
      <w:keepLines/>
      <w:spacing w:before="240" w:after="120"/>
      <w:outlineLvl w:val="1"/>
    </w:pPr>
    <w:rPr>
      <w:sz w:val="28"/>
      <w:szCs w:val="40"/>
    </w:rPr>
  </w:style>
  <w:style w:type="paragraph" w:styleId="Heading3">
    <w:name w:val="heading 3"/>
    <w:basedOn w:val="HeadingBase"/>
    <w:next w:val="BodyText"/>
    <w:link w:val="Heading3Char"/>
    <w:qFormat/>
    <w:rsid w:val="001536F4"/>
    <w:pPr>
      <w:spacing w:before="180" w:after="120"/>
      <w:outlineLvl w:val="2"/>
    </w:pPr>
    <w:rPr>
      <w:spacing w:val="-10"/>
      <w:kern w:val="32"/>
    </w:rPr>
  </w:style>
  <w:style w:type="paragraph" w:styleId="Heading4">
    <w:name w:val="heading 4"/>
    <w:basedOn w:val="HeadingBase"/>
    <w:next w:val="BodyText"/>
    <w:link w:val="Heading4Char"/>
    <w:qFormat/>
    <w:rsid w:val="001536F4"/>
    <w:pPr>
      <w:spacing w:before="160" w:after="120"/>
      <w:outlineLvl w:val="3"/>
    </w:pPr>
    <w:rPr>
      <w:sz w:val="22"/>
    </w:rPr>
  </w:style>
  <w:style w:type="paragraph" w:styleId="Heading5">
    <w:name w:val="heading 5"/>
    <w:basedOn w:val="HeadingBase"/>
    <w:next w:val="Normal"/>
    <w:link w:val="Heading5Char"/>
    <w:qFormat/>
    <w:rsid w:val="001536F4"/>
    <w:pPr>
      <w:spacing w:before="80"/>
      <w:outlineLvl w:val="4"/>
    </w:pPr>
    <w:rPr>
      <w:color w:val="918585"/>
      <w:sz w:val="20"/>
    </w:rPr>
  </w:style>
  <w:style w:type="paragraph" w:styleId="Heading6">
    <w:name w:val="heading 6"/>
    <w:basedOn w:val="HeadingBase"/>
    <w:next w:val="Normal"/>
    <w:link w:val="Heading6Char"/>
    <w:qFormat/>
    <w:rsid w:val="001536F4"/>
    <w:pPr>
      <w:spacing w:before="60"/>
      <w:outlineLvl w:val="5"/>
    </w:pPr>
    <w:rPr>
      <w:color w:val="918585"/>
      <w:sz w:val="20"/>
    </w:rPr>
  </w:style>
  <w:style w:type="paragraph" w:styleId="Heading7">
    <w:name w:val="heading 7"/>
    <w:basedOn w:val="Normal"/>
    <w:next w:val="Normal"/>
    <w:link w:val="Heading7Char"/>
    <w:qFormat/>
    <w:rsid w:val="001536F4"/>
    <w:pPr>
      <w:ind w:left="720"/>
      <w:outlineLvl w:val="6"/>
    </w:pPr>
    <w:rPr>
      <w:i/>
    </w:rPr>
  </w:style>
  <w:style w:type="paragraph" w:styleId="Heading8">
    <w:name w:val="heading 8"/>
    <w:basedOn w:val="Normal"/>
    <w:next w:val="Normal"/>
    <w:link w:val="Heading8Char"/>
    <w:qFormat/>
    <w:rsid w:val="001536F4"/>
    <w:pPr>
      <w:ind w:left="720"/>
      <w:outlineLvl w:val="7"/>
    </w:pPr>
    <w:rPr>
      <w:i/>
    </w:rPr>
  </w:style>
  <w:style w:type="paragraph" w:styleId="Heading9">
    <w:name w:val="heading 9"/>
    <w:basedOn w:val="Normal"/>
    <w:next w:val="Normal"/>
    <w:link w:val="Heading9Char"/>
    <w:qFormat/>
    <w:rsid w:val="001536F4"/>
    <w:pPr>
      <w:ind w:left="720"/>
      <w:outlineLvl w:val="8"/>
    </w:pPr>
    <w:rPr>
      <w:i/>
    </w:rPr>
  </w:style>
  <w:style w:type="character" w:default="1" w:styleId="DefaultParagraphFont">
    <w:name w:val="Default Paragraph Font"/>
    <w:uiPriority w:val="1"/>
    <w:unhideWhenUsed/>
    <w:rsid w:val="00153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6F4"/>
  </w:style>
  <w:style w:type="character" w:customStyle="1" w:styleId="Heading1Char">
    <w:name w:val="Heading 1 Char"/>
    <w:basedOn w:val="DefaultParagraphFont"/>
    <w:link w:val="Heading1"/>
    <w:rsid w:val="001536F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536F4"/>
    <w:rPr>
      <w:rFonts w:ascii="Times New Roman" w:eastAsia="Times New Roman" w:hAnsi="Times New Roman" w:cs="Times New Roman"/>
      <w:b/>
      <w:szCs w:val="20"/>
      <w:lang w:eastAsia="en-US"/>
    </w:rPr>
  </w:style>
  <w:style w:type="paragraph" w:styleId="BodyText">
    <w:name w:val="Body Text"/>
    <w:basedOn w:val="Normal"/>
    <w:link w:val="BodyTextChar"/>
    <w:rsid w:val="001536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36F4"/>
    <w:rPr>
      <w:rFonts w:ascii="Times New Roman" w:eastAsia="Times New Roman" w:hAnsi="Times New Roman" w:cs="Times New Roman"/>
      <w:sz w:val="24"/>
      <w:lang w:val="en-US" w:eastAsia="en-US"/>
    </w:rPr>
  </w:style>
  <w:style w:type="paragraph" w:styleId="Footer">
    <w:name w:val="footer"/>
    <w:basedOn w:val="Normal"/>
    <w:link w:val="FooterChar"/>
    <w:rsid w:val="00153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6F4"/>
    <w:rPr>
      <w:rFonts w:ascii="Times New Roman" w:eastAsia="Times New Roman" w:hAnsi="Times New Roman" w:cs="Times New Roman"/>
      <w:sz w:val="16"/>
      <w:lang w:val="en-US" w:eastAsia="en-US"/>
    </w:rPr>
  </w:style>
  <w:style w:type="paragraph" w:styleId="List">
    <w:name w:val="List"/>
    <w:basedOn w:val="BodyText"/>
    <w:next w:val="BodyText"/>
    <w:rsid w:val="001536F4"/>
    <w:pPr>
      <w:tabs>
        <w:tab w:val="left" w:pos="340"/>
      </w:tabs>
      <w:spacing w:before="60" w:after="60"/>
      <w:ind w:left="340" w:hanging="340"/>
    </w:pPr>
  </w:style>
  <w:style w:type="paragraph" w:styleId="ListBullet">
    <w:name w:val="List Bullet"/>
    <w:basedOn w:val="List"/>
    <w:rsid w:val="001536F4"/>
    <w:pPr>
      <w:numPr>
        <w:numId w:val="14"/>
      </w:numPr>
      <w:tabs>
        <w:tab w:val="clear" w:pos="340"/>
      </w:tabs>
      <w:spacing w:before="40" w:after="40"/>
    </w:pPr>
  </w:style>
  <w:style w:type="character" w:customStyle="1" w:styleId="SpecialBold">
    <w:name w:val="Special Bold"/>
    <w:basedOn w:val="DefaultParagraphFont"/>
    <w:rsid w:val="001536F4"/>
    <w:rPr>
      <w:b/>
      <w:spacing w:val="0"/>
    </w:rPr>
  </w:style>
  <w:style w:type="paragraph" w:styleId="ListBullet2">
    <w:name w:val="List Bullet 2"/>
    <w:basedOn w:val="List2"/>
    <w:rsid w:val="001536F4"/>
    <w:pPr>
      <w:numPr>
        <w:numId w:val="15"/>
      </w:numPr>
      <w:tabs>
        <w:tab w:val="clear" w:pos="680"/>
      </w:tabs>
    </w:pPr>
  </w:style>
  <w:style w:type="paragraph" w:styleId="Header">
    <w:name w:val="header"/>
    <w:basedOn w:val="Normal"/>
    <w:link w:val="HeaderChar"/>
    <w:rsid w:val="00153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6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36F4"/>
    <w:pPr>
      <w:spacing w:before="240" w:after="120"/>
      <w:outlineLvl w:val="0"/>
    </w:pPr>
    <w:rPr>
      <w:rFonts w:ascii="Times New Roman" w:hAnsi="Times New Roman"/>
      <w:b/>
      <w:sz w:val="28"/>
    </w:rPr>
  </w:style>
  <w:style w:type="paragraph" w:styleId="ListNumber">
    <w:name w:val="List Number"/>
    <w:basedOn w:val="List"/>
    <w:rsid w:val="001536F4"/>
    <w:pPr>
      <w:numPr>
        <w:numId w:val="12"/>
      </w:numPr>
    </w:pPr>
  </w:style>
  <w:style w:type="paragraph" w:customStyle="1" w:styleId="AllowPageBreak">
    <w:name w:val="AllowPageBreak"/>
    <w:rsid w:val="001536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536F4"/>
    <w:pPr>
      <w:spacing w:before="60" w:after="60"/>
    </w:pPr>
  </w:style>
  <w:style w:type="character" w:customStyle="1" w:styleId="BoldandItalics">
    <w:name w:val="Bold and Italics"/>
    <w:qFormat/>
    <w:rsid w:val="001536F4"/>
    <w:rPr>
      <w:b/>
      <w:i/>
      <w:u w:val="none"/>
    </w:rPr>
  </w:style>
  <w:style w:type="character" w:customStyle="1" w:styleId="Heading2Char">
    <w:name w:val="Heading 2 Char"/>
    <w:basedOn w:val="DefaultParagraphFont"/>
    <w:link w:val="Heading2"/>
    <w:rsid w:val="00153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6F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53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6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36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36F4"/>
    <w:rPr>
      <w:rFonts w:ascii="Courier New" w:eastAsia="Times New Roman" w:hAnsi="Courier New" w:cs="Times New Roman"/>
      <w:i/>
      <w:szCs w:val="20"/>
      <w:lang w:val="en-US" w:eastAsia="en-US"/>
    </w:rPr>
  </w:style>
  <w:style w:type="paragraph" w:customStyle="1" w:styleId="HeadingBase">
    <w:name w:val="Heading Base"/>
    <w:rsid w:val="00153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6F4"/>
    <w:pPr>
      <w:tabs>
        <w:tab w:val="right" w:leader="dot" w:pos="9072"/>
      </w:tabs>
      <w:ind w:left="567"/>
    </w:pPr>
    <w:rPr>
      <w:szCs w:val="22"/>
    </w:rPr>
  </w:style>
  <w:style w:type="paragraph" w:customStyle="1" w:styleId="TOCBase">
    <w:name w:val="TOC Base"/>
    <w:rsid w:val="00153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6F4"/>
    <w:pPr>
      <w:tabs>
        <w:tab w:val="right" w:leader="dot" w:pos="9072"/>
      </w:tabs>
      <w:spacing w:before="40" w:after="40"/>
      <w:ind w:left="284"/>
    </w:pPr>
    <w:rPr>
      <w:rFonts w:ascii="Times New Roman" w:hAnsi="Times New Roman"/>
    </w:rPr>
  </w:style>
  <w:style w:type="paragraph" w:styleId="TOC1">
    <w:name w:val="toc 1"/>
    <w:basedOn w:val="TOCBase"/>
    <w:next w:val="Normal"/>
    <w:rsid w:val="001536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36F4"/>
    <w:pPr>
      <w:spacing w:before="5040"/>
      <w:jc w:val="center"/>
    </w:pPr>
    <w:rPr>
      <w:sz w:val="48"/>
      <w:szCs w:val="72"/>
      <w:lang w:val="en-US"/>
    </w:rPr>
  </w:style>
  <w:style w:type="character" w:customStyle="1" w:styleId="TitleChar">
    <w:name w:val="Title Char"/>
    <w:basedOn w:val="DefaultParagraphFont"/>
    <w:link w:val="Title"/>
    <w:rsid w:val="00153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6F4"/>
    <w:pPr>
      <w:tabs>
        <w:tab w:val="left" w:pos="3600"/>
        <w:tab w:val="left" w:pos="3958"/>
      </w:tabs>
    </w:pPr>
  </w:style>
  <w:style w:type="paragraph" w:customStyle="1" w:styleId="Note">
    <w:name w:val="Note"/>
    <w:basedOn w:val="BodyText"/>
    <w:rsid w:val="00153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6F4"/>
    <w:pPr>
      <w:framePr w:wrap="auto" w:hAnchor="text" w:y="6049"/>
    </w:pPr>
    <w:rPr>
      <w:color w:val="000000"/>
      <w:sz w:val="40"/>
    </w:rPr>
  </w:style>
  <w:style w:type="paragraph" w:customStyle="1" w:styleId="TOCTitle">
    <w:name w:val="TOCTitle"/>
    <w:basedOn w:val="Heading1"/>
    <w:rsid w:val="001536F4"/>
    <w:pPr>
      <w:spacing w:after="240"/>
      <w:jc w:val="center"/>
      <w:outlineLvl w:val="9"/>
    </w:pPr>
    <w:rPr>
      <w:caps/>
    </w:rPr>
  </w:style>
  <w:style w:type="paragraph" w:customStyle="1" w:styleId="Version">
    <w:name w:val="Version"/>
    <w:rsid w:val="001536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6F4"/>
    <w:pPr>
      <w:keepNext w:val="0"/>
      <w:tabs>
        <w:tab w:val="right" w:pos="4176"/>
      </w:tabs>
      <w:ind w:left="198" w:hanging="198"/>
    </w:pPr>
    <w:rPr>
      <w:rFonts w:ascii="Garamond" w:hAnsi="Garamond"/>
    </w:rPr>
  </w:style>
  <w:style w:type="paragraph" w:styleId="IndexHeading">
    <w:name w:val="index heading"/>
    <w:basedOn w:val="Normal"/>
    <w:next w:val="Index1"/>
    <w:semiHidden/>
    <w:rsid w:val="001536F4"/>
    <w:pPr>
      <w:spacing w:before="120" w:after="120"/>
    </w:pPr>
    <w:rPr>
      <w:rFonts w:ascii="Arial" w:hAnsi="Arial"/>
      <w:b/>
      <w:color w:val="918585"/>
      <w:sz w:val="24"/>
    </w:rPr>
  </w:style>
  <w:style w:type="paragraph" w:customStyle="1" w:styleId="Chapter">
    <w:name w:val="Chapter"/>
    <w:basedOn w:val="Normal"/>
    <w:rsid w:val="001536F4"/>
    <w:pPr>
      <w:spacing w:before="240"/>
    </w:pPr>
    <w:rPr>
      <w:rFonts w:ascii="Times New Roman" w:hAnsi="Times New Roman"/>
      <w:smallCaps/>
      <w:spacing w:val="80"/>
      <w:sz w:val="28"/>
    </w:rPr>
  </w:style>
  <w:style w:type="paragraph" w:customStyle="1" w:styleId="InChapter">
    <w:name w:val="InChapter"/>
    <w:basedOn w:val="Heading3"/>
    <w:rsid w:val="001536F4"/>
    <w:pPr>
      <w:spacing w:after="240"/>
      <w:outlineLvl w:val="9"/>
    </w:pPr>
    <w:rPr>
      <w:noProof/>
    </w:rPr>
  </w:style>
  <w:style w:type="paragraph" w:styleId="Index2">
    <w:name w:val="index 2"/>
    <w:basedOn w:val="Normal"/>
    <w:next w:val="Normal"/>
    <w:semiHidden/>
    <w:rsid w:val="001536F4"/>
    <w:pPr>
      <w:tabs>
        <w:tab w:val="right" w:pos="4176"/>
      </w:tabs>
      <w:ind w:left="568" w:hanging="284"/>
    </w:pPr>
    <w:rPr>
      <w:rFonts w:ascii="Garamond" w:hAnsi="Garamond"/>
    </w:rPr>
  </w:style>
  <w:style w:type="paragraph" w:customStyle="1" w:styleId="Byline">
    <w:name w:val="Byline"/>
    <w:rsid w:val="00153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6F4"/>
    <w:pPr>
      <w:tabs>
        <w:tab w:val="clear" w:pos="3600"/>
        <w:tab w:val="clear" w:pos="3958"/>
      </w:tabs>
      <w:jc w:val="right"/>
    </w:pPr>
  </w:style>
  <w:style w:type="character" w:styleId="Emphasis">
    <w:name w:val="Emphasis"/>
    <w:basedOn w:val="DefaultParagraphFont"/>
    <w:qFormat/>
    <w:rsid w:val="001536F4"/>
    <w:rPr>
      <w:i/>
    </w:rPr>
  </w:style>
  <w:style w:type="paragraph" w:styleId="Caption">
    <w:name w:val="caption"/>
    <w:basedOn w:val="BodyText"/>
    <w:next w:val="Normal"/>
    <w:qFormat/>
    <w:rsid w:val="001536F4"/>
    <w:pPr>
      <w:framePr w:w="2268" w:hSpace="181" w:vSpace="181" w:wrap="around" w:vAnchor="text" w:hAnchor="page" w:x="1135" w:y="285" w:anchorLock="1"/>
    </w:pPr>
    <w:rPr>
      <w:i/>
    </w:rPr>
  </w:style>
  <w:style w:type="paragraph" w:customStyle="1" w:styleId="MiniTOCTitle">
    <w:name w:val="MiniTOCTitle"/>
    <w:basedOn w:val="Heading4"/>
    <w:rsid w:val="001536F4"/>
    <w:pPr>
      <w:spacing w:before="240"/>
      <w:outlineLvl w:val="9"/>
    </w:pPr>
    <w:rPr>
      <w:noProof/>
      <w:sz w:val="24"/>
    </w:rPr>
  </w:style>
  <w:style w:type="paragraph" w:customStyle="1" w:styleId="MiniTOCItem">
    <w:name w:val="MiniTOCItem"/>
    <w:basedOn w:val="ListBullet"/>
    <w:rsid w:val="001536F4"/>
    <w:pPr>
      <w:numPr>
        <w:numId w:val="0"/>
      </w:numPr>
      <w:tabs>
        <w:tab w:val="right" w:leader="dot" w:pos="6521"/>
      </w:tabs>
      <w:spacing w:before="0" w:after="0"/>
    </w:pPr>
  </w:style>
  <w:style w:type="paragraph" w:customStyle="1" w:styleId="TOFTitle">
    <w:name w:val="TOFTitle"/>
    <w:basedOn w:val="TOCTitle"/>
    <w:rsid w:val="001536F4"/>
  </w:style>
  <w:style w:type="paragraph" w:styleId="TableofFigures">
    <w:name w:val="table of figures"/>
    <w:basedOn w:val="Normal"/>
    <w:next w:val="Normal"/>
    <w:semiHidden/>
    <w:rsid w:val="001536F4"/>
    <w:pPr>
      <w:tabs>
        <w:tab w:val="right" w:leader="dot" w:pos="9072"/>
      </w:tabs>
      <w:ind w:left="970" w:hanging="403"/>
    </w:pPr>
    <w:rPr>
      <w:rFonts w:ascii="Times New Roman" w:hAnsi="Times New Roman"/>
      <w:b/>
    </w:rPr>
  </w:style>
  <w:style w:type="character" w:customStyle="1" w:styleId="WingdingSymbols">
    <w:name w:val="Wingding Symbols"/>
    <w:rsid w:val="001536F4"/>
    <w:rPr>
      <w:rFonts w:ascii="Wingdings" w:hAnsi="Wingdings"/>
    </w:rPr>
  </w:style>
  <w:style w:type="paragraph" w:customStyle="1" w:styleId="TableHeading">
    <w:name w:val="Table Heading"/>
    <w:basedOn w:val="HeadingBase"/>
    <w:rsid w:val="001536F4"/>
    <w:pPr>
      <w:keepLines/>
      <w:pBdr>
        <w:bottom w:val="single" w:sz="6" w:space="1" w:color="918585"/>
      </w:pBdr>
      <w:spacing w:before="240"/>
    </w:pPr>
  </w:style>
  <w:style w:type="character" w:customStyle="1" w:styleId="HotSpot">
    <w:name w:val="HotSpot"/>
    <w:rsid w:val="001536F4"/>
    <w:rPr>
      <w:color w:val="0033CC"/>
      <w:u w:val="none"/>
    </w:rPr>
  </w:style>
  <w:style w:type="paragraph" w:customStyle="1" w:styleId="BodyTextRight">
    <w:name w:val="Body Text Right"/>
    <w:basedOn w:val="BodyText"/>
    <w:rsid w:val="001536F4"/>
    <w:pPr>
      <w:spacing w:before="0" w:after="0"/>
      <w:jc w:val="right"/>
    </w:pPr>
  </w:style>
  <w:style w:type="paragraph" w:styleId="Index3">
    <w:name w:val="index 3"/>
    <w:basedOn w:val="ListNumber2"/>
    <w:next w:val="Normal"/>
    <w:semiHidden/>
    <w:rsid w:val="001536F4"/>
    <w:pPr>
      <w:numPr>
        <w:numId w:val="0"/>
      </w:numPr>
      <w:tabs>
        <w:tab w:val="right" w:leader="dot" w:pos="4176"/>
      </w:tabs>
    </w:pPr>
  </w:style>
  <w:style w:type="paragraph" w:styleId="ListNumber2">
    <w:name w:val="List Number 2"/>
    <w:basedOn w:val="List2"/>
    <w:rsid w:val="001536F4"/>
    <w:pPr>
      <w:numPr>
        <w:numId w:val="11"/>
      </w:numPr>
      <w:tabs>
        <w:tab w:val="clear" w:pos="1060"/>
      </w:tabs>
    </w:pPr>
  </w:style>
  <w:style w:type="paragraph" w:customStyle="1" w:styleId="MarginNote">
    <w:name w:val="Margin Note"/>
    <w:basedOn w:val="BodyText"/>
    <w:rsid w:val="00153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6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36F4"/>
    <w:rPr>
      <w:sz w:val="32"/>
    </w:rPr>
  </w:style>
  <w:style w:type="paragraph" w:customStyle="1" w:styleId="HeadingProcedure">
    <w:name w:val="Heading Procedure"/>
    <w:basedOn w:val="HeadingBase"/>
    <w:next w:val="Normal"/>
    <w:rsid w:val="001536F4"/>
    <w:pPr>
      <w:tabs>
        <w:tab w:val="left" w:pos="0"/>
      </w:tabs>
      <w:spacing w:before="120" w:after="60"/>
    </w:pPr>
    <w:rPr>
      <w:i/>
      <w:color w:val="918585"/>
      <w:sz w:val="22"/>
    </w:rPr>
  </w:style>
  <w:style w:type="paragraph" w:styleId="ListContinue">
    <w:name w:val="List Continue"/>
    <w:basedOn w:val="List"/>
    <w:rsid w:val="001536F4"/>
    <w:pPr>
      <w:ind w:firstLine="0"/>
    </w:pPr>
  </w:style>
  <w:style w:type="paragraph" w:customStyle="1" w:styleId="ListNote">
    <w:name w:val="List Note"/>
    <w:basedOn w:val="List"/>
    <w:rsid w:val="001536F4"/>
    <w:pPr>
      <w:pBdr>
        <w:top w:val="single" w:sz="6" w:space="2" w:color="918585"/>
        <w:bottom w:val="single" w:sz="6" w:space="2" w:color="918585"/>
      </w:pBdr>
      <w:tabs>
        <w:tab w:val="left" w:pos="1021"/>
      </w:tabs>
      <w:ind w:firstLine="0"/>
    </w:pPr>
  </w:style>
  <w:style w:type="paragraph" w:customStyle="1" w:styleId="Warning">
    <w:name w:val="Warning"/>
    <w:basedOn w:val="BodyText"/>
    <w:rsid w:val="001536F4"/>
    <w:pPr>
      <w:shd w:val="clear" w:color="auto" w:fill="D9D9D9"/>
      <w:tabs>
        <w:tab w:val="left" w:pos="992"/>
      </w:tabs>
      <w:ind w:left="119" w:right="119"/>
    </w:pPr>
    <w:rPr>
      <w:sz w:val="20"/>
    </w:rPr>
  </w:style>
  <w:style w:type="paragraph" w:customStyle="1" w:styleId="MarginIcons">
    <w:name w:val="Margin Icons"/>
    <w:basedOn w:val="BodyText"/>
    <w:rsid w:val="00153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6F4"/>
    <w:rPr>
      <w:rFonts w:ascii="Courier New" w:hAnsi="Courier New"/>
    </w:rPr>
  </w:style>
  <w:style w:type="paragraph" w:customStyle="1" w:styleId="NoteBullet">
    <w:name w:val="Note Bullet"/>
    <w:basedOn w:val="Note"/>
    <w:rsid w:val="001536F4"/>
    <w:pPr>
      <w:tabs>
        <w:tab w:val="clear" w:pos="680"/>
      </w:tabs>
      <w:spacing w:before="60" w:after="60"/>
    </w:pPr>
  </w:style>
  <w:style w:type="paragraph" w:customStyle="1" w:styleId="SubHeading2">
    <w:name w:val="SubHeading2"/>
    <w:basedOn w:val="HeadingBase"/>
    <w:rsid w:val="001536F4"/>
    <w:pPr>
      <w:spacing w:before="240" w:after="60"/>
    </w:pPr>
    <w:rPr>
      <w:sz w:val="20"/>
    </w:rPr>
  </w:style>
  <w:style w:type="paragraph" w:customStyle="1" w:styleId="SubHeading1">
    <w:name w:val="SubHeading1"/>
    <w:basedOn w:val="HeadingBase"/>
    <w:rsid w:val="001536F4"/>
    <w:pPr>
      <w:spacing w:before="240" w:after="60"/>
    </w:pPr>
    <w:rPr>
      <w:color w:val="918585"/>
      <w:sz w:val="22"/>
    </w:rPr>
  </w:style>
  <w:style w:type="paragraph" w:customStyle="1" w:styleId="SideHeading">
    <w:name w:val="Side Heading"/>
    <w:basedOn w:val="HeadingBase"/>
    <w:rsid w:val="00153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6F4"/>
    <w:pPr>
      <w:numPr>
        <w:numId w:val="13"/>
      </w:numPr>
    </w:pPr>
  </w:style>
  <w:style w:type="paragraph" w:styleId="PlainText">
    <w:name w:val="Plain Text"/>
    <w:basedOn w:val="Normal"/>
    <w:link w:val="PlainTextChar"/>
    <w:rsid w:val="001536F4"/>
    <w:rPr>
      <w:sz w:val="20"/>
    </w:rPr>
  </w:style>
  <w:style w:type="character" w:customStyle="1" w:styleId="PlainTextChar">
    <w:name w:val="Plain Text Char"/>
    <w:basedOn w:val="DefaultParagraphFont"/>
    <w:link w:val="PlainText"/>
    <w:rsid w:val="001536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36F4"/>
    <w:rPr>
      <w:b/>
      <w:smallCaps/>
    </w:rPr>
  </w:style>
  <w:style w:type="paragraph" w:customStyle="1" w:styleId="TableListNumber">
    <w:name w:val="Table List Number"/>
    <w:basedOn w:val="ListNumber"/>
    <w:rsid w:val="001536F4"/>
    <w:pPr>
      <w:numPr>
        <w:numId w:val="0"/>
      </w:numPr>
    </w:pPr>
  </w:style>
  <w:style w:type="paragraph" w:styleId="TOC4">
    <w:name w:val="toc 4"/>
    <w:basedOn w:val="TOCBase"/>
    <w:next w:val="Normal"/>
    <w:semiHidden/>
    <w:rsid w:val="001536F4"/>
    <w:pPr>
      <w:tabs>
        <w:tab w:val="right" w:leader="dot" w:pos="9071"/>
      </w:tabs>
      <w:ind w:left="1701"/>
    </w:pPr>
  </w:style>
  <w:style w:type="paragraph" w:customStyle="1" w:styleId="ListAlpha">
    <w:name w:val="List Alpha"/>
    <w:basedOn w:val="List"/>
    <w:rsid w:val="001536F4"/>
    <w:pPr>
      <w:numPr>
        <w:numId w:val="10"/>
      </w:numPr>
    </w:pPr>
  </w:style>
  <w:style w:type="paragraph" w:customStyle="1" w:styleId="ListAlpha2">
    <w:name w:val="List Alpha 2"/>
    <w:basedOn w:val="List2"/>
    <w:rsid w:val="001536F4"/>
    <w:pPr>
      <w:numPr>
        <w:numId w:val="9"/>
      </w:numPr>
    </w:pPr>
  </w:style>
  <w:style w:type="paragraph" w:styleId="List2">
    <w:name w:val="List 2"/>
    <w:basedOn w:val="BodyText"/>
    <w:rsid w:val="001536F4"/>
    <w:pPr>
      <w:tabs>
        <w:tab w:val="left" w:pos="680"/>
      </w:tabs>
      <w:spacing w:before="60" w:after="60"/>
      <w:ind w:left="680" w:hanging="340"/>
    </w:pPr>
  </w:style>
  <w:style w:type="paragraph" w:styleId="List3">
    <w:name w:val="List 3"/>
    <w:basedOn w:val="BodyText"/>
    <w:rsid w:val="001536F4"/>
    <w:pPr>
      <w:tabs>
        <w:tab w:val="left" w:pos="1021"/>
      </w:tabs>
      <w:spacing w:before="60" w:after="60"/>
      <w:ind w:left="1020" w:hanging="340"/>
    </w:pPr>
  </w:style>
  <w:style w:type="paragraph" w:styleId="List4">
    <w:name w:val="List 4"/>
    <w:basedOn w:val="BodyText"/>
    <w:rsid w:val="001536F4"/>
    <w:pPr>
      <w:tabs>
        <w:tab w:val="left" w:pos="1361"/>
      </w:tabs>
      <w:spacing w:before="60" w:after="60"/>
      <w:ind w:left="1361" w:hanging="340"/>
    </w:pPr>
  </w:style>
  <w:style w:type="paragraph" w:styleId="List5">
    <w:name w:val="List 5"/>
    <w:basedOn w:val="BodyText"/>
    <w:rsid w:val="001536F4"/>
    <w:pPr>
      <w:tabs>
        <w:tab w:val="left" w:pos="1701"/>
      </w:tabs>
      <w:spacing w:before="60" w:after="60"/>
      <w:ind w:left="1701" w:hanging="340"/>
    </w:pPr>
  </w:style>
  <w:style w:type="paragraph" w:styleId="ListBullet3">
    <w:name w:val="List Bullet 3"/>
    <w:basedOn w:val="List3"/>
    <w:rsid w:val="001536F4"/>
    <w:pPr>
      <w:numPr>
        <w:numId w:val="16"/>
      </w:numPr>
      <w:tabs>
        <w:tab w:val="clear" w:pos="1021"/>
      </w:tabs>
      <w:ind w:left="1037" w:hanging="357"/>
    </w:pPr>
  </w:style>
  <w:style w:type="paragraph" w:styleId="ListBullet4">
    <w:name w:val="List Bullet 4"/>
    <w:basedOn w:val="List4"/>
    <w:rsid w:val="001536F4"/>
    <w:pPr>
      <w:numPr>
        <w:numId w:val="4"/>
      </w:numPr>
    </w:pPr>
  </w:style>
  <w:style w:type="paragraph" w:styleId="ListBullet5">
    <w:name w:val="List Bullet 5"/>
    <w:basedOn w:val="List5"/>
    <w:rsid w:val="001536F4"/>
    <w:pPr>
      <w:numPr>
        <w:numId w:val="5"/>
      </w:numPr>
    </w:pPr>
  </w:style>
  <w:style w:type="paragraph" w:styleId="ListContinue2">
    <w:name w:val="List Continue 2"/>
    <w:basedOn w:val="List2"/>
    <w:rsid w:val="001536F4"/>
    <w:pPr>
      <w:ind w:firstLine="0"/>
    </w:pPr>
  </w:style>
  <w:style w:type="paragraph" w:styleId="ListContinue3">
    <w:name w:val="List Continue 3"/>
    <w:basedOn w:val="List3"/>
    <w:rsid w:val="001536F4"/>
    <w:pPr>
      <w:ind w:left="1021" w:firstLine="0"/>
    </w:pPr>
  </w:style>
  <w:style w:type="paragraph" w:styleId="ListContinue4">
    <w:name w:val="List Continue 4"/>
    <w:basedOn w:val="List4"/>
    <w:rsid w:val="001536F4"/>
    <w:pPr>
      <w:ind w:firstLine="0"/>
    </w:pPr>
  </w:style>
  <w:style w:type="paragraph" w:styleId="ListContinue5">
    <w:name w:val="List Continue 5"/>
    <w:basedOn w:val="List5"/>
    <w:rsid w:val="001536F4"/>
    <w:pPr>
      <w:ind w:firstLine="0"/>
    </w:pPr>
  </w:style>
  <w:style w:type="paragraph" w:styleId="ListNumber3">
    <w:name w:val="List Number 3"/>
    <w:basedOn w:val="List3"/>
    <w:rsid w:val="001536F4"/>
    <w:pPr>
      <w:numPr>
        <w:numId w:val="6"/>
      </w:numPr>
    </w:pPr>
  </w:style>
  <w:style w:type="paragraph" w:styleId="ListNumber4">
    <w:name w:val="List Number 4"/>
    <w:basedOn w:val="List4"/>
    <w:rsid w:val="001536F4"/>
    <w:pPr>
      <w:numPr>
        <w:numId w:val="7"/>
      </w:numPr>
    </w:pPr>
  </w:style>
  <w:style w:type="paragraph" w:styleId="ListNumber5">
    <w:name w:val="List Number 5"/>
    <w:basedOn w:val="List5"/>
    <w:rsid w:val="001536F4"/>
    <w:pPr>
      <w:numPr>
        <w:numId w:val="8"/>
      </w:numPr>
    </w:pPr>
  </w:style>
  <w:style w:type="paragraph" w:styleId="BlockText">
    <w:name w:val="Block Text"/>
    <w:basedOn w:val="Normal"/>
    <w:rsid w:val="001536F4"/>
    <w:pPr>
      <w:spacing w:after="120"/>
      <w:ind w:left="1440" w:right="1440"/>
    </w:pPr>
  </w:style>
  <w:style w:type="character" w:customStyle="1" w:styleId="Subscript">
    <w:name w:val="Subscript"/>
    <w:basedOn w:val="DefaultParagraphFont"/>
    <w:rsid w:val="001536F4"/>
    <w:rPr>
      <w:sz w:val="16"/>
      <w:vertAlign w:val="subscript"/>
    </w:rPr>
  </w:style>
  <w:style w:type="character" w:customStyle="1" w:styleId="Superscript">
    <w:name w:val="Superscript"/>
    <w:basedOn w:val="DefaultParagraphFont"/>
    <w:rsid w:val="001536F4"/>
    <w:rPr>
      <w:sz w:val="16"/>
      <w:vertAlign w:val="superscript"/>
    </w:rPr>
  </w:style>
  <w:style w:type="character" w:customStyle="1" w:styleId="Symbols">
    <w:name w:val="Symbols"/>
    <w:basedOn w:val="DefaultParagraphFont"/>
    <w:rsid w:val="001536F4"/>
    <w:rPr>
      <w:rFonts w:ascii="Symbol" w:hAnsi="Symbol"/>
    </w:rPr>
  </w:style>
  <w:style w:type="character" w:customStyle="1" w:styleId="MenuOptions">
    <w:name w:val="Menu Options"/>
    <w:basedOn w:val="DefaultParagraphFont"/>
    <w:rsid w:val="001536F4"/>
    <w:rPr>
      <w:rFonts w:ascii="Arial Narrow" w:hAnsi="Arial Narrow"/>
      <w:smallCaps/>
    </w:rPr>
  </w:style>
  <w:style w:type="character" w:customStyle="1" w:styleId="Buttons">
    <w:name w:val="Buttons"/>
    <w:basedOn w:val="DefaultParagraphFont"/>
    <w:rsid w:val="001536F4"/>
    <w:rPr>
      <w:b/>
    </w:rPr>
  </w:style>
  <w:style w:type="character" w:customStyle="1" w:styleId="Underlined">
    <w:name w:val="Underlined"/>
    <w:basedOn w:val="DefaultParagraphFont"/>
    <w:rsid w:val="001536F4"/>
    <w:rPr>
      <w:u w:val="single"/>
    </w:rPr>
  </w:style>
  <w:style w:type="paragraph" w:customStyle="1" w:styleId="TableBodyTextRight">
    <w:name w:val="Table Body Text Right"/>
    <w:basedOn w:val="TableBodyText"/>
    <w:rsid w:val="001536F4"/>
    <w:pPr>
      <w:widowControl w:val="0"/>
      <w:autoSpaceDE w:val="0"/>
      <w:autoSpaceDN w:val="0"/>
      <w:adjustRightInd w:val="0"/>
      <w:jc w:val="right"/>
    </w:pPr>
    <w:rPr>
      <w:rFonts w:cs="Arial"/>
      <w:szCs w:val="18"/>
    </w:rPr>
  </w:style>
  <w:style w:type="paragraph" w:customStyle="1" w:styleId="CopyrightText">
    <w:name w:val="Copyright Text"/>
    <w:basedOn w:val="BodyText"/>
    <w:rsid w:val="001536F4"/>
    <w:rPr>
      <w:sz w:val="18"/>
    </w:rPr>
  </w:style>
  <w:style w:type="paragraph" w:customStyle="1" w:styleId="BodySmallRight">
    <w:name w:val="Body Small Right"/>
    <w:basedOn w:val="BodyTextRight"/>
    <w:rsid w:val="001536F4"/>
    <w:rPr>
      <w:sz w:val="18"/>
      <w:szCs w:val="18"/>
    </w:rPr>
  </w:style>
  <w:style w:type="paragraph" w:customStyle="1" w:styleId="MarginEdition">
    <w:name w:val="Margin Edition"/>
    <w:basedOn w:val="MarginNote"/>
    <w:rsid w:val="001536F4"/>
    <w:pPr>
      <w:spacing w:before="0" w:after="0"/>
    </w:pPr>
    <w:rPr>
      <w:rFonts w:ascii="Times New Roman" w:hAnsi="Times New Roman"/>
      <w:color w:val="999999"/>
    </w:rPr>
  </w:style>
  <w:style w:type="paragraph" w:customStyle="1" w:styleId="Spacer">
    <w:name w:val="Spacer"/>
    <w:basedOn w:val="Normal"/>
    <w:rsid w:val="001536F4"/>
    <w:rPr>
      <w:sz w:val="2"/>
      <w:szCs w:val="2"/>
    </w:rPr>
  </w:style>
  <w:style w:type="character" w:customStyle="1" w:styleId="Small">
    <w:name w:val="Small"/>
    <w:basedOn w:val="DefaultParagraphFont"/>
    <w:rsid w:val="001536F4"/>
    <w:rPr>
      <w:sz w:val="16"/>
    </w:rPr>
  </w:style>
  <w:style w:type="paragraph" w:customStyle="1" w:styleId="WideTable">
    <w:name w:val="Wide Table"/>
    <w:basedOn w:val="Normal"/>
    <w:rsid w:val="001536F4"/>
    <w:pPr>
      <w:ind w:left="-1418"/>
    </w:pPr>
    <w:rPr>
      <w:sz w:val="2"/>
      <w:szCs w:val="2"/>
    </w:rPr>
  </w:style>
  <w:style w:type="character" w:styleId="PageNumber">
    <w:name w:val="page number"/>
    <w:basedOn w:val="DefaultParagraphFont"/>
    <w:rsid w:val="001536F4"/>
  </w:style>
  <w:style w:type="paragraph" w:styleId="Quote">
    <w:name w:val="Quote"/>
    <w:basedOn w:val="Heading1"/>
    <w:link w:val="QuoteChar"/>
    <w:qFormat/>
    <w:rsid w:val="001536F4"/>
    <w:rPr>
      <w:b w:val="0"/>
      <w:sz w:val="72"/>
      <w:szCs w:val="72"/>
      <w:lang w:val="en-NZ"/>
    </w:rPr>
  </w:style>
  <w:style w:type="character" w:customStyle="1" w:styleId="QuoteChar">
    <w:name w:val="Quote Char"/>
    <w:basedOn w:val="DefaultParagraphFont"/>
    <w:link w:val="Quote"/>
    <w:rsid w:val="00153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6F4"/>
    <w:pPr>
      <w:pageBreakBefore/>
    </w:pPr>
  </w:style>
  <w:style w:type="paragraph" w:customStyle="1" w:styleId="Border">
    <w:name w:val="Border"/>
    <w:basedOn w:val="Normal"/>
    <w:qFormat/>
    <w:rsid w:val="00153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6F4"/>
    <w:rPr>
      <w:b/>
      <w:bCs/>
      <w:i/>
      <w:iCs/>
      <w:color w:val="auto"/>
    </w:rPr>
  </w:style>
  <w:style w:type="paragraph" w:styleId="IntenseQuote">
    <w:name w:val="Intense Quote"/>
    <w:basedOn w:val="Normal"/>
    <w:next w:val="Normal"/>
    <w:link w:val="IntenseQuoteChar"/>
    <w:uiPriority w:val="30"/>
    <w:qFormat/>
    <w:rsid w:val="00153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6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36F4"/>
    <w:rPr>
      <w:smallCaps/>
      <w:color w:val="auto"/>
      <w:u w:val="single"/>
    </w:rPr>
  </w:style>
  <w:style w:type="character" w:styleId="IntenseReference">
    <w:name w:val="Intense Reference"/>
    <w:basedOn w:val="DefaultParagraphFont"/>
    <w:uiPriority w:val="32"/>
    <w:qFormat/>
    <w:rsid w:val="001536F4"/>
    <w:rPr>
      <w:b/>
      <w:bCs/>
      <w:smallCaps/>
      <w:color w:val="auto"/>
      <w:spacing w:val="5"/>
      <w:u w:val="single"/>
    </w:rPr>
  </w:style>
  <w:style w:type="paragraph" w:customStyle="1" w:styleId="2ColumnHeading">
    <w:name w:val="2Column Heading"/>
    <w:basedOn w:val="BodyText"/>
    <w:qFormat/>
    <w:rsid w:val="001536F4"/>
    <w:pPr>
      <w:spacing w:after="60"/>
      <w:ind w:left="-2268"/>
    </w:pPr>
    <w:rPr>
      <w:b/>
    </w:rPr>
  </w:style>
  <w:style w:type="paragraph" w:customStyle="1" w:styleId="Heading1TOC">
    <w:name w:val="Heading1 TOC"/>
    <w:basedOn w:val="Normal"/>
    <w:qFormat/>
    <w:rsid w:val="001536F4"/>
    <w:pPr>
      <w:spacing w:before="240" w:after="120"/>
    </w:pPr>
    <w:rPr>
      <w:rFonts w:ascii="Times New Roman" w:hAnsi="Times New Roman"/>
      <w:b/>
      <w:sz w:val="32"/>
    </w:rPr>
  </w:style>
  <w:style w:type="paragraph" w:customStyle="1" w:styleId="Heading2TOC">
    <w:name w:val="Heading2 TOC"/>
    <w:basedOn w:val="Normal"/>
    <w:qFormat/>
    <w:rsid w:val="001536F4"/>
    <w:pPr>
      <w:spacing w:before="240" w:after="60"/>
    </w:pPr>
    <w:rPr>
      <w:rFonts w:ascii="Times New Roman" w:hAnsi="Times New Roman"/>
      <w:b/>
      <w:sz w:val="28"/>
    </w:rPr>
  </w:style>
  <w:style w:type="character" w:customStyle="1" w:styleId="Underline">
    <w:name w:val="Underline"/>
    <w:basedOn w:val="DefaultParagraphFont"/>
    <w:qFormat/>
    <w:rsid w:val="001536F4"/>
    <w:rPr>
      <w:u w:val="single"/>
    </w:rPr>
  </w:style>
  <w:style w:type="paragraph" w:styleId="BalloonText">
    <w:name w:val="Balloon Text"/>
    <w:basedOn w:val="Normal"/>
    <w:link w:val="BalloonTextChar"/>
    <w:rsid w:val="001536F4"/>
    <w:rPr>
      <w:rFonts w:ascii="Tahoma" w:hAnsi="Tahoma" w:cs="Tahoma"/>
      <w:sz w:val="16"/>
      <w:szCs w:val="16"/>
    </w:rPr>
  </w:style>
  <w:style w:type="character" w:customStyle="1" w:styleId="BalloonTextChar">
    <w:name w:val="Balloon Text Char"/>
    <w:basedOn w:val="DefaultParagraphFont"/>
    <w:link w:val="BalloonText"/>
    <w:rsid w:val="001536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36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36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2066</Words>
  <Characters>12756</Characters>
  <Application>Microsoft Office Word</Application>
  <DocSecurity>0</DocSecurity>
  <Lines>472</Lines>
  <Paragraphs>277</Paragraphs>
  <ScaleCrop>false</ScaleCrop>
  <Company>Author-it Software Corporation Ltd.</Company>
  <LinksUpToDate>false</LinksUpToDate>
  <CharactersWithSpaces>14734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FPIFGM3215 Perform complex 4x4 operations</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2012-05-26T16:36:00Z</dcterms:created>
  <dcterms:modified xsi:type="dcterms:W3CDTF">2012-05-26T16:36:00Z</dcterms:modified>
</cp:coreProperties>
</file>