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735" w:rsidP="00934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FPICOT3255 Apply silvicultural principles</w:t>
      </w:r>
      <w:r>
        <w:fldChar w:fldCharType="end"/>
      </w:r>
    </w:p>
    <w:p w:rsidR="00934735" w:rsidP="00934735">
      <w:pPr>
        <w:pStyle w:val="Version"/>
        <w:sectPr w:rsidSect="00E86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067" w:rsidP="00E86067">
      <w:pPr>
        <w:pStyle w:val="SuperHeading"/>
      </w:pPr>
      <w:r w:rsidRPr="00E86067">
        <w:t>FPICOT3255 Apply silviculture principles</w:t>
      </w:r>
    </w:p>
    <w:p w:rsidR="00000000" w:rsidRPr="00E86067" w:rsidP="00E86067">
      <w:pPr>
        <w:pStyle w:val="Heading1"/>
      </w:pPr>
      <w:bookmarkStart w:id="1" w:name="O_375235"/>
      <w:bookmarkEnd w:id="1"/>
      <w:r w:rsidRPr="00E86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195"/>
      </w:tblGrid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6067">
            <w:pPr>
              <w:pStyle w:val="Heading4"/>
            </w:pPr>
            <w:r w:rsidRPr="00E86067">
              <w:t>Version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6067">
            <w:pPr>
              <w:pStyle w:val="Heading4"/>
            </w:pPr>
            <w:r w:rsidRPr="00E86067">
              <w:t>Detail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New unit</w:t>
            </w:r>
          </w:p>
        </w:tc>
      </w:tr>
    </w:tbl>
    <w:p w:rsidR="00000000" w:rsidRPr="00E86067" w:rsidP="00E86067">
      <w:pPr>
        <w:pStyle w:val="BodyText"/>
      </w:pP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2" w:name="O_375236"/>
      <w:bookmarkEnd w:id="2"/>
      <w:r w:rsidRPr="00E86067">
        <w:t>Unit Descriptor</w:t>
      </w:r>
    </w:p>
    <w:p w:rsidR="00000000" w:rsidRPr="00E86067" w:rsidP="00E86067">
      <w:pPr>
        <w:pStyle w:val="BodyText"/>
      </w:pPr>
      <w:r w:rsidRPr="00E86067">
        <w:t>This unit describes the outcomes required to access, interpret and apply sustainable silvicultural principles to native forests.</w:t>
      </w: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3" w:name="O_375237"/>
      <w:bookmarkEnd w:id="3"/>
      <w:r w:rsidRPr="00E86067">
        <w:t>Application of the Unit</w:t>
      </w:r>
    </w:p>
    <w:p w:rsidR="00000000" w:rsidRPr="00E86067" w:rsidP="00E86067">
      <w:pPr>
        <w:pStyle w:val="BodyText"/>
      </w:pPr>
      <w:r w:rsidRPr="00E86067">
        <w:t>This unit involves following legislation, an appropriate management regime, and indust</w:t>
      </w:r>
      <w:r w:rsidRPr="00E86067">
        <w:t>ry-acceptable criteria to identify target species, and the selection and retention of merchantable trees during native forest operations.</w:t>
      </w: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4" w:name="O_375238"/>
      <w:bookmarkEnd w:id="4"/>
      <w:r w:rsidRPr="00E86067">
        <w:t>Licensing/Regulatory Information</w:t>
      </w:r>
    </w:p>
    <w:p w:rsidR="00000000" w:rsidRPr="00E86067" w:rsidP="00E86067">
      <w:pPr>
        <w:pStyle w:val="BodyText"/>
      </w:pPr>
      <w:r w:rsidRPr="00E86067">
        <w:t>General workplace legislative and regulatory requirements apply to t</w:t>
      </w:r>
      <w:r w:rsidRPr="00E86067">
        <w:t>his unit.</w:t>
      </w: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5" w:name="O_375239"/>
      <w:bookmarkEnd w:id="5"/>
      <w:r w:rsidRPr="00E86067">
        <w:t>Pre-Requisites</w:t>
      </w:r>
    </w:p>
    <w:p w:rsidR="00000000" w:rsidRPr="00E86067" w:rsidP="00E86067">
      <w:pPr>
        <w:pStyle w:val="BodyText"/>
      </w:pPr>
      <w:r w:rsidRPr="00E86067">
        <w:t>Not applicable</w:t>
      </w: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6" w:name="O_375240"/>
      <w:bookmarkEnd w:id="6"/>
      <w:r w:rsidRPr="00E86067">
        <w:t>Employability Skills Information</w:t>
      </w:r>
    </w:p>
    <w:p w:rsidR="00000000" w:rsidRPr="00E86067" w:rsidP="00E86067">
      <w:pPr>
        <w:pStyle w:val="BodyText"/>
      </w:pPr>
      <w:r w:rsidRPr="00E86067">
        <w:t>This unit contains employability skills.</w:t>
      </w: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7" w:name="O_375241"/>
      <w:bookmarkEnd w:id="7"/>
      <w:r w:rsidRPr="00E8606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233"/>
      </w:tblGrid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Heading4"/>
            </w:pPr>
            <w:r w:rsidRPr="00E86067">
              <w:t>ELEMENT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Heading4"/>
            </w:pPr>
            <w:r w:rsidRPr="00E86067">
              <w:t>PERFORMANCE CRITERIA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TableBodyText"/>
              <w:rPr>
                <w:lang w:val="en-NZ"/>
              </w:rPr>
            </w:pPr>
            <w:r w:rsidRPr="00E86067">
              <w:t>Elements describe the essential outcomes of a unit of competency.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TableBodyText"/>
            </w:pPr>
            <w:r w:rsidRPr="00E86067">
              <w:t>Performance criteria describe the required performance needed to demonstrate achievement of the element. Where bold italicised text is used, further information is detailed in the Required S</w:t>
            </w:r>
            <w:r w:rsidRPr="00E86067">
              <w:t>kills and Knowledge section and/or the Range Statement. Assessment of performance is to be consistent with the Evidence Guide.</w:t>
            </w:r>
          </w:p>
        </w:tc>
      </w:tr>
    </w:tbl>
    <w:p w:rsidR="00000000" w:rsidRPr="00E86067" w:rsidP="00E86067"/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8" w:name="O_375242"/>
      <w:bookmarkEnd w:id="8"/>
      <w:r w:rsidRPr="00E860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233"/>
      </w:tblGrid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1 Access and interpret silvicultural principles in legislation and organisat</w:t>
            </w:r>
            <w:r w:rsidRPr="00E86067">
              <w:t>ional procedures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 xml:space="preserve">1.1 Identify and review information on </w:t>
            </w:r>
            <w:r w:rsidRPr="00E86067">
              <w:rPr>
                <w:rStyle w:val="BoldandItalics"/>
              </w:rPr>
              <w:t>occupational health and safety</w:t>
            </w:r>
            <w:r w:rsidRPr="00E86067">
              <w:t xml:space="preserve"> (OHS), environmental, </w:t>
            </w:r>
            <w:r w:rsidRPr="00E86067">
              <w:rPr>
                <w:rStyle w:val="BoldandItalics"/>
              </w:rPr>
              <w:t xml:space="preserve">regulatory requirements </w:t>
            </w:r>
            <w:r w:rsidRPr="00E86067">
              <w:t xml:space="preserve">and </w:t>
            </w:r>
            <w:r w:rsidRPr="00E86067">
              <w:rPr>
                <w:rStyle w:val="BoldandItalics"/>
              </w:rPr>
              <w:t xml:space="preserve">organisational requirements </w:t>
            </w:r>
            <w:r w:rsidRPr="00E86067">
              <w:t xml:space="preserve">relevant to sustainable native forest operations for </w:t>
            </w:r>
            <w:r w:rsidRPr="00E86067">
              <w:rPr>
                <w:rStyle w:val="BoldandItalics"/>
              </w:rPr>
              <w:t>various forest types</w:t>
            </w:r>
            <w:r w:rsidRPr="00E86067">
              <w:t xml:space="preserve"> </w:t>
            </w:r>
          </w:p>
          <w:p w:rsidR="00000000" w:rsidRPr="00E86067" w:rsidP="00E86067">
            <w:pPr>
              <w:pStyle w:val="BodyText"/>
            </w:pPr>
            <w:r w:rsidRPr="00E86067">
              <w:t>1.2 Identify and</w:t>
            </w:r>
            <w:r w:rsidRPr="00E86067">
              <w:t xml:space="preserve"> interpret key principles and requirements that apply to sustainable </w:t>
            </w:r>
            <w:r w:rsidRPr="00E86067">
              <w:rPr>
                <w:rStyle w:val="BoldandItalics"/>
              </w:rPr>
              <w:t>silvicultural methods and techniques</w:t>
            </w:r>
          </w:p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1.3 Identify target species in line with approved forest operational plan and organisational procedures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2 Assess forest condition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2.1 Review work ord</w:t>
            </w:r>
            <w:r w:rsidRPr="00E86067">
              <w:t xml:space="preserve">er and identify and clarify sustainable native forest requirements with </w:t>
            </w:r>
            <w:r w:rsidRPr="00E86067">
              <w:rPr>
                <w:rStyle w:val="BoldandItalics"/>
              </w:rPr>
              <w:t xml:space="preserve">appropriate personnel </w:t>
            </w:r>
          </w:p>
          <w:p w:rsidR="00000000" w:rsidRPr="00E86067" w:rsidP="00E86067">
            <w:pPr>
              <w:pStyle w:val="BodyText"/>
            </w:pPr>
            <w:r w:rsidRPr="00E86067">
              <w:t>2.2 Select and use appropriate techniques and tools to measure tree and stand height</w:t>
            </w:r>
          </w:p>
          <w:p w:rsidR="00000000" w:rsidRPr="00E86067" w:rsidP="00E86067">
            <w:pPr>
              <w:pStyle w:val="BodyText"/>
            </w:pPr>
            <w:r w:rsidRPr="00E86067">
              <w:t>2.3 Calculate basal area and assess tree dominance and crown vigour using an</w:t>
            </w:r>
            <w:r w:rsidRPr="00E86067">
              <w:t xml:space="preserve"> approved industry process </w:t>
            </w:r>
          </w:p>
          <w:p w:rsidR="00000000" w:rsidRPr="00E86067" w:rsidP="00E86067">
            <w:pPr>
              <w:pStyle w:val="BodyText"/>
            </w:pPr>
            <w:r w:rsidRPr="00E86067">
              <w:t>2.4 Determine and record standing tree defects</w:t>
            </w:r>
          </w:p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 xml:space="preserve">2.5 Identify and mark merchantable trees in line with organisational procedures 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3 Implement silvicultural practices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3.1 Calcula</w:t>
            </w:r>
            <w:r w:rsidRPr="00E86067">
              <w:t>te and apply tree retention and stocking criteria according to legislative requirements and operational plan</w:t>
            </w:r>
          </w:p>
          <w:p w:rsidR="00000000" w:rsidRPr="00E86067" w:rsidP="00E86067">
            <w:pPr>
              <w:pStyle w:val="BodyText"/>
            </w:pPr>
            <w:r w:rsidRPr="00E86067">
              <w:t xml:space="preserve">3.2 Select appropriate silvicultural methods and techniques to meet environmental and production requirements </w:t>
            </w:r>
          </w:p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3.3 Identify situations requiring sp</w:t>
            </w:r>
            <w:r w:rsidRPr="00E86067">
              <w:t>ecialist advice and seek assistance in line with organisational requirements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4 Monitor work practices to ensure compliance with legislation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 xml:space="preserve">4.1 Monitor and adjust work practices to meet </w:t>
            </w:r>
            <w:r w:rsidRPr="00E86067">
              <w:rPr>
                <w:rStyle w:val="BoldandItalics"/>
              </w:rPr>
              <w:t xml:space="preserve">changing conditions </w:t>
            </w:r>
          </w:p>
          <w:p w:rsidR="00000000" w:rsidRPr="00E86067" w:rsidP="00E86067">
            <w:pPr>
              <w:pStyle w:val="BodyText"/>
            </w:pPr>
            <w:r w:rsidRPr="00E86067">
              <w:t>4.2 Monitor and maintain sustainable native fore</w:t>
            </w:r>
            <w:r w:rsidRPr="00E86067">
              <w:t>st practices in line with relevant legislation, codes of practice and organisational requirements</w:t>
            </w:r>
          </w:p>
          <w:p w:rsidR="00000000" w:rsidRPr="00E86067" w:rsidP="00E86067">
            <w:pPr>
              <w:pStyle w:val="BodyText"/>
            </w:pPr>
            <w:r w:rsidRPr="00E86067">
              <w:t>4.3 Identify and report non-compliant work practices to appropriate personnel</w:t>
            </w:r>
          </w:p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4.4 Identify improved work practices and recommend improvements in line with org</w:t>
            </w:r>
            <w:r w:rsidRPr="00E86067">
              <w:t>anisational continuous improvement procedures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t>5 Maintain records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5.1 Revise and update forest operational plan and organisational procedures as required</w:t>
            </w:r>
          </w:p>
          <w:p w:rsidR="00000000" w:rsidRPr="00E86067" w:rsidP="00E86067">
            <w:pPr>
              <w:pStyle w:val="BodyText"/>
            </w:pPr>
            <w:r w:rsidRPr="00E86067">
              <w:t xml:space="preserve">5.2 Complete relevant </w:t>
            </w:r>
            <w:r w:rsidRPr="00E86067">
              <w:rPr>
                <w:rStyle w:val="BoldandItalics"/>
              </w:rPr>
              <w:t>documentation and reporting</w:t>
            </w:r>
            <w:r w:rsidRPr="00E86067">
              <w:t xml:space="preserve"> processes according to relevant legislation, codes a</w:t>
            </w:r>
            <w:r w:rsidRPr="00E86067">
              <w:t>nd organisational requirements</w:t>
            </w:r>
          </w:p>
        </w:tc>
      </w:tr>
    </w:tbl>
    <w:p w:rsidR="00000000" w:rsidRPr="00E86067" w:rsidP="00E86067">
      <w:pPr>
        <w:pStyle w:val="BodyText"/>
      </w:pP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9" w:name="O_375243"/>
      <w:bookmarkEnd w:id="9"/>
      <w:r w:rsidRPr="00E8606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8"/>
      </w:tblGrid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Heading4"/>
            </w:pPr>
            <w:r w:rsidRPr="00E86067">
              <w:t>REQUIRED SKILLS AND KNOWLEDGE</w:t>
            </w:r>
          </w:p>
          <w:p w:rsidR="00000000" w:rsidP="00E86067">
            <w:pPr>
              <w:pStyle w:val="List"/>
              <w:rPr>
                <w:lang w:val="en-NZ"/>
              </w:rPr>
            </w:pPr>
            <w:r w:rsidRPr="00E86067">
              <w:t>This section describes the skills and knowledge required for this unit.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Heading4"/>
            </w:pPr>
            <w:r w:rsidRPr="00E86067">
              <w:t>Required skills: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8"/>
        </w:trPr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Literacy skills to:</w:t>
            </w:r>
          </w:p>
          <w:p w:rsidR="00000000" w:rsidRPr="00E86067" w:rsidP="00E86067">
            <w:pPr>
              <w:pStyle w:val="ListBullet2"/>
            </w:pPr>
            <w:r w:rsidRPr="00E86067">
              <w:t>locate, read, interpret and convey information in written, diagrammatic and/or verbal form</w:t>
            </w:r>
          </w:p>
          <w:p w:rsidR="00000000" w:rsidRPr="00E86067" w:rsidP="00E86067">
            <w:pPr>
              <w:pStyle w:val="ListBullet2"/>
            </w:pPr>
            <w:r w:rsidRPr="00E86067">
              <w:t>complete and maintain workplace documentation and reports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Technical skills to use and maintain relevant tools, machinery and equipment </w:t>
            </w:r>
          </w:p>
          <w:p w:rsidR="00000000" w:rsidRPr="00E86067" w:rsidP="00E86067">
            <w:pPr>
              <w:pStyle w:val="ListBullet"/>
            </w:pPr>
            <w:r w:rsidRPr="00E86067">
              <w:t>Communication skills and int</w:t>
            </w:r>
            <w:r w:rsidRPr="00E86067">
              <w:t xml:space="preserve">erpersonal techniques to interact appropriately with colleagues and others in the workplace 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Numeracy skills to measure, calculate and estimate material quantities and time required to complete a task </w:t>
            </w:r>
          </w:p>
          <w:p w:rsidR="00000000" w:rsidRPr="00E86067" w:rsidP="00E86067">
            <w:pPr>
              <w:pStyle w:val="ListBullet"/>
            </w:pPr>
            <w:r w:rsidRPr="00E86067">
              <w:t>Problem-solving skills to:</w:t>
            </w:r>
          </w:p>
          <w:p w:rsidR="00000000" w:rsidRPr="00E86067" w:rsidP="00E86067">
            <w:pPr>
              <w:pStyle w:val="ListBullet2"/>
            </w:pPr>
            <w:r w:rsidRPr="00E86067">
              <w:t>identify problems and equi</w:t>
            </w:r>
            <w:r w:rsidRPr="00E86067">
              <w:t>pment faults and demonstrate appropriate response procedures</w:t>
            </w:r>
          </w:p>
          <w:p w:rsidR="00000000" w:rsidP="00E86067">
            <w:pPr>
              <w:pStyle w:val="ListBullet2"/>
              <w:rPr>
                <w:lang w:val="en-NZ"/>
              </w:rPr>
            </w:pPr>
            <w:r w:rsidRPr="00E86067">
              <w:t>review and interpret work requirements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Heading4"/>
            </w:pPr>
            <w:r w:rsidRPr="00E86067">
              <w:t>Required knowledge:</w:t>
            </w: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 xml:space="preserve">Federal, state and territory legislation, regulations, standards, codes of practice </w:t>
            </w:r>
            <w:r w:rsidRPr="00E86067">
              <w:t>and established safe practices relevant to the full range of practising sustainable silviculture in a native forest</w:t>
            </w:r>
          </w:p>
          <w:p w:rsidR="00000000" w:rsidRPr="00E86067" w:rsidP="00E86067">
            <w:pPr>
              <w:pStyle w:val="ListBullet"/>
            </w:pPr>
            <w:r w:rsidRPr="00E86067">
              <w:t>Environmental protection requirements and minimal impact strategies to support the implementation of silviculture practices</w:t>
            </w:r>
          </w:p>
          <w:p w:rsidR="00000000" w:rsidRPr="00E86067" w:rsidP="00E86067">
            <w:pPr>
              <w:pStyle w:val="ListBullet"/>
            </w:pPr>
            <w:r w:rsidRPr="00E86067">
              <w:t>Organisational a</w:t>
            </w:r>
            <w:r w:rsidRPr="00E86067">
              <w:t xml:space="preserve">nd site standards, requirements, policies and procedures relevant to environmental care procedures </w:t>
            </w:r>
          </w:p>
          <w:p w:rsidR="00000000" w:rsidRPr="00E86067" w:rsidP="00E86067">
            <w:pPr>
              <w:pStyle w:val="ListBullet"/>
            </w:pPr>
            <w:r w:rsidRPr="00E86067">
              <w:t>Environmental policies and practices, risks and hazard identification relevant to silviculture</w:t>
            </w:r>
          </w:p>
          <w:p w:rsidR="00000000" w:rsidRPr="00E86067" w:rsidP="00E86067">
            <w:pPr>
              <w:pStyle w:val="ListBullet"/>
            </w:pPr>
            <w:r w:rsidRPr="00E86067">
              <w:t>Growth habits of specific species under a range of soil and e</w:t>
            </w:r>
            <w:r w:rsidRPr="00E86067">
              <w:t>nvironmental conditions</w:t>
            </w:r>
          </w:p>
          <w:p w:rsidR="00000000" w:rsidRPr="00E86067" w:rsidP="00E86067">
            <w:pPr>
              <w:pStyle w:val="ListBullet"/>
            </w:pPr>
            <w:r w:rsidRPr="00E86067">
              <w:t>Regeneration requirements of plant species being managed</w:t>
            </w:r>
          </w:p>
          <w:p w:rsidR="00000000" w:rsidRPr="00E86067" w:rsidP="00E86067">
            <w:pPr>
              <w:pStyle w:val="ListBullet"/>
            </w:pPr>
            <w:r w:rsidRPr="00E86067">
              <w:t>Soil conservation and erosion mitigation techniques and their advantages and disadvantages for specific sites and habitats</w:t>
            </w:r>
          </w:p>
          <w:p w:rsidR="00000000" w:rsidRPr="00E86067" w:rsidP="00E86067">
            <w:pPr>
              <w:pStyle w:val="ListBullet"/>
            </w:pPr>
            <w:r w:rsidRPr="00E86067">
              <w:t>Communication procedures and protocols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Problem identification and common fault-finding techniques </w:t>
            </w:r>
          </w:p>
          <w:p w:rsidR="00000000" w:rsidRPr="00E86067" w:rsidP="00E86067">
            <w:pPr>
              <w:pStyle w:val="ListBullet"/>
            </w:pPr>
            <w:r w:rsidRPr="00E86067">
              <w:t>Procedures for recording and reporting workplace data and information</w:t>
            </w:r>
          </w:p>
        </w:tc>
      </w:tr>
    </w:tbl>
    <w:p w:rsidR="00000000" w:rsidRPr="00E86067" w:rsidP="00E86067">
      <w:pPr>
        <w:pStyle w:val="ListBullet"/>
      </w:pP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10" w:name="O_375244"/>
      <w:bookmarkEnd w:id="10"/>
      <w:r w:rsidRPr="00E8606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30"/>
      </w:tblGrid>
      <w:tr w:rsidTr="0093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The evidence guide provides advice on assessment and must be read in conjunction with the p</w:t>
            </w:r>
            <w:r w:rsidRPr="00E86067">
              <w:t>erformance criteria, required skills and knowledge, range statement and the Assessment Guidelines for the Training Package.</w:t>
            </w:r>
          </w:p>
        </w:tc>
      </w:tr>
    </w:tbl>
    <w:p w:rsidR="00000000" w:rsidRPr="00E86067" w:rsidP="00E8606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240"/>
      </w:tblGrid>
      <w:tr w:rsidTr="0093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Overview of assessment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A person who demonstrates competency in this unit must be able to provide evidence that they c</w:t>
            </w:r>
            <w:r w:rsidRPr="00E86067">
              <w:t>an apply and monitor sustainable silvicultural principles in a native forest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93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BodyText"/>
            </w:pPr>
            <w:r w:rsidRPr="00E86067">
              <w:t>The evidence required to demonstrate competency in this unit must be relevant to and</w:t>
            </w:r>
            <w:r w:rsidRPr="00E86067">
              <w:t xml:space="preserve"> satisfy all of the requirements of the elements of this unit and include demonstration of: </w:t>
            </w:r>
          </w:p>
          <w:p w:rsidR="00000000" w:rsidRPr="00E86067" w:rsidP="00E86067">
            <w:pPr>
              <w:pStyle w:val="ListBullet"/>
            </w:pPr>
            <w:r w:rsidRPr="00E86067">
              <w:t>following applicable federal, state or territory, and local government regulatory, environmental and OHS requirements, codes of practice and industry standards re</w:t>
            </w:r>
            <w:r w:rsidRPr="00E86067">
              <w:t xml:space="preserve">levant to applying sustainable silvicultural principles 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following organisational policies and procedures relevant to implementing and monitoring sustainable silvicultural principles </w:t>
            </w:r>
          </w:p>
          <w:p w:rsidR="00000000" w:rsidRPr="00E86067" w:rsidP="00E86067">
            <w:pPr>
              <w:pStyle w:val="ListBullet"/>
            </w:pPr>
            <w:r w:rsidRPr="00E86067">
              <w:t>effective communication and safe work practices</w:t>
            </w:r>
          </w:p>
          <w:p w:rsidR="00000000" w:rsidRPr="00E86067" w:rsidP="00E86067">
            <w:pPr>
              <w:pStyle w:val="ListBullet"/>
            </w:pPr>
            <w:r w:rsidRPr="00E86067">
              <w:t>implementing best practice and industry-acceptable silvicultural practices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monitoring and maintaining sustainable silvicultural procedures 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identifying and reporting non-compliant work practices </w:t>
            </w:r>
          </w:p>
          <w:p w:rsidR="00000000" w:rsidRPr="00E86067" w:rsidP="00E86067">
            <w:pPr>
              <w:pStyle w:val="ListBullet"/>
            </w:pPr>
            <w:r w:rsidRPr="00E86067">
              <w:t>completing relevant workplace documentation and reporting pr</w:t>
            </w:r>
            <w:r w:rsidRPr="00E86067">
              <w:t xml:space="preserve">ocesses 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93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 xml:space="preserve">Competency is to be assessed in the workplace or a realistically simulated workplace </w:t>
            </w:r>
          </w:p>
          <w:p w:rsidR="00000000" w:rsidRPr="00E86067" w:rsidP="00E86067">
            <w:pPr>
              <w:pStyle w:val="ListBullet"/>
            </w:pPr>
            <w:r w:rsidRPr="00E86067">
              <w:t>Assessment is to occur under standard and authorised work practices, safety requirements and environmental co</w:t>
            </w:r>
            <w:r w:rsidRPr="00E86067">
              <w:t xml:space="preserve">nstraints 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Assessment of required knowledge, other than confirmatory questions, will usually be conducted in an off-site context </w:t>
            </w:r>
          </w:p>
          <w:p w:rsidR="00000000" w:rsidRPr="00E86067" w:rsidP="00E86067">
            <w:pPr>
              <w:pStyle w:val="ListBullet"/>
            </w:pPr>
            <w:r w:rsidRPr="00E86067">
              <w:t>Assessment is to follow relevant regulatory requirements and Australian standards</w:t>
            </w:r>
          </w:p>
          <w:p w:rsidR="00000000" w:rsidRPr="00E86067" w:rsidP="00E86067">
            <w:pPr>
              <w:pStyle w:val="ListBullet"/>
            </w:pPr>
            <w:r w:rsidRPr="00E86067">
              <w:t>The following resources should be made avail</w:t>
            </w:r>
            <w:r w:rsidRPr="00E86067">
              <w:t xml:space="preserve">able: 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workplace location or simulated workplace 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materials and equipment relevant to undertaking work applicable to this unit 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specifications and work instructions 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934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Method of assessment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Assessment methods must satisfy the endorsed Assessment Guidelines of the FPI11 Training Package</w:t>
            </w:r>
          </w:p>
          <w:p w:rsidR="00000000" w:rsidRPr="00E86067" w:rsidP="00E86067">
            <w:pPr>
              <w:pStyle w:val="ListBullet"/>
            </w:pPr>
            <w:r w:rsidRPr="00E86067">
              <w:t>Assessment methods must confirm consistency and accuracy of performance (over ti</w:t>
            </w:r>
            <w:r w:rsidRPr="00E86067">
              <w:t>me and in a range of workplace relevant contexts) together with application of required knowledge</w:t>
            </w:r>
          </w:p>
          <w:p w:rsidR="00000000" w:rsidRPr="00E86067" w:rsidP="00E86067">
            <w:pPr>
              <w:pStyle w:val="ListBullet"/>
            </w:pPr>
            <w:r w:rsidRPr="00E86067">
              <w:t>Assessment must be by direct observation of tasks, with questioning on required knowledge and it must also reinforce the integration of employability skills</w:t>
            </w:r>
          </w:p>
          <w:p w:rsidR="00000000" w:rsidRPr="00E86067" w:rsidP="00E86067">
            <w:pPr>
              <w:pStyle w:val="ListBullet"/>
            </w:pPr>
            <w:r w:rsidRPr="00E86067">
              <w:t>A</w:t>
            </w:r>
            <w:r w:rsidRPr="00E86067">
              <w:t>ssessment methods must confirm the ability to access, interpret and apply the required knowledge</w:t>
            </w:r>
          </w:p>
          <w:p w:rsidR="00000000" w:rsidRPr="00E86067" w:rsidP="00E86067">
            <w:pPr>
              <w:pStyle w:val="ListBullet"/>
            </w:pPr>
            <w:r w:rsidRPr="00E86067">
              <w:t>Assessment may be applied under project-related conditions (real or simulated) and require evidence of process</w:t>
            </w:r>
          </w:p>
          <w:p w:rsidR="00000000" w:rsidRPr="00E86067" w:rsidP="00E86067">
            <w:pPr>
              <w:pStyle w:val="ListBullet"/>
            </w:pPr>
            <w:r w:rsidRPr="00E86067">
              <w:t>Assessment must confirm a reasonable inference t</w:t>
            </w:r>
            <w:r w:rsidRPr="00E86067">
              <w:t>hat competency is able not only to be satisfied under the particular circumstance, but is able to be transferred to other circumstances</w:t>
            </w:r>
          </w:p>
          <w:p w:rsidR="00000000" w:rsidRPr="00E86067" w:rsidP="00E86067">
            <w:pPr>
              <w:pStyle w:val="ListBullet"/>
            </w:pPr>
            <w:r w:rsidRPr="00E86067">
              <w:t>Assessment may be in conjunction with assessment of other units of competency</w:t>
            </w:r>
          </w:p>
          <w:p w:rsidR="00000000" w:rsidRPr="00E86067" w:rsidP="00E86067">
            <w:pPr>
              <w:pStyle w:val="ListBullet"/>
            </w:pPr>
            <w:r w:rsidRPr="00E86067">
              <w:t>The assessment environment should not disa</w:t>
            </w:r>
            <w:r w:rsidRPr="00E86067">
              <w:t>dvantage the candidate</w:t>
            </w:r>
          </w:p>
          <w:p w:rsidR="00000000" w:rsidRPr="00E86067" w:rsidP="00E86067">
            <w:pPr>
              <w:pStyle w:val="ListBullet"/>
            </w:pPr>
            <w:r w:rsidRPr="00E86067">
              <w:t>Assessment practices should take into account any relevant language or cultural issues related to Aboriginality, gender or language backgrounds other than English</w:t>
            </w:r>
          </w:p>
          <w:p w:rsidR="00000000" w:rsidRPr="00E86067" w:rsidP="00E86067">
            <w:pPr>
              <w:pStyle w:val="ListBullet"/>
            </w:pPr>
            <w:r w:rsidRPr="00E86067">
              <w:t>Where the participant has a disability, reasonable adjustment may be a</w:t>
            </w:r>
            <w:r w:rsidRPr="00E86067">
              <w:t>pplied during assessment</w:t>
            </w:r>
          </w:p>
          <w:p w:rsidR="00000000" w:rsidRPr="00E86067" w:rsidP="00E86067">
            <w:pPr>
              <w:pStyle w:val="ListBullet"/>
            </w:pPr>
            <w:r w:rsidRPr="00E86067">
              <w:t>Language and literacy demands of the assessment task should not be higher than those of the work role</w:t>
            </w:r>
          </w:p>
        </w:tc>
      </w:tr>
    </w:tbl>
    <w:p w:rsidR="00000000" w:rsidRPr="00E86067" w:rsidP="00E86067">
      <w:pPr>
        <w:pStyle w:val="BodyText"/>
      </w:pP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11" w:name="O_375245"/>
      <w:bookmarkEnd w:id="11"/>
      <w:r w:rsidRPr="00E8606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4558"/>
      </w:tblGrid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OHS requirements: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 xml:space="preserve">are to be in line with applicable federal, state or territory legislation and regulations, and organisational safety policies and procedures, and may include: </w:t>
            </w:r>
          </w:p>
          <w:p w:rsidR="00000000" w:rsidRPr="00E86067" w:rsidP="00E86067">
            <w:pPr>
              <w:pStyle w:val="ListBullet2"/>
            </w:pPr>
            <w:r w:rsidRPr="00E86067">
              <w:t>safety management systems</w:t>
            </w:r>
          </w:p>
          <w:p w:rsidR="00000000" w:rsidRPr="00E86067" w:rsidP="00E86067">
            <w:pPr>
              <w:pStyle w:val="ListBullet2"/>
            </w:pPr>
            <w:r w:rsidRPr="00E86067">
              <w:t>safe work procedures</w:t>
            </w:r>
          </w:p>
          <w:p w:rsidR="00000000" w:rsidRPr="00E86067" w:rsidP="00E86067">
            <w:pPr>
              <w:pStyle w:val="ListBullet2"/>
            </w:pPr>
            <w:r w:rsidRPr="00E86067">
              <w:t>site safety plans and emergency evacuations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the </w:t>
            </w:r>
            <w:r w:rsidRPr="00E86067">
              <w:t>use of personal protective equipment (PPE) and clothing</w:t>
            </w:r>
          </w:p>
          <w:p w:rsidR="00000000" w:rsidRPr="00E86067" w:rsidP="00E86067">
            <w:pPr>
              <w:pStyle w:val="ListBullet2"/>
            </w:pPr>
            <w:r w:rsidRPr="00E86067">
              <w:t>safety equipment</w:t>
            </w:r>
          </w:p>
          <w:p w:rsidR="00000000" w:rsidRPr="00E86067" w:rsidP="00E86067">
            <w:pPr>
              <w:pStyle w:val="ListBullet2"/>
            </w:pPr>
            <w:r w:rsidRPr="00E86067">
              <w:t>first aid equipment</w:t>
            </w:r>
          </w:p>
          <w:p w:rsidR="00000000" w:rsidRPr="00E86067" w:rsidP="00E86067">
            <w:pPr>
              <w:pStyle w:val="ListBullet2"/>
            </w:pPr>
            <w:r w:rsidRPr="00E86067">
              <w:t>firefighting equipment</w:t>
            </w:r>
          </w:p>
          <w:p w:rsidR="00000000" w:rsidRPr="00E86067" w:rsidP="00E86067">
            <w:pPr>
              <w:pStyle w:val="ListBullet2"/>
            </w:pPr>
            <w:r w:rsidRPr="00E86067">
              <w:t>hazard and risk control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fatigue management </w:t>
            </w:r>
          </w:p>
          <w:p w:rsidR="00000000" w:rsidRPr="00E86067" w:rsidP="00E86067">
            <w:pPr>
              <w:pStyle w:val="ListBullet2"/>
            </w:pPr>
            <w:r w:rsidRPr="00E86067">
              <w:t>elimination of hazardous materials and substances</w:t>
            </w:r>
          </w:p>
          <w:p w:rsidR="00000000" w:rsidRPr="00E86067" w:rsidP="00E86067">
            <w:pPr>
              <w:pStyle w:val="ListBullet2"/>
            </w:pPr>
            <w:r w:rsidRPr="00E86067">
              <w:t>safe forest practices, including required acti</w:t>
            </w:r>
            <w:r w:rsidRPr="00E86067">
              <w:t>ons relating to forest fire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techniques for manual handling, including shifting, lifting and carrying 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machine guarding 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Regulatory requirements</w:t>
            </w:r>
            <w:r w:rsidRPr="00E86067">
              <w:t>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 xml:space="preserve">are to be in line with applicable legislation from all levels of government that </w:t>
            </w:r>
            <w:r w:rsidRPr="00E86067">
              <w:t>affect sustainable silvicultural operations and may include:</w:t>
            </w:r>
          </w:p>
          <w:p w:rsidR="00000000" w:rsidRPr="00E86067" w:rsidP="00E86067">
            <w:pPr>
              <w:pStyle w:val="ListBullet2"/>
            </w:pPr>
            <w:r w:rsidRPr="00E86067">
              <w:t>environment protection and biodiversity conservation</w:t>
            </w:r>
          </w:p>
          <w:p w:rsidR="00000000" w:rsidRPr="00E86067" w:rsidP="00E86067">
            <w:pPr>
              <w:pStyle w:val="ListBullet2"/>
            </w:pPr>
            <w:r w:rsidRPr="00E86067">
              <w:t>silviculture codes and guidelines</w:t>
            </w:r>
          </w:p>
          <w:p w:rsidR="00000000" w:rsidRPr="00E86067" w:rsidP="00E86067">
            <w:pPr>
              <w:pStyle w:val="ListBullet2"/>
            </w:pPr>
            <w:r w:rsidRPr="00E86067">
              <w:t>ecological sustainability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environmental planning and assessment </w:t>
            </w:r>
          </w:p>
          <w:p w:rsidR="00000000" w:rsidRPr="00E86067" w:rsidP="00E86067">
            <w:pPr>
              <w:pStyle w:val="ListBullet2"/>
            </w:pPr>
            <w:r w:rsidRPr="00E86067">
              <w:t>threatened species conservation</w:t>
            </w:r>
          </w:p>
          <w:p w:rsidR="00000000" w:rsidRPr="00E86067" w:rsidP="00E86067">
            <w:pPr>
              <w:pStyle w:val="ListBullet2"/>
            </w:pPr>
            <w:r w:rsidRPr="00E86067">
              <w:t>critical habitat register</w:t>
            </w:r>
          </w:p>
          <w:p w:rsidR="00000000" w:rsidRPr="00E86067" w:rsidP="00E86067">
            <w:pPr>
              <w:pStyle w:val="ListBullet2"/>
            </w:pPr>
            <w:r w:rsidRPr="00E86067">
              <w:t>native vegetation</w:t>
            </w:r>
          </w:p>
          <w:p w:rsidR="00000000" w:rsidRPr="00E86067" w:rsidP="00E86067">
            <w:pPr>
              <w:pStyle w:val="ListBullet2"/>
            </w:pPr>
            <w:r w:rsidRPr="00E86067">
              <w:t>federal, state or territory forestry legislation and local government regulations</w:t>
            </w:r>
          </w:p>
          <w:p w:rsidR="00000000" w:rsidRPr="00E86067" w:rsidP="00E86067">
            <w:pPr>
              <w:pStyle w:val="ListBullet2"/>
            </w:pPr>
            <w:r w:rsidRPr="00E86067">
              <w:t>native forest legislation</w:t>
            </w:r>
          </w:p>
          <w:p w:rsidR="00000000" w:rsidRPr="00E86067" w:rsidP="00E86067">
            <w:pPr>
              <w:pStyle w:val="ListBullet2"/>
            </w:pPr>
            <w:r w:rsidRPr="00E86067">
              <w:t>forest operational plans</w:t>
            </w:r>
          </w:p>
          <w:p w:rsidR="00000000" w:rsidRPr="00E86067" w:rsidP="00E86067">
            <w:pPr>
              <w:pStyle w:val="ListBullet2"/>
            </w:pPr>
            <w:r w:rsidRPr="00E86067">
              <w:t>specific site environmental management plans</w:t>
            </w:r>
          </w:p>
          <w:p w:rsidR="00000000" w:rsidRPr="00E86067" w:rsidP="00E86067">
            <w:pPr>
              <w:pStyle w:val="ListBullet2"/>
            </w:pPr>
            <w:r w:rsidRPr="00E86067">
              <w:t>relevant codes of practice, includ</w:t>
            </w:r>
            <w:r w:rsidRPr="00E86067">
              <w:t>ing Safe Work Australia code of practice ‘Managing Risks in Forest Operations’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water catchment management </w:t>
            </w:r>
          </w:p>
          <w:p w:rsidR="00000000" w:rsidRPr="00E86067" w:rsidP="00E86067">
            <w:pPr>
              <w:pStyle w:val="ListBullet2"/>
            </w:pPr>
            <w:r w:rsidRPr="00E86067">
              <w:t>surface and ground water conservation requirements</w:t>
            </w:r>
          </w:p>
          <w:p w:rsidR="00000000" w:rsidRPr="00E86067" w:rsidP="00E86067">
            <w:pPr>
              <w:pStyle w:val="ListBullet2"/>
            </w:pPr>
            <w:r w:rsidRPr="00E86067">
              <w:t>relevant Australian and industry standards</w:t>
            </w:r>
          </w:p>
          <w:p w:rsidR="00000000" w:rsidRPr="00E86067" w:rsidP="00E86067">
            <w:pPr>
              <w:pStyle w:val="ListBullet2"/>
            </w:pPr>
            <w:r w:rsidRPr="00E86067">
              <w:t>hazard reduction policy and procedures</w:t>
            </w:r>
          </w:p>
          <w:p w:rsidR="00000000" w:rsidRPr="00E86067" w:rsidP="00E86067">
            <w:pPr>
              <w:pStyle w:val="ListBullet2"/>
            </w:pPr>
            <w:r w:rsidRPr="00E86067">
              <w:t>reforestation co</w:t>
            </w:r>
            <w:r w:rsidRPr="00E86067">
              <w:t xml:space="preserve">des </w:t>
            </w:r>
          </w:p>
          <w:p w:rsidR="00000000" w:rsidRPr="00E86067" w:rsidP="00E86067">
            <w:pPr>
              <w:pStyle w:val="ListBullet2"/>
            </w:pPr>
            <w:r w:rsidRPr="00E86067">
              <w:t>fisheries and fish passage</w:t>
            </w:r>
          </w:p>
          <w:p w:rsidR="00000000" w:rsidRPr="00E86067" w:rsidP="00E86067">
            <w:pPr>
              <w:pStyle w:val="ListBullet2"/>
            </w:pPr>
            <w:r w:rsidRPr="00E86067">
              <w:t>National Parks and Wildlife legislation</w:t>
            </w:r>
          </w:p>
          <w:p w:rsidR="00000000" w:rsidRPr="00E86067" w:rsidP="00E86067">
            <w:pPr>
              <w:pStyle w:val="ListBullet2"/>
            </w:pPr>
            <w:r w:rsidRPr="00E86067">
              <w:t>good neighbour policies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duty of care </w:t>
            </w:r>
          </w:p>
          <w:p w:rsidR="00000000" w:rsidRPr="00E86067" w:rsidP="00E86067">
            <w:pPr>
              <w:pStyle w:val="ListBullet2"/>
            </w:pPr>
            <w:r w:rsidRPr="00E86067">
              <w:t>heritage and traditional landowner requirements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Organisational requirements</w:t>
            </w:r>
            <w:r w:rsidRPr="00E86067">
              <w:t xml:space="preserve"> may include: 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legal compliance documentation</w:t>
            </w:r>
          </w:p>
          <w:p w:rsidR="00000000" w:rsidRPr="00E86067" w:rsidP="00E86067">
            <w:pPr>
              <w:pStyle w:val="ListBullet"/>
            </w:pPr>
            <w:r w:rsidRPr="00E86067">
              <w:t>recording and reporting</w:t>
            </w:r>
          </w:p>
          <w:p w:rsidR="00000000" w:rsidRPr="00E86067" w:rsidP="00E86067">
            <w:pPr>
              <w:pStyle w:val="ListBullet"/>
            </w:pPr>
            <w:r w:rsidRPr="00E86067">
              <w:t>environmental management requirements, including waste minimisation and disposal, recycling and re-use guidelines</w:t>
            </w:r>
          </w:p>
          <w:p w:rsidR="00000000" w:rsidRPr="00E86067" w:rsidP="00E86067">
            <w:pPr>
              <w:pStyle w:val="ListBullet"/>
            </w:pPr>
            <w:r w:rsidRPr="00E86067">
              <w:t>operational plan, including organisation and site guidelines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Various forest types</w:t>
            </w:r>
            <w:r w:rsidRPr="00E86067">
              <w:t xml:space="preserve"> may include: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coast and tableland native forests</w:t>
            </w:r>
          </w:p>
          <w:p w:rsidR="00000000" w:rsidRPr="00E86067" w:rsidP="00E86067">
            <w:pPr>
              <w:pStyle w:val="ListBullet"/>
            </w:pPr>
            <w:r w:rsidRPr="00E86067">
              <w:t>inland native forests and woodlands</w:t>
            </w:r>
          </w:p>
          <w:p w:rsidR="00000000" w:rsidRPr="00E86067" w:rsidP="00E86067">
            <w:pPr>
              <w:pStyle w:val="ListBullet"/>
            </w:pPr>
            <w:r w:rsidRPr="00E86067">
              <w:t>River Red Gum and river flood plain native forests</w:t>
            </w:r>
          </w:p>
          <w:p w:rsidR="00000000" w:rsidRPr="00E86067" w:rsidP="00E86067">
            <w:pPr>
              <w:pStyle w:val="ListBullet"/>
            </w:pPr>
            <w:r w:rsidRPr="00E86067">
              <w:t>tropical forests</w:t>
            </w:r>
          </w:p>
          <w:p w:rsidR="00000000" w:rsidRPr="00E86067" w:rsidP="00E86067">
            <w:pPr>
              <w:pStyle w:val="ListBullet"/>
            </w:pPr>
            <w:r w:rsidRPr="00E86067">
              <w:t>exotic plantations</w:t>
            </w:r>
          </w:p>
          <w:p w:rsidR="00000000" w:rsidRPr="00E86067" w:rsidP="00E86067">
            <w:pPr>
              <w:pStyle w:val="ListBullet"/>
            </w:pPr>
            <w:r w:rsidRPr="00E86067">
              <w:t>native plantations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Silvicultural methods and techniques</w:t>
            </w:r>
            <w:r w:rsidRPr="00E86067">
              <w:t xml:space="preserve"> may include: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slash or harvesting residu</w:t>
            </w:r>
            <w:r w:rsidRPr="00E86067">
              <w:t>e burning</w:t>
            </w:r>
          </w:p>
          <w:p w:rsidR="00000000" w:rsidRPr="00E86067" w:rsidP="00E86067">
            <w:pPr>
              <w:pStyle w:val="ListBullet"/>
            </w:pPr>
            <w:r w:rsidRPr="00E86067">
              <w:t>scarification</w:t>
            </w:r>
          </w:p>
          <w:p w:rsidR="00000000" w:rsidRPr="00E86067" w:rsidP="00E86067">
            <w:pPr>
              <w:pStyle w:val="ListBullet"/>
            </w:pPr>
            <w:r w:rsidRPr="00E86067">
              <w:t>enhancement planting or supplementary planting</w:t>
            </w:r>
          </w:p>
          <w:p w:rsidR="00000000" w:rsidRPr="00E86067" w:rsidP="00E86067">
            <w:pPr>
              <w:pStyle w:val="ListBullet"/>
            </w:pPr>
            <w:r w:rsidRPr="00E86067">
              <w:t>fertilisation</w:t>
            </w:r>
          </w:p>
          <w:p w:rsidR="00000000" w:rsidRPr="00E86067" w:rsidP="00E86067">
            <w:pPr>
              <w:pStyle w:val="ListBullet"/>
            </w:pPr>
            <w:r w:rsidRPr="00E86067">
              <w:t>thinning</w:t>
            </w:r>
          </w:p>
          <w:p w:rsidR="00000000" w:rsidRPr="00E86067" w:rsidP="00E86067">
            <w:pPr>
              <w:pStyle w:val="ListBullet"/>
            </w:pPr>
            <w:r w:rsidRPr="00E86067">
              <w:t>pruning</w:t>
            </w:r>
          </w:p>
          <w:p w:rsidR="00000000" w:rsidRPr="00E86067" w:rsidP="00E86067">
            <w:pPr>
              <w:pStyle w:val="ListBullet"/>
            </w:pPr>
            <w:r w:rsidRPr="00E86067">
              <w:t>waste thinning and non-commercial thinning</w:t>
            </w:r>
          </w:p>
          <w:p w:rsidR="00000000" w:rsidRPr="00E86067" w:rsidP="00E86067">
            <w:pPr>
              <w:pStyle w:val="ListBullet"/>
            </w:pPr>
            <w:r w:rsidRPr="00E86067">
              <w:t>commercial thinning</w:t>
            </w:r>
          </w:p>
          <w:p w:rsidR="00000000" w:rsidRPr="00E86067" w:rsidP="00E86067">
            <w:pPr>
              <w:pStyle w:val="ListBullet"/>
            </w:pPr>
            <w:r w:rsidRPr="00E86067">
              <w:t>harvesting</w:t>
            </w:r>
          </w:p>
          <w:p w:rsidR="00000000" w:rsidRPr="00E86067" w:rsidP="00E86067">
            <w:pPr>
              <w:pStyle w:val="ListBullet"/>
            </w:pPr>
            <w:r w:rsidRPr="00E86067">
              <w:t xml:space="preserve">gapping 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Appropriate personnel</w:t>
            </w:r>
            <w:r w:rsidRPr="00E86067">
              <w:t xml:space="preserve"> may include: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colleague</w:t>
            </w:r>
          </w:p>
          <w:p w:rsidR="00000000" w:rsidRPr="00E86067" w:rsidP="00E86067">
            <w:pPr>
              <w:pStyle w:val="ListBullet"/>
            </w:pPr>
            <w:r w:rsidRPr="00E86067">
              <w:t>leading hand</w:t>
            </w:r>
          </w:p>
          <w:p w:rsidR="00000000" w:rsidRPr="00E86067" w:rsidP="00E86067">
            <w:pPr>
              <w:pStyle w:val="ListBullet"/>
            </w:pPr>
            <w:r w:rsidRPr="00E86067">
              <w:t>bush boss</w:t>
            </w:r>
          </w:p>
          <w:p w:rsidR="00000000" w:rsidRPr="00E86067" w:rsidP="00E86067">
            <w:pPr>
              <w:pStyle w:val="ListBullet"/>
            </w:pPr>
            <w:r w:rsidRPr="00E86067">
              <w:t>foreman</w:t>
            </w:r>
          </w:p>
          <w:p w:rsidR="00000000" w:rsidRPr="00E86067" w:rsidP="00E86067">
            <w:pPr>
              <w:pStyle w:val="ListBullet"/>
            </w:pPr>
            <w:r w:rsidRPr="00E86067">
              <w:t>supervisor</w:t>
            </w:r>
          </w:p>
          <w:p w:rsidR="00000000" w:rsidRPr="00E86067" w:rsidP="00E86067">
            <w:pPr>
              <w:pStyle w:val="ListBullet"/>
            </w:pPr>
            <w:r w:rsidRPr="00E86067">
              <w:t>manager</w:t>
            </w:r>
          </w:p>
          <w:p w:rsidR="00000000" w:rsidRPr="00E86067" w:rsidP="00E86067">
            <w:pPr>
              <w:pStyle w:val="ListBullet"/>
            </w:pPr>
            <w:r w:rsidRPr="00E86067">
              <w:t>safety officer</w:t>
            </w:r>
          </w:p>
          <w:p w:rsidR="00000000" w:rsidRPr="00E86067" w:rsidP="00E86067">
            <w:pPr>
              <w:pStyle w:val="ListBullet"/>
            </w:pPr>
            <w:r w:rsidRPr="00E86067">
              <w:t>environmental officer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Changing conditions</w:t>
            </w:r>
            <w:r w:rsidRPr="00E86067">
              <w:t>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are those conditions that can alter or change and therefore require different work strategies or pr</w:t>
            </w:r>
            <w:r w:rsidRPr="00E86067">
              <w:t>actices to protect the native forest environment from an increased risk of harm and may include:</w:t>
            </w:r>
          </w:p>
          <w:p w:rsidR="00000000" w:rsidRPr="00E86067" w:rsidP="00E86067">
            <w:pPr>
              <w:pStyle w:val="ListBullet2"/>
            </w:pPr>
            <w:r w:rsidRPr="00E86067">
              <w:t>recently declared or potentially rare and endangered species identified</w:t>
            </w:r>
          </w:p>
          <w:p w:rsidR="00000000" w:rsidRPr="00E86067" w:rsidP="00E86067">
            <w:pPr>
              <w:pStyle w:val="ListBullet2"/>
            </w:pPr>
            <w:r w:rsidRPr="00E86067">
              <w:t>unexpected flora or fauna encountered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new or potential habitat </w:t>
            </w:r>
          </w:p>
          <w:p w:rsidR="00000000" w:rsidRPr="00E86067" w:rsidP="00E86067">
            <w:pPr>
              <w:pStyle w:val="ListBullet2"/>
            </w:pPr>
            <w:r w:rsidRPr="00E86067">
              <w:t>ecology or ecosystem changes</w:t>
            </w:r>
          </w:p>
          <w:p w:rsidR="00000000" w:rsidRPr="00E86067" w:rsidP="00E86067">
            <w:pPr>
              <w:pStyle w:val="ListBullet2"/>
            </w:pPr>
            <w:r w:rsidRPr="00E86067">
              <w:t>tree size, condition and species</w:t>
            </w:r>
          </w:p>
          <w:p w:rsidR="00000000" w:rsidRPr="00E86067" w:rsidP="00E86067">
            <w:pPr>
              <w:pStyle w:val="ListBullet2"/>
            </w:pPr>
            <w:r w:rsidRPr="00E86067">
              <w:t>undergrowth and ground cover</w:t>
            </w:r>
          </w:p>
          <w:p w:rsidR="00000000" w:rsidRPr="00E86067" w:rsidP="00E86067">
            <w:pPr>
              <w:pStyle w:val="ListBullet2"/>
            </w:pPr>
            <w:r w:rsidRPr="00E86067">
              <w:t>canopy</w:t>
            </w:r>
          </w:p>
          <w:p w:rsidR="00000000" w:rsidRPr="00E86067" w:rsidP="00E86067">
            <w:pPr>
              <w:pStyle w:val="ListBullet2"/>
            </w:pPr>
            <w:r w:rsidRPr="00E86067">
              <w:t>environmental features</w:t>
            </w:r>
          </w:p>
          <w:p w:rsidR="00000000" w:rsidRPr="00E86067" w:rsidP="00E86067">
            <w:pPr>
              <w:pStyle w:val="ListBullet2"/>
            </w:pPr>
            <w:r w:rsidRPr="00E86067">
              <w:t>operational conditions</w:t>
            </w:r>
          </w:p>
          <w:p w:rsidR="00000000" w:rsidRPr="00E86067" w:rsidP="00E86067">
            <w:pPr>
              <w:pStyle w:val="ListBullet2"/>
            </w:pPr>
            <w:r w:rsidRPr="00E86067">
              <w:t>ground conditions</w:t>
            </w:r>
          </w:p>
          <w:p w:rsidR="00000000" w:rsidRPr="00E86067" w:rsidP="00E86067">
            <w:pPr>
              <w:pStyle w:val="ListBullet2"/>
            </w:pPr>
            <w:r w:rsidRPr="00E86067">
              <w:t>weather conditions</w:t>
            </w:r>
          </w:p>
          <w:p w:rsidR="00000000" w:rsidRPr="00E86067" w:rsidP="00E86067">
            <w:pPr>
              <w:pStyle w:val="ListBullet2"/>
            </w:pPr>
            <w:r w:rsidRPr="00E86067">
              <w:t>wind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dust </w:t>
            </w:r>
          </w:p>
          <w:p w:rsidR="00000000" w:rsidRPr="00E86067" w:rsidP="00E86067">
            <w:pPr>
              <w:pStyle w:val="ListBullet2"/>
            </w:pPr>
            <w:r w:rsidRPr="00E86067">
              <w:t>smoke</w:t>
            </w:r>
          </w:p>
          <w:p w:rsidR="00000000" w:rsidRPr="00E86067" w:rsidP="00E86067">
            <w:pPr>
              <w:pStyle w:val="ListBullet2"/>
            </w:pPr>
            <w:r w:rsidRPr="00E86067">
              <w:t>fire</w:t>
            </w:r>
          </w:p>
          <w:p w:rsidR="00000000" w:rsidRPr="00E86067" w:rsidP="00E86067">
            <w:pPr>
              <w:pStyle w:val="ListBullet2"/>
            </w:pPr>
            <w:r w:rsidRPr="00E86067">
              <w:t>cultural sensitivity</w:t>
            </w:r>
          </w:p>
          <w:p w:rsidR="00000000" w:rsidRPr="00E86067" w:rsidP="00E86067">
            <w:pPr>
              <w:pStyle w:val="ListBullet2"/>
            </w:pPr>
            <w:r w:rsidRPr="00E86067">
              <w:t>forest type</w:t>
            </w:r>
          </w:p>
          <w:p w:rsidR="00000000" w:rsidRPr="00E86067" w:rsidP="00E86067">
            <w:pPr>
              <w:pStyle w:val="ListBullet2"/>
            </w:pPr>
            <w:r w:rsidRPr="00E86067">
              <w:t>land tenure</w:t>
            </w:r>
          </w:p>
          <w:p w:rsidR="00000000" w:rsidRPr="00E86067" w:rsidP="00E86067">
            <w:pPr>
              <w:pStyle w:val="ListBullet2"/>
            </w:pPr>
            <w:r w:rsidRPr="00E86067">
              <w:t xml:space="preserve">code of </w:t>
            </w:r>
            <w:r w:rsidRPr="00E86067">
              <w:t>practice</w:t>
            </w:r>
          </w:p>
          <w:p w:rsidR="00000000" w:rsidRPr="00E86067" w:rsidP="00E86067">
            <w:pPr>
              <w:pStyle w:val="ListBullet2"/>
            </w:pPr>
            <w:r w:rsidRPr="00E86067">
              <w:t>quality of roads and tracks</w:t>
            </w:r>
          </w:p>
          <w:p w:rsidR="00000000" w:rsidP="00E86067">
            <w:pPr>
              <w:pStyle w:val="BodyText"/>
              <w:rPr>
                <w:lang w:val="en-NZ"/>
              </w:rPr>
            </w:pPr>
          </w:p>
        </w:tc>
      </w:tr>
      <w:tr w:rsidTr="00E86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067">
            <w:pPr>
              <w:pStyle w:val="BodyText"/>
              <w:rPr>
                <w:lang w:val="en-NZ"/>
              </w:rPr>
            </w:pPr>
            <w:r w:rsidRPr="00E86067">
              <w:rPr>
                <w:rStyle w:val="SpecialBold"/>
              </w:rPr>
              <w:t>Documentation and reporting</w:t>
            </w:r>
            <w:r w:rsidRPr="00E86067">
              <w:t xml:space="preserve"> may include: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067" w:rsidP="00E86067">
            <w:pPr>
              <w:pStyle w:val="ListBullet"/>
            </w:pPr>
            <w:r w:rsidRPr="00E86067">
              <w:t>specific organisational records, reports and forms</w:t>
            </w:r>
          </w:p>
          <w:p w:rsidR="00000000" w:rsidRPr="00E86067" w:rsidP="00E86067">
            <w:pPr>
              <w:pStyle w:val="ListBullet"/>
            </w:pPr>
            <w:r w:rsidRPr="00E86067">
              <w:t>update of forest operational plan</w:t>
            </w:r>
          </w:p>
          <w:p w:rsidR="00000000" w:rsidRPr="00E86067" w:rsidP="00E86067">
            <w:pPr>
              <w:pStyle w:val="ListBullet"/>
            </w:pPr>
            <w:r w:rsidRPr="00E86067">
              <w:t>legislative compliance</w:t>
            </w:r>
          </w:p>
          <w:p w:rsidR="00000000" w:rsidRPr="00E86067" w:rsidP="00E86067">
            <w:pPr>
              <w:pStyle w:val="ListBullet"/>
            </w:pPr>
            <w:r w:rsidRPr="00E86067">
              <w:t>non-compliance reports</w:t>
            </w:r>
          </w:p>
          <w:p w:rsidR="00000000" w:rsidRPr="00E86067" w:rsidP="00E86067">
            <w:pPr>
              <w:pStyle w:val="ListBullet"/>
            </w:pPr>
            <w:r w:rsidRPr="00E86067">
              <w:t>operational inspection reports</w:t>
            </w:r>
          </w:p>
          <w:p w:rsidR="00000000" w:rsidRPr="00E86067" w:rsidP="00E86067">
            <w:pPr>
              <w:pStyle w:val="ListBullet"/>
            </w:pPr>
            <w:r w:rsidRPr="00E86067">
              <w:t>environmental audits</w:t>
            </w:r>
          </w:p>
          <w:p w:rsidR="00000000" w:rsidRPr="00E86067" w:rsidP="00E86067">
            <w:pPr>
              <w:pStyle w:val="ListBullet"/>
            </w:pPr>
            <w:r w:rsidRPr="00E86067">
              <w:t>environmental incident or accident reports</w:t>
            </w:r>
          </w:p>
          <w:p w:rsidR="00000000" w:rsidRPr="00E86067" w:rsidP="00E86067">
            <w:pPr>
              <w:pStyle w:val="ListBullet"/>
            </w:pPr>
            <w:r w:rsidRPr="00E86067">
              <w:t>reports on any threatened or endangered species of plant, animal or other organisms</w:t>
            </w:r>
          </w:p>
          <w:p w:rsidR="00000000" w:rsidRPr="00E86067" w:rsidP="00E86067">
            <w:pPr>
              <w:pStyle w:val="ListBullet"/>
            </w:pPr>
            <w:r w:rsidRPr="00E86067">
              <w:t>presence of unexpected flora and fauna</w:t>
            </w:r>
          </w:p>
          <w:p w:rsidR="00000000" w:rsidRPr="00E86067" w:rsidP="00E86067">
            <w:pPr>
              <w:pStyle w:val="ListBullet"/>
            </w:pPr>
            <w:r w:rsidRPr="00E86067">
              <w:t>information on habitats or landscape features</w:t>
            </w:r>
          </w:p>
          <w:p w:rsidR="00000000" w:rsidRPr="00E86067" w:rsidP="00E86067">
            <w:pPr>
              <w:pStyle w:val="ListBullet"/>
            </w:pPr>
            <w:r w:rsidRPr="00E86067">
              <w:t>exclusion zone amendmen</w:t>
            </w:r>
            <w:r w:rsidRPr="00E86067">
              <w:t>ts</w:t>
            </w:r>
          </w:p>
          <w:p w:rsidR="00000000" w:rsidRPr="00E86067" w:rsidP="00E86067">
            <w:pPr>
              <w:pStyle w:val="ListBullet"/>
            </w:pPr>
            <w:r w:rsidRPr="00E86067">
              <w:t>notifiable species list</w:t>
            </w:r>
          </w:p>
          <w:p w:rsidR="00000000" w:rsidRPr="00E86067" w:rsidP="00E86067">
            <w:pPr>
              <w:pStyle w:val="ListBullet"/>
            </w:pPr>
            <w:r w:rsidRPr="00E86067">
              <w:t>risk and hazard or potential hazard control measure reports</w:t>
            </w:r>
          </w:p>
          <w:p w:rsidR="00000000" w:rsidRPr="00E86067" w:rsidP="00E86067">
            <w:pPr>
              <w:pStyle w:val="ListBullet"/>
            </w:pPr>
            <w:r w:rsidRPr="00E86067">
              <w:t>timber felling and extraction records</w:t>
            </w:r>
          </w:p>
          <w:p w:rsidR="00000000" w:rsidRPr="00E86067" w:rsidP="00E86067">
            <w:pPr>
              <w:pStyle w:val="ListBullet"/>
            </w:pPr>
            <w:r w:rsidRPr="00E86067">
              <w:t>certification requirements</w:t>
            </w:r>
          </w:p>
          <w:p w:rsidR="00000000" w:rsidRPr="00E86067" w:rsidP="00E86067">
            <w:pPr>
              <w:pStyle w:val="ListBullet"/>
            </w:pPr>
            <w:r w:rsidRPr="00E86067">
              <w:t>incident or accident reports</w:t>
            </w:r>
          </w:p>
          <w:p w:rsidR="00000000" w:rsidRPr="00E86067" w:rsidP="00E86067">
            <w:pPr>
              <w:pStyle w:val="ListBullet"/>
            </w:pPr>
            <w:r w:rsidRPr="00E86067">
              <w:t>landing and snig track design</w:t>
            </w:r>
          </w:p>
          <w:p w:rsidR="00000000" w:rsidRPr="00E86067" w:rsidP="00E86067">
            <w:pPr>
              <w:pStyle w:val="ListBullet"/>
            </w:pPr>
            <w:r w:rsidRPr="00E86067">
              <w:t>road and crossing design</w:t>
            </w:r>
          </w:p>
          <w:p w:rsidR="00000000" w:rsidRPr="00E86067" w:rsidP="00E86067">
            <w:pPr>
              <w:pStyle w:val="ListBullet"/>
            </w:pPr>
            <w:r w:rsidRPr="00E86067">
              <w:t>on-si</w:t>
            </w:r>
            <w:r w:rsidRPr="00E86067">
              <w:t xml:space="preserve">te mill waste disposal </w:t>
            </w:r>
          </w:p>
          <w:p w:rsidR="00000000" w:rsidRPr="00E86067" w:rsidP="00E86067">
            <w:pPr>
              <w:pStyle w:val="ListBullet"/>
            </w:pPr>
            <w:r w:rsidRPr="00E86067">
              <w:t>drainage line and buffer zone specifications</w:t>
            </w:r>
          </w:p>
          <w:p w:rsidR="00000000" w:rsidRPr="00E86067" w:rsidP="00E86067">
            <w:pPr>
              <w:pStyle w:val="ListBullet"/>
            </w:pPr>
            <w:r w:rsidRPr="00E86067">
              <w:t>development operations</w:t>
            </w:r>
          </w:p>
          <w:p w:rsidR="00000000" w:rsidRPr="00E86067" w:rsidP="00E86067">
            <w:pPr>
              <w:pStyle w:val="ListBullet"/>
            </w:pPr>
            <w:r w:rsidRPr="00E86067">
              <w:t>heritage and traditional landowner reports</w:t>
            </w:r>
          </w:p>
          <w:p w:rsidR="00000000" w:rsidRPr="00E86067" w:rsidP="00E86067">
            <w:pPr>
              <w:pStyle w:val="ListBullet"/>
            </w:pPr>
            <w:r w:rsidRPr="00E86067">
              <w:t>work practice improvement recommendations, which may be manual or computer-based</w:t>
            </w:r>
          </w:p>
        </w:tc>
      </w:tr>
    </w:tbl>
    <w:p w:rsidR="00000000" w:rsidRPr="00E86067" w:rsidP="00E86067">
      <w:pPr>
        <w:pStyle w:val="BodyText"/>
      </w:pP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12" w:name="O_375246"/>
      <w:bookmarkEnd w:id="12"/>
      <w:r w:rsidRPr="00E86067">
        <w:t>Unit Sector(s)</w:t>
      </w:r>
    </w:p>
    <w:p w:rsidR="00000000" w:rsidRPr="00E86067" w:rsidP="00E86067">
      <w:pPr>
        <w:pStyle w:val="BodyText"/>
      </w:pPr>
      <w:r w:rsidRPr="00E86067">
        <w:t>Common</w:t>
      </w:r>
      <w:r w:rsidRPr="00E86067">
        <w:t xml:space="preserve"> Technical</w:t>
      </w:r>
    </w:p>
    <w:p w:rsidR="00000000" w:rsidRPr="00E86067" w:rsidP="00E86067">
      <w:pPr>
        <w:pStyle w:val="AllowPageBreak"/>
      </w:pPr>
    </w:p>
    <w:p w:rsidR="00000000" w:rsidRPr="00E86067" w:rsidP="00E86067">
      <w:pPr>
        <w:pStyle w:val="Heading1"/>
      </w:pPr>
      <w:bookmarkStart w:id="13" w:name="O_375247"/>
      <w:bookmarkEnd w:id="13"/>
      <w:r w:rsidRPr="00E86067">
        <w:t>Custom Content Section</w:t>
      </w:r>
    </w:p>
    <w:p w:rsidR="00000000" w:rsidRPr="00E86067" w:rsidP="00E86067">
      <w:pPr>
        <w:pStyle w:val="BodyText"/>
      </w:pPr>
      <w:r w:rsidRPr="00E86067">
        <w:t>Not applicable.</w:t>
      </w:r>
    </w:p>
    <w:p w:rsidR="00000000" w:rsidRPr="00E86067" w:rsidP="00E86067"/>
    <w:sectPr w:rsidSect="00E86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735" w:rsidP="00934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35" w:rsidP="00E86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34735" w:rsidP="00E86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34735" w:rsidP="00E8606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735" w:rsidP="0093473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35" w:rsidP="00E86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FPICOT3255 Apply silvicultural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34735" w:rsidP="00E8606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C43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A6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6E4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86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067"/>
  </w:style>
  <w:style w:type="character" w:customStyle="1" w:styleId="Heading1Char">
    <w:name w:val="Heading 1 Char"/>
    <w:basedOn w:val="DefaultParagraphFont"/>
    <w:link w:val="Heading1"/>
    <w:rsid w:val="00E86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0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60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06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86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06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860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0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067"/>
    <w:rPr>
      <w:b/>
      <w:spacing w:val="0"/>
    </w:rPr>
  </w:style>
  <w:style w:type="paragraph" w:styleId="ListBullet2">
    <w:name w:val="List Bullet 2"/>
    <w:basedOn w:val="List2"/>
    <w:rsid w:val="00E8606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86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8606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6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86067"/>
    <w:pPr>
      <w:spacing w:before="60" w:after="60"/>
    </w:pPr>
  </w:style>
  <w:style w:type="character" w:customStyle="1" w:styleId="BoldandItalics">
    <w:name w:val="Bold and Italics"/>
    <w:qFormat/>
    <w:rsid w:val="00E860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6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0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860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8606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86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6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0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6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06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86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067"/>
    <w:rPr>
      <w:i/>
    </w:rPr>
  </w:style>
  <w:style w:type="paragraph" w:styleId="Caption">
    <w:name w:val="caption"/>
    <w:basedOn w:val="BodyText"/>
    <w:next w:val="Normal"/>
    <w:qFormat/>
    <w:rsid w:val="00E86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067"/>
  </w:style>
  <w:style w:type="paragraph" w:styleId="TableofFigures">
    <w:name w:val="table of figures"/>
    <w:basedOn w:val="Normal"/>
    <w:next w:val="Normal"/>
    <w:semiHidden/>
    <w:rsid w:val="00E86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067"/>
    <w:pPr>
      <w:numPr>
        <w:numId w:val="11"/>
      </w:numPr>
    </w:pPr>
  </w:style>
  <w:style w:type="character" w:customStyle="1" w:styleId="WingdingSymbols">
    <w:name w:val="Wingding Symbols"/>
    <w:rsid w:val="00E86067"/>
    <w:rPr>
      <w:rFonts w:ascii="Wingdings" w:hAnsi="Wingdings"/>
    </w:rPr>
  </w:style>
  <w:style w:type="paragraph" w:customStyle="1" w:styleId="TableHeading">
    <w:name w:val="Table Heading"/>
    <w:basedOn w:val="HeadingBase"/>
    <w:rsid w:val="00E86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067"/>
    <w:rPr>
      <w:color w:val="0033CC"/>
      <w:u w:val="none"/>
    </w:rPr>
  </w:style>
  <w:style w:type="paragraph" w:customStyle="1" w:styleId="BodyTextRight">
    <w:name w:val="Body Text Right"/>
    <w:basedOn w:val="BodyText"/>
    <w:rsid w:val="00E86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06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86067"/>
    <w:rPr>
      <w:sz w:val="32"/>
    </w:rPr>
  </w:style>
  <w:style w:type="paragraph" w:customStyle="1" w:styleId="HeadingProcedure">
    <w:name w:val="Heading Procedure"/>
    <w:basedOn w:val="HeadingBase"/>
    <w:next w:val="Normal"/>
    <w:rsid w:val="00E86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86067"/>
    <w:pPr>
      <w:ind w:firstLine="0"/>
    </w:pPr>
  </w:style>
  <w:style w:type="paragraph" w:customStyle="1" w:styleId="ListNote">
    <w:name w:val="List Note"/>
    <w:basedOn w:val="List"/>
    <w:rsid w:val="00E86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067"/>
    <w:rPr>
      <w:rFonts w:ascii="Courier New" w:hAnsi="Courier New"/>
    </w:rPr>
  </w:style>
  <w:style w:type="paragraph" w:customStyle="1" w:styleId="NoteBullet">
    <w:name w:val="Note Bullet"/>
    <w:basedOn w:val="Note"/>
    <w:rsid w:val="00E86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0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6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06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86067"/>
    <w:rPr>
      <w:b/>
      <w:smallCaps/>
    </w:rPr>
  </w:style>
  <w:style w:type="paragraph" w:customStyle="1" w:styleId="TableListNumber">
    <w:name w:val="Table List Number"/>
    <w:basedOn w:val="ListNumber"/>
    <w:rsid w:val="00E86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067"/>
    <w:pPr>
      <w:numPr>
        <w:numId w:val="9"/>
      </w:numPr>
    </w:pPr>
  </w:style>
  <w:style w:type="paragraph" w:customStyle="1" w:styleId="ListAlpha2">
    <w:name w:val="List Alpha 2"/>
    <w:basedOn w:val="List2"/>
    <w:rsid w:val="00E86067"/>
    <w:pPr>
      <w:numPr>
        <w:numId w:val="8"/>
      </w:numPr>
    </w:pPr>
  </w:style>
  <w:style w:type="paragraph" w:styleId="List2">
    <w:name w:val="List 2"/>
    <w:basedOn w:val="BodyText"/>
    <w:rsid w:val="00E86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0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067"/>
    <w:pPr>
      <w:numPr>
        <w:numId w:val="3"/>
      </w:numPr>
    </w:pPr>
  </w:style>
  <w:style w:type="paragraph" w:styleId="ListBullet5">
    <w:name w:val="List Bullet 5"/>
    <w:basedOn w:val="List5"/>
    <w:rsid w:val="00E86067"/>
    <w:pPr>
      <w:numPr>
        <w:numId w:val="4"/>
      </w:numPr>
    </w:pPr>
  </w:style>
  <w:style w:type="paragraph" w:styleId="ListContinue2">
    <w:name w:val="List Continue 2"/>
    <w:basedOn w:val="List2"/>
    <w:rsid w:val="00E86067"/>
    <w:pPr>
      <w:ind w:firstLine="0"/>
    </w:pPr>
  </w:style>
  <w:style w:type="paragraph" w:styleId="ListContinue3">
    <w:name w:val="List Continue 3"/>
    <w:basedOn w:val="List3"/>
    <w:rsid w:val="00E86067"/>
    <w:pPr>
      <w:ind w:left="1021" w:firstLine="0"/>
    </w:pPr>
  </w:style>
  <w:style w:type="paragraph" w:styleId="ListContinue4">
    <w:name w:val="List Continue 4"/>
    <w:basedOn w:val="List4"/>
    <w:rsid w:val="00E86067"/>
    <w:pPr>
      <w:ind w:firstLine="0"/>
    </w:pPr>
  </w:style>
  <w:style w:type="paragraph" w:styleId="ListContinue5">
    <w:name w:val="List Continue 5"/>
    <w:basedOn w:val="List5"/>
    <w:rsid w:val="00E86067"/>
    <w:pPr>
      <w:ind w:firstLine="0"/>
    </w:pPr>
  </w:style>
  <w:style w:type="paragraph" w:styleId="ListNumber3">
    <w:name w:val="List Number 3"/>
    <w:basedOn w:val="List3"/>
    <w:rsid w:val="00E86067"/>
    <w:pPr>
      <w:numPr>
        <w:numId w:val="5"/>
      </w:numPr>
    </w:pPr>
  </w:style>
  <w:style w:type="paragraph" w:styleId="ListNumber4">
    <w:name w:val="List Number 4"/>
    <w:basedOn w:val="List4"/>
    <w:rsid w:val="00E86067"/>
    <w:pPr>
      <w:numPr>
        <w:numId w:val="6"/>
      </w:numPr>
    </w:pPr>
  </w:style>
  <w:style w:type="paragraph" w:styleId="ListNumber5">
    <w:name w:val="List Number 5"/>
    <w:basedOn w:val="List5"/>
    <w:rsid w:val="00E86067"/>
    <w:pPr>
      <w:numPr>
        <w:numId w:val="7"/>
      </w:numPr>
    </w:pPr>
  </w:style>
  <w:style w:type="paragraph" w:styleId="BlockText">
    <w:name w:val="Block Text"/>
    <w:basedOn w:val="Normal"/>
    <w:rsid w:val="00E86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067"/>
    <w:rPr>
      <w:sz w:val="16"/>
      <w:vertAlign w:val="superscript"/>
    </w:rPr>
  </w:style>
  <w:style w:type="character" w:customStyle="1" w:styleId="Symbols">
    <w:name w:val="Symbols"/>
    <w:basedOn w:val="DefaultParagraphFont"/>
    <w:rsid w:val="00E86067"/>
    <w:rPr>
      <w:rFonts w:ascii="Symbol" w:hAnsi="Symbol"/>
    </w:rPr>
  </w:style>
  <w:style w:type="character" w:customStyle="1" w:styleId="MenuOptions">
    <w:name w:val="Menu Options"/>
    <w:basedOn w:val="DefaultParagraphFont"/>
    <w:rsid w:val="00E86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067"/>
    <w:rPr>
      <w:b/>
    </w:rPr>
  </w:style>
  <w:style w:type="character" w:customStyle="1" w:styleId="Underlined">
    <w:name w:val="Underlined"/>
    <w:basedOn w:val="DefaultParagraphFont"/>
    <w:rsid w:val="00E86067"/>
    <w:rPr>
      <w:u w:val="single"/>
    </w:rPr>
  </w:style>
  <w:style w:type="paragraph" w:customStyle="1" w:styleId="TableBodyTextRight">
    <w:name w:val="Table Body Text Right"/>
    <w:basedOn w:val="TableBodyText"/>
    <w:rsid w:val="00E86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067"/>
    <w:rPr>
      <w:sz w:val="18"/>
    </w:rPr>
  </w:style>
  <w:style w:type="paragraph" w:customStyle="1" w:styleId="BodySmallRight">
    <w:name w:val="Body Small Right"/>
    <w:basedOn w:val="BodyTextRight"/>
    <w:rsid w:val="00E86067"/>
    <w:rPr>
      <w:sz w:val="18"/>
      <w:szCs w:val="18"/>
    </w:rPr>
  </w:style>
  <w:style w:type="paragraph" w:customStyle="1" w:styleId="MarginEdition">
    <w:name w:val="Margin Edition"/>
    <w:basedOn w:val="MarginNote"/>
    <w:rsid w:val="00E86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067"/>
    <w:rPr>
      <w:sz w:val="2"/>
      <w:szCs w:val="2"/>
    </w:rPr>
  </w:style>
  <w:style w:type="character" w:customStyle="1" w:styleId="Small">
    <w:name w:val="Small"/>
    <w:basedOn w:val="DefaultParagraphFont"/>
    <w:rsid w:val="00E86067"/>
    <w:rPr>
      <w:sz w:val="16"/>
    </w:rPr>
  </w:style>
  <w:style w:type="paragraph" w:customStyle="1" w:styleId="WideTable">
    <w:name w:val="Wide Table"/>
    <w:basedOn w:val="Normal"/>
    <w:rsid w:val="00E86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067"/>
  </w:style>
  <w:style w:type="paragraph" w:styleId="Quote">
    <w:name w:val="Quote"/>
    <w:basedOn w:val="Heading1"/>
    <w:link w:val="QuoteChar"/>
    <w:qFormat/>
    <w:rsid w:val="00E86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067"/>
    <w:pPr>
      <w:pageBreakBefore/>
    </w:pPr>
  </w:style>
  <w:style w:type="paragraph" w:customStyle="1" w:styleId="Border">
    <w:name w:val="Border"/>
    <w:basedOn w:val="Normal"/>
    <w:qFormat/>
    <w:rsid w:val="00E86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06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86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067"/>
    <w:rPr>
      <w:u w:val="single"/>
    </w:rPr>
  </w:style>
  <w:style w:type="paragraph" w:styleId="BalloonText">
    <w:name w:val="Balloon Text"/>
    <w:basedOn w:val="Normal"/>
    <w:link w:val="BalloonTextChar"/>
    <w:rsid w:val="00E86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06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860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06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1649</Words>
  <Characters>11140</Characters>
  <Application>Microsoft Office Word</Application>
  <DocSecurity>0</DocSecurity>
  <Lines>394</Lines>
  <Paragraphs>226</Paragraphs>
  <ScaleCrop>false</ScaleCrop>
  <Company>Author-it Software Corporation Ltd.</Company>
  <LinksUpToDate>false</LinksUpToDate>
  <CharactersWithSpaces>12754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FPICOT3255 Apply silvicultural principles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2012-05-26T16:35:00Z</dcterms:created>
  <dcterms:modified xsi:type="dcterms:W3CDTF">2012-05-26T16:35:00Z</dcterms:modified>
</cp:coreProperties>
</file>