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07B" w:rsidP="0036707B">
      <w:pPr>
        <w:pStyle w:val="Title"/>
      </w:pPr>
      <w:r>
        <w:fldChar w:fldCharType="begin"/>
      </w:r>
      <w:r>
        <w:instrText xml:space="preserve"> TITLE   \* MERGEFORMAT </w:instrText>
      </w:r>
      <w:r>
        <w:fldChar w:fldCharType="separate"/>
      </w:r>
      <w:r>
        <w:t>FPI60113 Advanced Diploma of</w:t>
      </w:r>
      <w:r>
        <w:t xml:space="preserve"> Forest Industry Sustainability</w:t>
      </w:r>
      <w:r>
        <w:fldChar w:fldCharType="end"/>
      </w:r>
    </w:p>
    <w:p w:rsidR="0036707B" w:rsidP="0036707B">
      <w:pPr>
        <w:pStyle w:val="Version"/>
        <w:sectPr w:rsidSect="008E72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2A2" w:rsidP="008E72A2">
      <w:pPr>
        <w:pStyle w:val="SuperHeading"/>
      </w:pPr>
      <w:r w:rsidRPr="008E72A2">
        <w:t>FPI60113 Advanced Diploma of Forest Industry Sustainability</w:t>
      </w:r>
    </w:p>
    <w:p w:rsidR="00000000" w:rsidRPr="008E72A2" w:rsidP="008E72A2">
      <w:pPr>
        <w:pStyle w:val="Heading1"/>
      </w:pPr>
      <w:bookmarkStart w:id="1" w:name="O_590822"/>
      <w:bookmarkEnd w:id="1"/>
      <w:r w:rsidRPr="008E72A2">
        <w:t>Modification History</w:t>
      </w:r>
    </w:p>
    <w:p w:rsidR="00000000" w:rsidRPr="008E72A2" w:rsidP="008E72A2">
      <w:pPr>
        <w:pStyle w:val="Heading4"/>
      </w:pPr>
      <w:r w:rsidRPr="008E72A2">
        <w:t>Release 2</w:t>
      </w:r>
    </w:p>
    <w:p w:rsidR="00000000" w:rsidRPr="008E72A2" w:rsidP="008E72A2">
      <w:pPr>
        <w:pStyle w:val="BodyText"/>
      </w:pPr>
      <w:r w:rsidRPr="008E72A2">
        <w:t>Qualification code updated to FPI60113 in FPI11 Version 2.</w:t>
      </w:r>
    </w:p>
    <w:p w:rsidR="00000000" w:rsidRPr="008E72A2" w:rsidP="008E72A2">
      <w:pPr>
        <w:pStyle w:val="BodyText"/>
      </w:pPr>
      <w:r w:rsidRPr="008E72A2">
        <w:t>Revised qualification packaging rules to further increase flexibility of the qualification.</w:t>
      </w:r>
    </w:p>
    <w:p w:rsidR="00000000" w:rsidRPr="008E72A2" w:rsidP="008E72A2">
      <w:pPr>
        <w:pStyle w:val="ListBullet"/>
      </w:pPr>
      <w:r w:rsidRPr="008E72A2">
        <w:t>Total number of units required to complete the qualificat</w:t>
      </w:r>
      <w:r w:rsidRPr="008E72A2">
        <w:t>ion reduced from 14 to 10, with core unit requirement reduced from 3 to 2 and elective unit requirement reduced from 11 to 8; with the number of units required under each elective group also modified</w:t>
      </w:r>
    </w:p>
    <w:p w:rsidR="00000000" w:rsidRPr="008E72A2" w:rsidP="008E72A2">
      <w:pPr>
        <w:pStyle w:val="ListBullet"/>
      </w:pPr>
      <w:r w:rsidRPr="008E72A2">
        <w:t>Renaming of qualification fields and reallocation of uni</w:t>
      </w:r>
      <w:r w:rsidRPr="008E72A2">
        <w:t>ts to those fields</w:t>
      </w:r>
    </w:p>
    <w:p w:rsidR="00000000" w:rsidRPr="008E72A2" w:rsidP="008E72A2">
      <w:pPr>
        <w:pStyle w:val="ListBullet"/>
      </w:pPr>
      <w:r w:rsidRPr="008E72A2">
        <w:t>Updates to native and imported elective units of competency, while maintaining equivalence:</w:t>
      </w:r>
    </w:p>
    <w:p w:rsidR="00000000" w:rsidRPr="008E72A2" w:rsidP="008E72A2">
      <w:pPr>
        <w:pStyle w:val="ListBullet2"/>
      </w:pPr>
      <w:r w:rsidRPr="008E72A2">
        <w:t>FPICOT5206A updated to FPICOT5206B</w:t>
      </w:r>
    </w:p>
    <w:p w:rsidR="00000000" w:rsidRPr="008E72A2" w:rsidP="008E72A2">
      <w:pPr>
        <w:pStyle w:val="ListBullet2"/>
      </w:pPr>
      <w:r w:rsidRPr="008E72A2">
        <w:t>FPICOT5208A updated to FPICOT5208B</w:t>
      </w:r>
    </w:p>
    <w:p w:rsidR="00000000" w:rsidRPr="008E72A2" w:rsidP="008E72A2">
      <w:pPr>
        <w:pStyle w:val="ListBullet2"/>
      </w:pPr>
      <w:r w:rsidRPr="008E72A2">
        <w:t>FPICOT5209A updated to FPICOT5209B</w:t>
      </w:r>
    </w:p>
    <w:p w:rsidR="00000000" w:rsidRPr="008E72A2" w:rsidP="008E72A2">
      <w:pPr>
        <w:pStyle w:val="ListBullet2"/>
      </w:pPr>
      <w:r w:rsidRPr="008E72A2">
        <w:t>FPICOT6202A updated to FPICOT6202B</w:t>
      </w:r>
    </w:p>
    <w:p w:rsidR="00000000" w:rsidRPr="008E72A2" w:rsidP="008E72A2">
      <w:pPr>
        <w:pStyle w:val="ListBullet2"/>
      </w:pPr>
      <w:r w:rsidRPr="008E72A2">
        <w:t>FPIF</w:t>
      </w:r>
      <w:r w:rsidRPr="008E72A2">
        <w:t>GM5219 replaces FPIFGM5218A</w:t>
      </w:r>
    </w:p>
    <w:p w:rsidR="00000000" w:rsidRPr="008E72A2" w:rsidP="008E72A2">
      <w:pPr>
        <w:pStyle w:val="ListBullet2"/>
      </w:pPr>
      <w:r w:rsidRPr="008E72A2">
        <w:t>FPIFGM6203 replaces FPIFGM6202A</w:t>
      </w:r>
    </w:p>
    <w:p w:rsidR="00000000" w:rsidRPr="008E72A2" w:rsidP="008E72A2">
      <w:pPr>
        <w:pStyle w:val="ListBullet2"/>
      </w:pPr>
      <w:r w:rsidRPr="008E72A2">
        <w:t>FPIFGM6201A updated to FPIFGM6201B</w:t>
      </w:r>
    </w:p>
    <w:p w:rsidR="00000000" w:rsidRPr="008E72A2" w:rsidP="008E72A2">
      <w:pPr>
        <w:pStyle w:val="ListBullet"/>
      </w:pPr>
      <w:r w:rsidRPr="008E72A2">
        <w:t>Addition of imported elective units into leadership field of elective bank:</w:t>
      </w:r>
    </w:p>
    <w:p w:rsidR="00000000" w:rsidRPr="008E72A2" w:rsidP="008E72A2">
      <w:pPr>
        <w:pStyle w:val="ListBullet"/>
      </w:pPr>
      <w:r w:rsidRPr="008E72A2">
        <w:t>BSBMGT616A Develop and implement strategic plans</w:t>
      </w:r>
    </w:p>
    <w:p w:rsidR="00000000" w:rsidRPr="008E72A2" w:rsidP="008E72A2">
      <w:pPr>
        <w:pStyle w:val="ListBullet"/>
      </w:pPr>
      <w:r w:rsidRPr="008E72A2">
        <w:t>BSBPMG414A Apply project information management and communications techniques</w:t>
      </w:r>
    </w:p>
    <w:p w:rsidR="00000000" w:rsidRPr="008E72A2" w:rsidP="008E72A2">
      <w:pPr>
        <w:pStyle w:val="ListBullet"/>
      </w:pPr>
      <w:r w:rsidRPr="008E72A2">
        <w:t>Imported units removed as already covered by existing units:</w:t>
      </w:r>
    </w:p>
    <w:p w:rsidR="00000000" w:rsidRPr="008E72A2" w:rsidP="008E72A2">
      <w:pPr>
        <w:pStyle w:val="ListBullet"/>
      </w:pPr>
      <w:r w:rsidRPr="008E72A2">
        <w:t>PSPGOV521A and BSBPMG510A replaced by BSBPMG414A</w:t>
      </w:r>
    </w:p>
    <w:p w:rsidR="00000000" w:rsidRPr="008E72A2" w:rsidP="008E72A2">
      <w:pPr>
        <w:pStyle w:val="ListBullet"/>
      </w:pPr>
      <w:r w:rsidRPr="008E72A2">
        <w:t>PSPGOV602B replaced by BSBREL701A</w:t>
      </w:r>
    </w:p>
    <w:p w:rsidR="00000000" w:rsidRPr="008E72A2" w:rsidP="008E72A2">
      <w:pPr>
        <w:pStyle w:val="ListBullet"/>
      </w:pPr>
      <w:r w:rsidRPr="008E72A2">
        <w:t>PSPMNGT604B and PSPMNGT703A replac</w:t>
      </w:r>
      <w:r w:rsidRPr="008E72A2">
        <w:t>ed by BSBMGT608C and BSBINN601B</w:t>
      </w:r>
    </w:p>
    <w:p w:rsidR="00000000" w:rsidRPr="008E72A2" w:rsidP="008E72A2">
      <w:pPr>
        <w:pStyle w:val="ListBullet"/>
      </w:pPr>
      <w:r w:rsidRPr="008E72A2">
        <w:t>The following units no longer relevant to job roles and so removed from qualification:</w:t>
      </w:r>
    </w:p>
    <w:p w:rsidR="00000000" w:rsidRPr="008E72A2" w:rsidP="008E72A2">
      <w:pPr>
        <w:pStyle w:val="ListBullet"/>
      </w:pPr>
      <w:r w:rsidRPr="008E72A2">
        <w:t>BSBADM502B</w:t>
      </w:r>
    </w:p>
    <w:p w:rsidR="00000000" w:rsidRPr="008E72A2" w:rsidP="008E72A2">
      <w:pPr>
        <w:pStyle w:val="ListBullet"/>
      </w:pPr>
      <w:r w:rsidRPr="008E72A2">
        <w:t>BSBWOR501B</w:t>
      </w:r>
    </w:p>
    <w:p w:rsidR="00000000" w:rsidRPr="008E72A2" w:rsidP="008E72A2">
      <w:pPr>
        <w:pStyle w:val="ListBullet"/>
      </w:pPr>
      <w:r w:rsidRPr="008E72A2">
        <w:t>SIRXFIN005A</w:t>
      </w:r>
    </w:p>
    <w:p w:rsidR="00000000" w:rsidRPr="008E72A2" w:rsidP="008E72A2">
      <w:pPr>
        <w:pStyle w:val="ListBullet"/>
      </w:pPr>
      <w:r w:rsidRPr="008E72A2">
        <w:t>SIRXMER004A</w:t>
      </w:r>
    </w:p>
    <w:p w:rsidR="00000000" w:rsidRPr="008E72A2" w:rsidP="008E72A2">
      <w:pPr>
        <w:pStyle w:val="ListBullet"/>
      </w:pPr>
      <w:r w:rsidRPr="008E72A2">
        <w:t>SIRXMGT005A</w:t>
      </w:r>
    </w:p>
    <w:p w:rsidR="00000000" w:rsidRPr="008E72A2" w:rsidP="008E72A2">
      <w:pPr>
        <w:pStyle w:val="BodyText"/>
      </w:pPr>
      <w:r w:rsidRPr="008E72A2">
        <w:t>Imported units updated to current release:</w:t>
      </w:r>
    </w:p>
    <w:p w:rsidR="00000000" w:rsidRPr="008E72A2" w:rsidP="008E72A2">
      <w:pPr>
        <w:pStyle w:val="ListBullet"/>
      </w:pPr>
      <w:r w:rsidRPr="008E72A2">
        <w:t>PSPPOL603A</w:t>
      </w:r>
    </w:p>
    <w:p w:rsidR="00000000" w:rsidRPr="008E72A2" w:rsidP="008E72A2">
      <w:pPr>
        <w:pStyle w:val="ListBullet"/>
      </w:pPr>
      <w:r w:rsidRPr="008E72A2">
        <w:t>PSPREG603A</w:t>
      </w:r>
    </w:p>
    <w:p w:rsidR="00000000" w:rsidRPr="008E72A2" w:rsidP="008E72A2">
      <w:pPr>
        <w:pStyle w:val="ListBullet"/>
      </w:pPr>
      <w:r w:rsidRPr="008E72A2">
        <w:t>SIRXFIN004A</w:t>
      </w:r>
    </w:p>
    <w:p w:rsidR="00000000" w:rsidRPr="008E72A2" w:rsidP="008E72A2">
      <w:pPr>
        <w:pStyle w:val="BodyText"/>
      </w:pPr>
    </w:p>
    <w:p w:rsidR="00000000" w:rsidRPr="008E72A2" w:rsidP="008E72A2">
      <w:pPr>
        <w:pStyle w:val="Heading4"/>
      </w:pPr>
      <w:r w:rsidRPr="008E72A2">
        <w:t>Release 1.1</w:t>
      </w:r>
    </w:p>
    <w:p w:rsidR="0036707B" w:rsidP="008E72A2">
      <w:pPr>
        <w:pStyle w:val="BodyText"/>
      </w:pPr>
      <w:r w:rsidRPr="008E72A2">
        <w:t>FPICOT5208A and FPICOT6201A returned to Group A, Forestry field as per Case for Endorsement November 2011.</w:t>
      </w:r>
    </w:p>
    <w:p w:rsidR="0036707B" w:rsidP="008E72A2">
      <w:pPr>
        <w:pStyle w:val="BodyText"/>
      </w:pPr>
    </w:p>
    <w:p w:rsidR="00000000" w:rsidRPr="008E72A2" w:rsidP="008E72A2">
      <w:pPr>
        <w:pStyle w:val="Heading1"/>
      </w:pPr>
      <w:bookmarkStart w:id="2" w:name="O_590823"/>
      <w:bookmarkEnd w:id="2"/>
      <w:r w:rsidRPr="008E72A2">
        <w:t>Description</w:t>
      </w:r>
    </w:p>
    <w:p w:rsidR="00000000" w:rsidRPr="008E72A2" w:rsidP="008E72A2">
      <w:pPr>
        <w:pStyle w:val="BodyText"/>
      </w:pPr>
      <w:r w:rsidRPr="008E72A2">
        <w:t>This qualification is designed for supervisory and leadership roles in the forest and forest products indus</w:t>
      </w:r>
      <w:r w:rsidRPr="008E72A2">
        <w:t>try.</w:t>
      </w:r>
    </w:p>
    <w:p w:rsidR="00000000" w:rsidRPr="008E72A2" w:rsidP="008E72A2">
      <w:pPr>
        <w:pStyle w:val="AllowPageBreak"/>
      </w:pPr>
    </w:p>
    <w:p w:rsidR="00000000" w:rsidRPr="008E72A2" w:rsidP="008E72A2">
      <w:pPr>
        <w:pStyle w:val="Heading1"/>
      </w:pPr>
      <w:bookmarkStart w:id="3" w:name="O_590824"/>
      <w:bookmarkEnd w:id="3"/>
      <w:r w:rsidRPr="008E72A2">
        <w:t>Pathways Information</w:t>
      </w:r>
    </w:p>
    <w:p w:rsidR="00000000" w:rsidRPr="008E72A2" w:rsidP="008E72A2">
      <w:pPr>
        <w:pStyle w:val="BodyText"/>
      </w:pPr>
      <w:r w:rsidRPr="008E72A2">
        <w:t>This qualification has various employment pathways for typical supervisor and management roles within the forest and forest products industry. These are:</w:t>
      </w:r>
    </w:p>
    <w:p w:rsidR="00000000" w:rsidRPr="008E72A2" w:rsidP="008E72A2">
      <w:pPr>
        <w:pStyle w:val="ListBullet"/>
      </w:pPr>
      <w:r w:rsidRPr="008E72A2">
        <w:t>Community Liaison Officer</w:t>
      </w:r>
    </w:p>
    <w:p w:rsidR="00000000" w:rsidRPr="008E72A2" w:rsidP="008E72A2">
      <w:pPr>
        <w:pStyle w:val="ListBullet"/>
      </w:pPr>
      <w:r w:rsidRPr="008E72A2">
        <w:t>Designer (Manufacturing and Engi</w:t>
      </w:r>
      <w:r w:rsidRPr="008E72A2">
        <w:t>neered Wood Products)</w:t>
      </w:r>
    </w:p>
    <w:p w:rsidR="00000000" w:rsidRPr="008E72A2" w:rsidP="008E72A2">
      <w:pPr>
        <w:pStyle w:val="ListBullet"/>
      </w:pPr>
      <w:r w:rsidRPr="008E72A2">
        <w:t>Environmental Manager</w:t>
      </w:r>
    </w:p>
    <w:p w:rsidR="00000000" w:rsidRPr="008E72A2" w:rsidP="008E72A2">
      <w:pPr>
        <w:pStyle w:val="ListBullet"/>
      </w:pPr>
      <w:r w:rsidRPr="008E72A2">
        <w:t>Environmental Planner</w:t>
      </w:r>
    </w:p>
    <w:p w:rsidR="00000000" w:rsidRPr="008E72A2" w:rsidP="008E72A2">
      <w:pPr>
        <w:pStyle w:val="ListBullet"/>
      </w:pPr>
      <w:r w:rsidRPr="008E72A2">
        <w:t>Forest / Timber Harvester</w:t>
      </w:r>
    </w:p>
    <w:p w:rsidR="00000000" w:rsidRPr="008E72A2" w:rsidP="008E72A2">
      <w:pPr>
        <w:pStyle w:val="ListBullet"/>
      </w:pPr>
      <w:r w:rsidRPr="008E72A2">
        <w:t>Forest Auditor (e.g. certification provider)</w:t>
      </w:r>
    </w:p>
    <w:p w:rsidR="00000000" w:rsidRPr="008E72A2" w:rsidP="008E72A2">
      <w:pPr>
        <w:pStyle w:val="ListBullet"/>
      </w:pPr>
      <w:r w:rsidRPr="008E72A2">
        <w:t>Forest Planner</w:t>
      </w:r>
    </w:p>
    <w:p w:rsidR="00000000" w:rsidRPr="008E72A2" w:rsidP="008E72A2">
      <w:pPr>
        <w:pStyle w:val="ListBullet"/>
      </w:pPr>
      <w:r w:rsidRPr="008E72A2">
        <w:t>Forest Sustainability Manager</w:t>
      </w:r>
    </w:p>
    <w:p w:rsidR="00000000" w:rsidRPr="008E72A2" w:rsidP="008E72A2">
      <w:pPr>
        <w:pStyle w:val="ListBullet"/>
      </w:pPr>
      <w:r w:rsidRPr="008E72A2">
        <w:t>Forestry Manager</w:t>
      </w:r>
    </w:p>
    <w:p w:rsidR="00000000" w:rsidRPr="008E72A2" w:rsidP="008E72A2">
      <w:pPr>
        <w:pStyle w:val="ListBullet"/>
      </w:pPr>
      <w:r w:rsidRPr="008E72A2">
        <w:t>General Manager</w:t>
      </w:r>
    </w:p>
    <w:p w:rsidR="00000000" w:rsidRPr="008E72A2" w:rsidP="008E72A2">
      <w:pPr>
        <w:pStyle w:val="ListBullet"/>
      </w:pPr>
      <w:r w:rsidRPr="008E72A2">
        <w:t>Plantation Manager</w:t>
      </w:r>
    </w:p>
    <w:p w:rsidR="00000000" w:rsidRPr="008E72A2" w:rsidP="008E72A2">
      <w:pPr>
        <w:pStyle w:val="ListBullet"/>
      </w:pPr>
      <w:r w:rsidRPr="008E72A2">
        <w:t>Sustainability Manager</w:t>
      </w:r>
    </w:p>
    <w:p w:rsidR="00000000" w:rsidRPr="008E72A2" w:rsidP="008E72A2">
      <w:pPr>
        <w:pStyle w:val="ListBullet"/>
      </w:pPr>
      <w:r w:rsidRPr="008E72A2">
        <w:t>Technical Forester</w:t>
      </w:r>
    </w:p>
    <w:p w:rsidR="00000000" w:rsidRPr="008E72A2" w:rsidP="008E72A2">
      <w:pPr>
        <w:pStyle w:val="ListBullet"/>
      </w:pPr>
      <w:r w:rsidRPr="008E72A2">
        <w:t>Technical Services Officer</w:t>
      </w:r>
    </w:p>
    <w:p w:rsidR="00000000" w:rsidRPr="008E72A2" w:rsidP="008E72A2">
      <w:pPr>
        <w:pStyle w:val="ListBullet"/>
      </w:pPr>
      <w:r w:rsidRPr="008E72A2">
        <w:t>Technical Services Manager</w:t>
      </w:r>
    </w:p>
    <w:p w:rsidR="00000000" w:rsidRPr="008E72A2" w:rsidP="008E72A2">
      <w:pPr>
        <w:pStyle w:val="ListBullet"/>
      </w:pPr>
      <w:r w:rsidRPr="008E72A2">
        <w:t>Value Recovery Officer</w:t>
      </w:r>
    </w:p>
    <w:p w:rsidR="00000000" w:rsidRPr="008E72A2" w:rsidP="008E72A2">
      <w:pPr>
        <w:pStyle w:val="BodyText"/>
      </w:pPr>
    </w:p>
    <w:p w:rsidR="00000000" w:rsidRPr="008E72A2" w:rsidP="008E72A2">
      <w:pPr>
        <w:pStyle w:val="BodyText"/>
      </w:pPr>
      <w:r w:rsidRPr="008E72A2">
        <w:t>Entry may be gained through progression from a lower level FPI qualification or recognition of existing industry experience or qualifications.</w:t>
      </w:r>
    </w:p>
    <w:p w:rsidR="00000000" w:rsidRPr="008E72A2" w:rsidP="008E72A2">
      <w:pPr>
        <w:pStyle w:val="BodyText"/>
      </w:pPr>
      <w:r w:rsidRPr="008E72A2">
        <w:t>This qualificat</w:t>
      </w:r>
      <w:r w:rsidRPr="008E72A2">
        <w:t>ion provides a pathway from VET into higher education and from higher education into VET. An example of a pathway from higher education to VET would be a technical forester, holding a university qualification, gaining leadership and sustainability skills t</w:t>
      </w:r>
      <w:r w:rsidRPr="008E72A2">
        <w:t>hrough this Advanced Diploma qualification.</w:t>
      </w:r>
    </w:p>
    <w:p w:rsidR="00000000" w:rsidRPr="008E72A2" w:rsidP="008E72A2">
      <w:pPr>
        <w:pStyle w:val="BodyText"/>
      </w:pPr>
    </w:p>
    <w:p w:rsidR="00000000" w:rsidRPr="008E72A2" w:rsidP="008E72A2">
      <w:pPr>
        <w:pStyle w:val="BodyText"/>
      </w:pPr>
      <w:r w:rsidRPr="008E72A2">
        <w:t>This qualification may be suited to an Australian Apprenticeship pathway.</w:t>
      </w:r>
    </w:p>
    <w:p w:rsidR="00000000" w:rsidRPr="008E72A2" w:rsidP="008E72A2">
      <w:pPr>
        <w:pStyle w:val="AllowPageBreak"/>
      </w:pPr>
    </w:p>
    <w:p w:rsidR="00000000" w:rsidRPr="008E72A2" w:rsidP="008E72A2">
      <w:pPr>
        <w:pStyle w:val="Heading1"/>
      </w:pPr>
      <w:bookmarkStart w:id="4" w:name="O_590825"/>
      <w:bookmarkEnd w:id="4"/>
      <w:r w:rsidRPr="008E72A2">
        <w:t>Licensing/Regulatory Information</w:t>
      </w:r>
    </w:p>
    <w:p w:rsidR="00000000" w:rsidRPr="008E72A2" w:rsidP="008E72A2">
      <w:pPr>
        <w:pStyle w:val="BodyText"/>
      </w:pPr>
      <w:r w:rsidRPr="008E72A2">
        <w:t>Native FPI units may be subject to state or territory licensing, legislative, regulator</w:t>
      </w:r>
      <w:r w:rsidRPr="008E72A2">
        <w:t>y or certification requirements.</w:t>
      </w:r>
    </w:p>
    <w:p w:rsidR="00000000" w:rsidRPr="008E72A2" w:rsidP="008E72A2">
      <w:pPr>
        <w:pStyle w:val="BodyText"/>
      </w:pPr>
      <w:r w:rsidRPr="008E72A2">
        <w:t>Some imported units in the elective bank may be subject to state or territory codes, regulations, licences and/or permits. These units must be implemented in line with the licensing requirements outlined in the unit’s paren</w:t>
      </w:r>
      <w:r w:rsidRPr="008E72A2">
        <w:t>t Training Package.</w:t>
      </w:r>
    </w:p>
    <w:p w:rsidR="00000000" w:rsidRPr="008E72A2" w:rsidP="008E72A2">
      <w:pPr>
        <w:pStyle w:val="AllowPageBreak"/>
      </w:pPr>
    </w:p>
    <w:p w:rsidR="00000000" w:rsidRPr="008E72A2" w:rsidP="008E72A2">
      <w:pPr>
        <w:pStyle w:val="Heading1"/>
      </w:pPr>
      <w:bookmarkStart w:id="5" w:name="O_590826"/>
      <w:bookmarkEnd w:id="5"/>
      <w:r w:rsidRPr="008E72A2">
        <w:t>Entry Requirements</w:t>
      </w:r>
    </w:p>
    <w:p w:rsidR="00000000" w:rsidRPr="008E72A2" w:rsidP="008E72A2">
      <w:pPr>
        <w:pStyle w:val="BodyText"/>
      </w:pPr>
      <w:r w:rsidRPr="008E72A2">
        <w:t>There are no entry requirements.</w:t>
      </w:r>
    </w:p>
    <w:p w:rsidR="00000000" w:rsidRPr="008E72A2" w:rsidP="008E72A2">
      <w:pPr>
        <w:pStyle w:val="AllowPageBreak"/>
      </w:pPr>
    </w:p>
    <w:p w:rsidR="00000000" w:rsidRPr="008E72A2" w:rsidP="008E72A2">
      <w:pPr>
        <w:pStyle w:val="Heading1"/>
      </w:pPr>
      <w:bookmarkStart w:id="6" w:name="O_590827"/>
      <w:bookmarkEnd w:id="6"/>
      <w:r w:rsidRPr="008E72A2">
        <w:t>Employability Skills Summary</w:t>
      </w:r>
    </w:p>
    <w:tbl>
      <w:tblPr>
        <w:tblW w:w="9570" w:type="dxa"/>
        <w:tblLayout w:type="fixed"/>
        <w:tblCellMar>
          <w:left w:w="62" w:type="dxa"/>
          <w:right w:w="62" w:type="dxa"/>
        </w:tblCellMar>
        <w:tblLook w:val="0000"/>
      </w:tblPr>
      <w:tblGrid>
        <w:gridCol w:w="2804"/>
        <w:gridCol w:w="6766"/>
      </w:tblGrid>
      <w:tr w:rsidTr="008E72A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A2">
            <w:pPr>
              <w:pStyle w:val="BodyText"/>
              <w:rPr>
                <w:lang w:val="en-NZ"/>
              </w:rPr>
            </w:pPr>
            <w:r w:rsidRPr="008E72A2">
              <w:t>EMPLOYABILITY SKILLS QUALIFICATION SUMMARY</w:t>
            </w:r>
          </w:p>
        </w:tc>
      </w:tr>
      <w:tr w:rsidTr="008E72A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A2">
            <w:pPr>
              <w:pStyle w:val="BodyText"/>
              <w:rPr>
                <w:lang w:val="en-NZ"/>
              </w:rPr>
            </w:pPr>
            <w:r w:rsidRPr="008E72A2">
              <w:t>The following table contains a summary of the employability skills for this qualification. This table should be interpreted in conjunction with the detailed requirements of each unit of competency packaged in this qualification. The outcomes described here</w:t>
            </w:r>
            <w:r w:rsidRPr="008E72A2">
              <w:t xml:space="preserve"> are broad industry requirements that may vary depending on the packaging options.</w:t>
            </w:r>
          </w:p>
        </w:tc>
      </w:tr>
      <w:tr w:rsidTr="008E72A2">
        <w:tblPrEx>
          <w:tblW w:w="9570" w:type="dxa"/>
          <w:tblLayout w:type="fixed"/>
          <w:tblCellMar>
            <w:left w:w="62" w:type="dxa"/>
            <w:right w:w="62" w:type="dxa"/>
          </w:tblCellMar>
          <w:tblLook w:val="0000"/>
        </w:tblPrEx>
        <w:tc>
          <w:tcPr>
            <w:tcW w:w="2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A2">
            <w:pPr>
              <w:pStyle w:val="BodyText"/>
              <w:rPr>
                <w:lang w:val="en-NZ"/>
              </w:rPr>
            </w:pPr>
            <w:r w:rsidRPr="008E72A2">
              <w:t>Employability Skill</w:t>
            </w:r>
          </w:p>
        </w:tc>
        <w:tc>
          <w:tcPr>
            <w:tcW w:w="6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A2">
            <w:pPr>
              <w:pStyle w:val="BodyText"/>
              <w:rPr>
                <w:lang w:val="en-NZ"/>
              </w:rPr>
            </w:pPr>
            <w:r w:rsidRPr="008E72A2">
              <w:t>Industry/enterprise requirements for this qualification include:</w:t>
            </w:r>
          </w:p>
        </w:tc>
      </w:tr>
      <w:tr w:rsidTr="008E72A2">
        <w:tblPrEx>
          <w:tblW w:w="9570" w:type="dxa"/>
          <w:tblLayout w:type="fixed"/>
          <w:tblCellMar>
            <w:left w:w="62" w:type="dxa"/>
            <w:right w:w="62" w:type="dxa"/>
          </w:tblCellMar>
          <w:tblLook w:val="0000"/>
        </w:tblPrEx>
        <w:tc>
          <w:tcPr>
            <w:tcW w:w="2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A2">
            <w:pPr>
              <w:pStyle w:val="BodyText"/>
              <w:rPr>
                <w:lang w:val="en-NZ"/>
              </w:rPr>
            </w:pPr>
            <w:r w:rsidRPr="008E72A2">
              <w:t>Communication</w:t>
            </w:r>
          </w:p>
        </w:tc>
        <w:tc>
          <w:tcPr>
            <w:tcW w:w="6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A2" w:rsidP="008E72A2">
            <w:pPr>
              <w:pStyle w:val="ListBullet"/>
            </w:pPr>
            <w:r w:rsidRPr="008E72A2">
              <w:t xml:space="preserve">Communicate production schedule for the value maximisation plan </w:t>
            </w:r>
          </w:p>
          <w:p w:rsidR="00000000" w:rsidRPr="008E72A2" w:rsidP="008E72A2">
            <w:pPr>
              <w:pStyle w:val="ListBullet"/>
            </w:pPr>
            <w:r w:rsidRPr="008E72A2">
              <w:t>Document recommendations based on research outcomes and provide feedback to appropriate personnel and stakeholders</w:t>
            </w:r>
          </w:p>
          <w:p w:rsidR="00000000" w:rsidP="008E72A2">
            <w:pPr>
              <w:pStyle w:val="ListBullet"/>
              <w:rPr>
                <w:lang w:val="en-NZ"/>
              </w:rPr>
            </w:pPr>
            <w:r w:rsidRPr="008E72A2">
              <w:t>Interact appropriately with stakeholders, colleagues and others</w:t>
            </w:r>
          </w:p>
        </w:tc>
      </w:tr>
      <w:tr w:rsidTr="008E72A2">
        <w:tblPrEx>
          <w:tblW w:w="9570" w:type="dxa"/>
          <w:tblLayout w:type="fixed"/>
          <w:tblCellMar>
            <w:left w:w="62" w:type="dxa"/>
            <w:right w:w="62" w:type="dxa"/>
          </w:tblCellMar>
          <w:tblLook w:val="0000"/>
        </w:tblPrEx>
        <w:tc>
          <w:tcPr>
            <w:tcW w:w="2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A2">
            <w:pPr>
              <w:pStyle w:val="BodyText"/>
              <w:rPr>
                <w:lang w:val="en-NZ"/>
              </w:rPr>
            </w:pPr>
            <w:r w:rsidRPr="008E72A2">
              <w:t>Teamwork</w:t>
            </w:r>
          </w:p>
        </w:tc>
        <w:tc>
          <w:tcPr>
            <w:tcW w:w="6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A2" w:rsidP="008E72A2">
            <w:pPr>
              <w:pStyle w:val="ListBullet"/>
            </w:pPr>
            <w:r w:rsidRPr="008E72A2">
              <w:t>Consult with stakeholders</w:t>
            </w:r>
          </w:p>
          <w:p w:rsidR="00000000" w:rsidRPr="008E72A2" w:rsidP="008E72A2">
            <w:pPr>
              <w:pStyle w:val="ListBullet"/>
            </w:pPr>
            <w:r w:rsidRPr="008E72A2">
              <w:t>Establish timelines and budget for imple</w:t>
            </w:r>
            <w:r w:rsidRPr="008E72A2">
              <w:t>mentation with appropriate personnel</w:t>
            </w:r>
          </w:p>
          <w:p w:rsidR="00000000" w:rsidP="008E72A2">
            <w:pPr>
              <w:pStyle w:val="ListBullet"/>
              <w:rPr>
                <w:lang w:val="en-NZ"/>
              </w:rPr>
            </w:pPr>
            <w:r w:rsidRPr="008E72A2">
              <w:t>Use consultative processes to obtain input into work in line with site requirements</w:t>
            </w:r>
          </w:p>
        </w:tc>
      </w:tr>
      <w:tr w:rsidTr="008E72A2">
        <w:tblPrEx>
          <w:tblW w:w="9570" w:type="dxa"/>
          <w:tblLayout w:type="fixed"/>
          <w:tblCellMar>
            <w:left w:w="62" w:type="dxa"/>
            <w:right w:w="62" w:type="dxa"/>
          </w:tblCellMar>
          <w:tblLook w:val="0000"/>
        </w:tblPrEx>
        <w:tc>
          <w:tcPr>
            <w:tcW w:w="2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A2">
            <w:pPr>
              <w:pStyle w:val="BodyText"/>
              <w:rPr>
                <w:lang w:val="en-NZ"/>
              </w:rPr>
            </w:pPr>
            <w:r w:rsidRPr="008E72A2">
              <w:t>Problem-solving</w:t>
            </w:r>
          </w:p>
        </w:tc>
        <w:tc>
          <w:tcPr>
            <w:tcW w:w="6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A2" w:rsidP="008E72A2">
            <w:pPr>
              <w:pStyle w:val="ListBullet"/>
            </w:pPr>
            <w:r w:rsidRPr="008E72A2">
              <w:t>Analyse data on enterprise resource consumption</w:t>
            </w:r>
          </w:p>
          <w:p w:rsidR="00000000" w:rsidRPr="008E72A2" w:rsidP="008E72A2">
            <w:pPr>
              <w:pStyle w:val="ListBullet"/>
            </w:pPr>
            <w:r w:rsidRPr="008E72A2">
              <w:t>Develop and implement appropriate response procedures</w:t>
            </w:r>
          </w:p>
          <w:p w:rsidR="00000000" w:rsidP="008E72A2">
            <w:pPr>
              <w:pStyle w:val="ListBullet"/>
              <w:rPr>
                <w:lang w:val="en-NZ"/>
              </w:rPr>
            </w:pPr>
            <w:r w:rsidRPr="008E72A2">
              <w:t>Identify and re</w:t>
            </w:r>
            <w:r w:rsidRPr="008E72A2">
              <w:t>view work requirements</w:t>
            </w:r>
          </w:p>
        </w:tc>
      </w:tr>
      <w:tr w:rsidTr="008E72A2">
        <w:tblPrEx>
          <w:tblW w:w="9570" w:type="dxa"/>
          <w:tblLayout w:type="fixed"/>
          <w:tblCellMar>
            <w:left w:w="62" w:type="dxa"/>
            <w:right w:w="62" w:type="dxa"/>
          </w:tblCellMar>
          <w:tblLook w:val="0000"/>
        </w:tblPrEx>
        <w:tc>
          <w:tcPr>
            <w:tcW w:w="2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A2">
            <w:pPr>
              <w:pStyle w:val="BodyText"/>
              <w:rPr>
                <w:lang w:val="en-NZ"/>
              </w:rPr>
            </w:pPr>
            <w:r w:rsidRPr="008E72A2">
              <w:t>Initiative and enterprise</w:t>
            </w:r>
          </w:p>
        </w:tc>
        <w:tc>
          <w:tcPr>
            <w:tcW w:w="6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A2" w:rsidP="008E72A2">
            <w:pPr>
              <w:pStyle w:val="ListBullet"/>
            </w:pPr>
            <w:r w:rsidRPr="008E72A2">
              <w:t>Evaluate changing trends and opportunities for improved workplace sustainability and consider for ongoing improvements</w:t>
            </w:r>
          </w:p>
          <w:p w:rsidR="00000000" w:rsidP="008E72A2">
            <w:pPr>
              <w:pStyle w:val="ListBullet"/>
              <w:rPr>
                <w:lang w:val="en-NZ"/>
              </w:rPr>
            </w:pPr>
            <w:r w:rsidRPr="008E72A2">
              <w:t>Identify market demand</w:t>
            </w:r>
          </w:p>
        </w:tc>
      </w:tr>
      <w:tr w:rsidTr="008E72A2">
        <w:tblPrEx>
          <w:tblW w:w="9570" w:type="dxa"/>
          <w:tblLayout w:type="fixed"/>
          <w:tblCellMar>
            <w:left w:w="62" w:type="dxa"/>
            <w:right w:w="62" w:type="dxa"/>
          </w:tblCellMar>
          <w:tblLook w:val="0000"/>
        </w:tblPrEx>
        <w:tc>
          <w:tcPr>
            <w:tcW w:w="2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A2">
            <w:pPr>
              <w:pStyle w:val="BodyText"/>
              <w:rPr>
                <w:lang w:val="en-NZ"/>
              </w:rPr>
            </w:pPr>
            <w:r w:rsidRPr="008E72A2">
              <w:t>Planning and organising</w:t>
            </w:r>
          </w:p>
        </w:tc>
        <w:tc>
          <w:tcPr>
            <w:tcW w:w="6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A2" w:rsidP="008E72A2">
            <w:pPr>
              <w:pStyle w:val="ListBullet"/>
            </w:pPr>
            <w:r w:rsidRPr="008E72A2">
              <w:t>Coordinate the acquisition of required resources, including obtaining required authorisations and approvals</w:t>
            </w:r>
          </w:p>
          <w:p w:rsidR="00000000" w:rsidRPr="008E72A2" w:rsidP="008E72A2">
            <w:pPr>
              <w:pStyle w:val="ListBullet"/>
            </w:pPr>
            <w:r w:rsidRPr="008E72A2">
              <w:t>Develop and implement systems and procedures to assist in the achievement of sustainability in the workplace</w:t>
            </w:r>
          </w:p>
          <w:p w:rsidR="00000000" w:rsidP="008E72A2">
            <w:pPr>
              <w:pStyle w:val="ListBullet"/>
              <w:rPr>
                <w:lang w:val="en-NZ"/>
              </w:rPr>
            </w:pPr>
            <w:r w:rsidRPr="008E72A2">
              <w:t>Plan the policy design process, includi</w:t>
            </w:r>
            <w:r w:rsidRPr="008E72A2">
              <w:t>ng organising meetings with stakeholders</w:t>
            </w:r>
          </w:p>
        </w:tc>
      </w:tr>
      <w:tr w:rsidTr="008E72A2">
        <w:tblPrEx>
          <w:tblW w:w="9570" w:type="dxa"/>
          <w:tblLayout w:type="fixed"/>
          <w:tblCellMar>
            <w:left w:w="62" w:type="dxa"/>
            <w:right w:w="62" w:type="dxa"/>
          </w:tblCellMar>
          <w:tblLook w:val="0000"/>
        </w:tblPrEx>
        <w:tc>
          <w:tcPr>
            <w:tcW w:w="2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A2">
            <w:pPr>
              <w:pStyle w:val="BodyText"/>
              <w:rPr>
                <w:lang w:val="en-NZ"/>
              </w:rPr>
            </w:pPr>
            <w:r w:rsidRPr="008E72A2">
              <w:t>Self-management</w:t>
            </w:r>
          </w:p>
        </w:tc>
        <w:tc>
          <w:tcPr>
            <w:tcW w:w="6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A2" w:rsidP="008E72A2">
            <w:pPr>
              <w:pStyle w:val="ListBullet"/>
            </w:pPr>
            <w:r w:rsidRPr="008E72A2">
              <w:t>Maintain appropriate work-life balance, and ensure stress is effectively managed and health is attended to</w:t>
            </w:r>
          </w:p>
          <w:p w:rsidR="00000000" w:rsidRPr="008E72A2" w:rsidP="008E72A2">
            <w:pPr>
              <w:pStyle w:val="ListBullet"/>
            </w:pPr>
            <w:r w:rsidRPr="008E72A2">
              <w:t>Measure and maintain personal performance in varying work conditions, contexts and conting</w:t>
            </w:r>
            <w:r w:rsidRPr="008E72A2">
              <w:t>encies</w:t>
            </w:r>
          </w:p>
          <w:p w:rsidR="00000000" w:rsidP="008E72A2">
            <w:pPr>
              <w:pStyle w:val="ListBullet"/>
              <w:rPr>
                <w:lang w:val="en-NZ"/>
              </w:rPr>
            </w:pPr>
            <w:r w:rsidRPr="008E72A2">
              <w:t>Set and meet own work priorities</w:t>
            </w:r>
          </w:p>
        </w:tc>
      </w:tr>
      <w:tr w:rsidTr="008E72A2">
        <w:tblPrEx>
          <w:tblW w:w="9570" w:type="dxa"/>
          <w:tblLayout w:type="fixed"/>
          <w:tblCellMar>
            <w:left w:w="62" w:type="dxa"/>
            <w:right w:w="62" w:type="dxa"/>
          </w:tblCellMar>
          <w:tblLook w:val="0000"/>
        </w:tblPrEx>
        <w:tc>
          <w:tcPr>
            <w:tcW w:w="2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A2">
            <w:pPr>
              <w:pStyle w:val="BodyText"/>
              <w:rPr>
                <w:lang w:val="en-NZ"/>
              </w:rPr>
            </w:pPr>
            <w:r w:rsidRPr="008E72A2">
              <w:t>Learning</w:t>
            </w:r>
          </w:p>
        </w:tc>
        <w:tc>
          <w:tcPr>
            <w:tcW w:w="6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A2" w:rsidP="008E72A2">
            <w:pPr>
              <w:pStyle w:val="ListBullet"/>
            </w:pPr>
            <w:r w:rsidRPr="008E72A2">
              <w:t>Assess personal knowledge and skills against competency standards to determine development needs, priorities and plans</w:t>
            </w:r>
          </w:p>
          <w:p w:rsidR="00000000" w:rsidRPr="008E72A2" w:rsidP="008E72A2">
            <w:pPr>
              <w:pStyle w:val="ListBullet"/>
            </w:pPr>
            <w:r w:rsidRPr="008E72A2">
              <w:t>Identify and develop new skills to achieve and maintain a competitive edge</w:t>
            </w:r>
          </w:p>
          <w:p w:rsidR="00000000" w:rsidP="008E72A2">
            <w:pPr>
              <w:pStyle w:val="ListBullet"/>
              <w:rPr>
                <w:lang w:val="en-NZ"/>
              </w:rPr>
            </w:pPr>
            <w:r w:rsidRPr="008E72A2">
              <w:t>Identify, evaluate, select and use development opportunities suitable to personal learning style/s to develop competence</w:t>
            </w:r>
          </w:p>
        </w:tc>
      </w:tr>
      <w:tr w:rsidTr="008E72A2">
        <w:tblPrEx>
          <w:tblW w:w="9570" w:type="dxa"/>
          <w:tblLayout w:type="fixed"/>
          <w:tblCellMar>
            <w:left w:w="62" w:type="dxa"/>
            <w:right w:w="62" w:type="dxa"/>
          </w:tblCellMar>
          <w:tblLook w:val="0000"/>
        </w:tblPrEx>
        <w:tc>
          <w:tcPr>
            <w:tcW w:w="2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2A2">
            <w:pPr>
              <w:pStyle w:val="BodyText"/>
              <w:rPr>
                <w:lang w:val="en-NZ"/>
              </w:rPr>
            </w:pPr>
            <w:r w:rsidRPr="008E72A2">
              <w:t>Technology</w:t>
            </w:r>
          </w:p>
        </w:tc>
        <w:tc>
          <w:tcPr>
            <w:tcW w:w="6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2A2" w:rsidP="008E72A2">
            <w:pPr>
              <w:pStyle w:val="ListBullet"/>
            </w:pPr>
            <w:r w:rsidRPr="008E72A2">
              <w:t>Use software and communication systems to research, analyse, create and present documents and reports</w:t>
            </w:r>
          </w:p>
          <w:p w:rsidR="00000000" w:rsidRPr="008E72A2" w:rsidP="008E72A2">
            <w:pPr>
              <w:pStyle w:val="ListBullet"/>
            </w:pPr>
            <w:r w:rsidRPr="008E72A2">
              <w:t>Use technology to ma</w:t>
            </w:r>
            <w:r w:rsidRPr="008E72A2">
              <w:t>nage work priorities and commitments</w:t>
            </w:r>
          </w:p>
        </w:tc>
      </w:tr>
    </w:tbl>
    <w:p w:rsidR="00000000" w:rsidRPr="008E72A2" w:rsidP="008E72A2">
      <w:pPr>
        <w:pStyle w:val="BodyText"/>
      </w:pPr>
    </w:p>
    <w:p w:rsidR="00000000" w:rsidRPr="008E72A2" w:rsidP="008E72A2">
      <w:pPr>
        <w:pStyle w:val="AllowPageBreak"/>
      </w:pPr>
    </w:p>
    <w:p w:rsidR="00000000" w:rsidRPr="008E72A2" w:rsidP="008E72A2">
      <w:pPr>
        <w:pStyle w:val="Heading1"/>
      </w:pPr>
      <w:bookmarkStart w:id="7" w:name="O_590828"/>
      <w:bookmarkEnd w:id="7"/>
      <w:r w:rsidRPr="008E72A2">
        <w:t>Packaging Rules</w:t>
      </w:r>
    </w:p>
    <w:p w:rsidR="00000000" w:rsidRPr="008E72A2" w:rsidP="008E72A2">
      <w:pPr>
        <w:pStyle w:val="BodyText"/>
      </w:pPr>
      <w:r w:rsidRPr="008E72A2">
        <w:t>Total number of units = 10</w:t>
      </w:r>
    </w:p>
    <w:p w:rsidR="00000000" w:rsidRPr="008E72A2" w:rsidP="008E72A2">
      <w:pPr>
        <w:pStyle w:val="ListBullet"/>
      </w:pPr>
      <w:r w:rsidRPr="008E72A2">
        <w:t>2 core units plus</w:t>
      </w:r>
    </w:p>
    <w:p w:rsidR="00000000" w:rsidRPr="008E72A2" w:rsidP="008E72A2">
      <w:pPr>
        <w:pStyle w:val="ListBullet"/>
      </w:pPr>
      <w:r w:rsidRPr="008E72A2">
        <w:t>8 elective units, of which:</w:t>
      </w:r>
    </w:p>
    <w:p w:rsidR="00000000" w:rsidRPr="008E72A2" w:rsidP="008E72A2">
      <w:pPr>
        <w:pStyle w:val="ListBullet2"/>
      </w:pPr>
      <w:r w:rsidRPr="008E72A2">
        <w:t xml:space="preserve">4 units must be from Group A, and </w:t>
      </w:r>
    </w:p>
    <w:p w:rsidR="00000000" w:rsidRPr="008E72A2" w:rsidP="008E72A2">
      <w:pPr>
        <w:pStyle w:val="ListBullet2"/>
      </w:pPr>
      <w:r w:rsidRPr="008E72A2">
        <w:t>up to 4 further units may be from Group A and/or Group B</w:t>
      </w:r>
    </w:p>
    <w:p w:rsidR="00000000" w:rsidRPr="008E72A2" w:rsidP="008E72A2">
      <w:pPr>
        <w:pStyle w:val="ListBullet2"/>
      </w:pPr>
      <w:r w:rsidRPr="008E72A2">
        <w:t>up to 2 units may be chosen from outside this qualification, from this or any other endorsed Training Package or accredited course.</w:t>
      </w:r>
    </w:p>
    <w:p w:rsidR="0036707B" w:rsidP="008E72A2">
      <w:pPr>
        <w:pStyle w:val="BodyText"/>
      </w:pPr>
      <w:r w:rsidRPr="008E72A2">
        <w:t>Elective units chosen from outside this qualification must be relevant to work undertaken in supervisory and leadership role</w:t>
      </w:r>
      <w:r w:rsidRPr="008E72A2">
        <w:t>s in the forest and forest products industry.</w:t>
      </w:r>
    </w:p>
    <w:p w:rsidR="0036707B" w:rsidP="008E72A2">
      <w:pPr>
        <w:pStyle w:val="BodyText"/>
      </w:pPr>
    </w:p>
    <w:p w:rsidR="00000000" w:rsidRPr="008E72A2" w:rsidP="008E72A2">
      <w:pPr>
        <w:pStyle w:val="BodyText"/>
      </w:pPr>
      <w:r w:rsidRPr="008E72A2">
        <w:rPr>
          <w:rStyle w:val="SpecialBold"/>
        </w:rPr>
        <w:t>CORE UNITS</w:t>
      </w:r>
    </w:p>
    <w:tbl>
      <w:tblPr>
        <w:tblW w:w="9540" w:type="dxa"/>
        <w:tblLayout w:type="fixed"/>
        <w:tblCellMar>
          <w:left w:w="62" w:type="dxa"/>
          <w:right w:w="62" w:type="dxa"/>
        </w:tblCellMar>
        <w:tblLook w:val="0000"/>
      </w:tblPr>
      <w:tblGrid>
        <w:gridCol w:w="1809"/>
        <w:gridCol w:w="2024"/>
        <w:gridCol w:w="5707"/>
      </w:tblGrid>
      <w:tr w:rsidTr="008E72A2">
        <w:tblPrEx>
          <w:tblW w:w="9540"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8E72A2" w:rsidP="008E72A2">
            <w:pPr>
              <w:pStyle w:val="BodyText"/>
            </w:pPr>
            <w:r w:rsidRPr="008E72A2">
              <w:rPr>
                <w:rStyle w:val="SpecialBold"/>
              </w:rPr>
              <w:t>Field</w:t>
            </w:r>
          </w:p>
        </w:tc>
        <w:tc>
          <w:tcPr>
            <w:tcW w:w="2024" w:type="dxa"/>
            <w:tcBorders>
              <w:top w:val="nil"/>
              <w:left w:val="nil"/>
              <w:bottom w:val="nil"/>
              <w:right w:val="nil"/>
            </w:tcBorders>
            <w:tcMar>
              <w:top w:w="0" w:type="dxa"/>
              <w:left w:w="62" w:type="dxa"/>
              <w:bottom w:w="0" w:type="dxa"/>
              <w:right w:w="62" w:type="dxa"/>
            </w:tcMar>
          </w:tcPr>
          <w:p w:rsidR="00000000" w:rsidRPr="008E72A2" w:rsidP="008E72A2">
            <w:pPr>
              <w:pStyle w:val="BodyText"/>
            </w:pPr>
            <w:r w:rsidRPr="008E72A2">
              <w:rPr>
                <w:rStyle w:val="SpecialBold"/>
              </w:rPr>
              <w:t>Unit Code</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rPr>
                <w:rStyle w:val="SpecialBold"/>
              </w:rPr>
              <w:t>Unit Title</w:t>
            </w:r>
          </w:p>
        </w:tc>
      </w:tr>
      <w:tr w:rsidTr="008E72A2">
        <w:tblPrEx>
          <w:tblW w:w="9540" w:type="dxa"/>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rPr>
                <w:rStyle w:val="SpecialBold"/>
              </w:rPr>
              <w:t>Core</w:t>
            </w: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FPICOR6201A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Manage sustainability in the workplace</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FPICOR6202A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Implement practices to maximise value from wood residues</w:t>
            </w:r>
          </w:p>
        </w:tc>
      </w:tr>
      <w:tr w:rsidTr="008E72A2">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rPr>
                <w:rStyle w:val="SpecialBold"/>
              </w:rPr>
              <w:t>GROUP A ELECTIVE UNITS</w:t>
            </w:r>
          </w:p>
        </w:tc>
      </w:tr>
      <w:tr w:rsidTr="008E72A2">
        <w:tblPrEx>
          <w:tblW w:w="9540"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8E72A2" w:rsidP="008E72A2">
            <w:pPr>
              <w:pStyle w:val="BodyText"/>
            </w:pPr>
            <w:r w:rsidRPr="008E72A2">
              <w:rPr>
                <w:rStyle w:val="SpecialBold"/>
              </w:rPr>
              <w:t>Field</w:t>
            </w:r>
          </w:p>
        </w:tc>
        <w:tc>
          <w:tcPr>
            <w:tcW w:w="2024" w:type="dxa"/>
            <w:tcBorders>
              <w:top w:val="nil"/>
              <w:left w:val="nil"/>
              <w:bottom w:val="nil"/>
              <w:right w:val="nil"/>
            </w:tcBorders>
            <w:tcMar>
              <w:top w:w="0" w:type="dxa"/>
              <w:left w:w="62" w:type="dxa"/>
              <w:bottom w:w="0" w:type="dxa"/>
              <w:right w:w="62" w:type="dxa"/>
            </w:tcMar>
          </w:tcPr>
          <w:p w:rsidR="00000000" w:rsidRPr="008E72A2" w:rsidP="008E72A2">
            <w:pPr>
              <w:pStyle w:val="BodyText"/>
            </w:pPr>
            <w:r w:rsidRPr="008E72A2">
              <w:rPr>
                <w:rStyle w:val="SpecialBold"/>
              </w:rPr>
              <w:t>Unit Code</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rPr>
                <w:rStyle w:val="SpecialBold"/>
              </w:rPr>
              <w:t>Unit Title</w:t>
            </w:r>
          </w:p>
        </w:tc>
      </w:tr>
      <w:tr w:rsidTr="008E72A2">
        <w:tblPrEx>
          <w:tblW w:w="9540" w:type="dxa"/>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rPr>
                <w:rStyle w:val="SpecialBold"/>
              </w:rPr>
              <w:t>Sustainable Industry Practices</w:t>
            </w: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FPICOT5201B</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Implement sustainable forestry practices</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FPICOT5202B</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Manage forestry information and interpretations programs</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FPICOT5205A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Develop biohazard contingency plans</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FPICOT5206B</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Implement forestry chain of custody certification system</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FPICOT5207A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Implement sustainability in the workplace</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FPICOT5209B</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Manage tree harvesting to minimise environmental impact</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FPICOT6202B</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Develop and manage a forestry chain of custody certificatio</w:t>
            </w:r>
            <w:r w:rsidRPr="008E72A2">
              <w:t>n process for the workplace</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FPICOT6203A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Develop engineered timber products to meet energy efficient building</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FPICOT6204A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Use carbon accounting to estimate emissions in the workplace</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FPICOT6205A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Prepare an enterprise carbon management report</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FPICOT6207A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Develop forest management systems and processes</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FPIFGM5219</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Undertake carbon stock sampling of forests and plantations</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FPIFGM6201B</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Plan a biochar storage system for carbon capture and storage</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FPIFGM6203</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Manage sustainable tree inventory</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MSS015003A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Analyse product lifecycle for sustainability</w:t>
            </w:r>
          </w:p>
        </w:tc>
      </w:tr>
      <w:tr w:rsidTr="008E72A2">
        <w:tblPrEx>
          <w:tblW w:w="9540" w:type="dxa"/>
          <w:tblLayout w:type="fixed"/>
          <w:tblCellMar>
            <w:left w:w="62" w:type="dxa"/>
            <w:right w:w="62" w:type="dxa"/>
          </w:tblCellMar>
          <w:tblLook w:val="0000"/>
        </w:tblPrEx>
        <w:tc>
          <w:tcPr>
            <w:tcW w:w="9540" w:type="dxa"/>
            <w:gridSpan w:val="3"/>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rPr>
                <w:rStyle w:val="SpecialBold"/>
              </w:rPr>
              <w:t>GROUP B ELECTIVE UNITS</w:t>
            </w:r>
          </w:p>
        </w:tc>
      </w:tr>
      <w:tr w:rsidTr="008E72A2">
        <w:tblPrEx>
          <w:tblW w:w="9540" w:type="dxa"/>
          <w:tblLayout w:type="fixed"/>
          <w:tblCellMar>
            <w:left w:w="62" w:type="dxa"/>
            <w:right w:w="62" w:type="dxa"/>
          </w:tblCellMar>
          <w:tblLook w:val="0000"/>
        </w:tblPrEx>
        <w:tc>
          <w:tcPr>
            <w:tcW w:w="1809" w:type="dxa"/>
            <w:tcBorders>
              <w:top w:val="nil"/>
              <w:left w:val="nil"/>
              <w:bottom w:val="nil"/>
              <w:right w:val="nil"/>
            </w:tcBorders>
            <w:tcMar>
              <w:top w:w="0" w:type="dxa"/>
              <w:left w:w="62" w:type="dxa"/>
              <w:bottom w:w="0" w:type="dxa"/>
              <w:right w:w="62" w:type="dxa"/>
            </w:tcMar>
          </w:tcPr>
          <w:p w:rsidR="00000000" w:rsidRPr="008E72A2" w:rsidP="008E72A2">
            <w:pPr>
              <w:pStyle w:val="BodyText"/>
            </w:pPr>
            <w:r w:rsidRPr="008E72A2">
              <w:rPr>
                <w:rStyle w:val="SpecialBold"/>
              </w:rPr>
              <w:t>Field</w:t>
            </w:r>
          </w:p>
        </w:tc>
        <w:tc>
          <w:tcPr>
            <w:tcW w:w="2024" w:type="dxa"/>
            <w:tcBorders>
              <w:top w:val="nil"/>
              <w:left w:val="nil"/>
              <w:bottom w:val="nil"/>
              <w:right w:val="nil"/>
            </w:tcBorders>
            <w:tcMar>
              <w:top w:w="0" w:type="dxa"/>
              <w:left w:w="62" w:type="dxa"/>
              <w:bottom w:w="0" w:type="dxa"/>
              <w:right w:w="62" w:type="dxa"/>
            </w:tcMar>
          </w:tcPr>
          <w:p w:rsidR="00000000" w:rsidRPr="008E72A2" w:rsidP="008E72A2">
            <w:pPr>
              <w:pStyle w:val="BodyText"/>
            </w:pPr>
            <w:r w:rsidRPr="008E72A2">
              <w:rPr>
                <w:rStyle w:val="SpecialBold"/>
              </w:rPr>
              <w:t>Unit Code</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rPr>
                <w:rStyle w:val="SpecialBold"/>
              </w:rPr>
              <w:t>Unit Title</w:t>
            </w:r>
          </w:p>
        </w:tc>
      </w:tr>
      <w:tr w:rsidTr="008E72A2">
        <w:tblPrEx>
          <w:tblW w:w="9540" w:type="dxa"/>
          <w:tblLayout w:type="fixed"/>
          <w:tblCellMar>
            <w:left w:w="62" w:type="dxa"/>
            <w:right w:w="62" w:type="dxa"/>
          </w:tblCellMar>
          <w:tblLook w:val="0000"/>
        </w:tblPrEx>
        <w:tc>
          <w:tcPr>
            <w:tcW w:w="1809" w:type="dxa"/>
            <w:vMerge w:val="restart"/>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rPr>
                <w:rStyle w:val="SpecialBold"/>
              </w:rPr>
              <w:t>Leadership</w:t>
            </w: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BSBINN601B</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Manage organisational change</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BSBINN801A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Lead innovative thinking and practice</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BSBMGT608C</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Manage innovation and continuous improvement</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BSBMGT616A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Develop and implement strategic plans</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BSBPMG414A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Apply project information management and communications techniques</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BSBREL701A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Develop and cultivate collaborative partnerships and relationships</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FPICOT5208B</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Build and maintain community relationships</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FPICOT6201B</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Manage community engagement</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FPIFGM5217A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Promote plantations as a sustainable form of land use</w:t>
            </w:r>
          </w:p>
        </w:tc>
      </w:tr>
      <w:tr w:rsidTr="008E72A2">
        <w:tblPrEx>
          <w:tblW w:w="9540" w:type="dxa"/>
          <w:tblLayout w:type="fixed"/>
          <w:tblCellMar>
            <w:left w:w="62" w:type="dxa"/>
            <w:right w:w="62" w:type="dxa"/>
          </w:tblCellMar>
          <w:tblLook w:val="0000"/>
        </w:tblPrEx>
        <w:trPr>
          <w:trHeight w:val="346"/>
        </w:trPr>
        <w:tc>
          <w:tcPr>
            <w:tcW w:w="1809" w:type="dxa"/>
            <w:vMerge w:val="restart"/>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rPr>
                <w:rStyle w:val="SpecialBold"/>
              </w:rPr>
              <w:t>Administration and Business</w:t>
            </w: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BSBAUD501B</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Initiate a quality audit</w:t>
            </w:r>
          </w:p>
        </w:tc>
      </w:tr>
      <w:tr w:rsidTr="008E72A2">
        <w:tblPrEx>
          <w:tblW w:w="9540" w:type="dxa"/>
          <w:tblLayout w:type="fixed"/>
          <w:tblCellMar>
            <w:left w:w="62" w:type="dxa"/>
            <w:right w:w="62" w:type="dxa"/>
          </w:tblCellMar>
          <w:tblLook w:val="0000"/>
        </w:tblPrEx>
        <w:trPr>
          <w:trHeight w:val="346"/>
        </w:trPr>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BSBFIM501A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Manage budgets and financial plans</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BSBSUS501A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Develop workplace policy and procedures for sustainability</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BSBWRK506A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Coordinate research and analysis</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ICTSUS7235A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Use ICT to improve sustainability outcomes</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MSACMT671A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Develop and manage sustainable environmental practices</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PSPPOL603A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Manage policy implementation</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PSPREG603A</w:t>
            </w:r>
          </w:p>
        </w:tc>
        <w:tc>
          <w:tcPr>
            <w:tcW w:w="5707"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Manage and lead inspection and monitoring programs</w:t>
            </w:r>
          </w:p>
        </w:tc>
      </w:tr>
      <w:tr w:rsidTr="008E72A2">
        <w:tblPrEx>
          <w:tblW w:w="9540" w:type="dxa"/>
          <w:tblLayout w:type="fixed"/>
          <w:tblCellMar>
            <w:left w:w="62" w:type="dxa"/>
            <w:right w:w="62" w:type="dxa"/>
          </w:tblCellMar>
          <w:tblLook w:val="0000"/>
        </w:tblPrEx>
        <w:tc>
          <w:tcPr>
            <w:tcW w:w="18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4" w:type="dxa"/>
            <w:tcBorders>
              <w:top w:val="nil"/>
              <w:left w:val="nil"/>
              <w:bottom w:val="nil"/>
              <w:right w:val="nil"/>
            </w:tcBorders>
            <w:tcMar>
              <w:top w:w="0" w:type="dxa"/>
              <w:left w:w="62" w:type="dxa"/>
              <w:bottom w:w="0" w:type="dxa"/>
              <w:right w:w="62" w:type="dxa"/>
            </w:tcMar>
          </w:tcPr>
          <w:p w:rsidR="00000000" w:rsidP="008E72A2">
            <w:pPr>
              <w:pStyle w:val="BodyText"/>
              <w:rPr>
                <w:lang w:val="en-NZ"/>
              </w:rPr>
            </w:pPr>
            <w:r w:rsidRPr="008E72A2">
              <w:t>SIRXFIN004A</w:t>
            </w:r>
          </w:p>
        </w:tc>
        <w:tc>
          <w:tcPr>
            <w:tcW w:w="5707" w:type="dxa"/>
            <w:tcBorders>
              <w:top w:val="nil"/>
              <w:left w:val="nil"/>
              <w:bottom w:val="nil"/>
              <w:right w:val="nil"/>
            </w:tcBorders>
            <w:tcMar>
              <w:top w:w="0" w:type="dxa"/>
              <w:left w:w="62" w:type="dxa"/>
              <w:bottom w:w="0" w:type="dxa"/>
              <w:right w:w="62" w:type="dxa"/>
            </w:tcMar>
          </w:tcPr>
          <w:p w:rsidR="00000000" w:rsidRPr="008E72A2" w:rsidP="008E72A2">
            <w:pPr>
              <w:pStyle w:val="BodyText"/>
            </w:pPr>
            <w:r w:rsidRPr="008E72A2">
              <w:t xml:space="preserve">Manage financial resources </w:t>
            </w:r>
          </w:p>
        </w:tc>
      </w:tr>
    </w:tbl>
    <w:p w:rsidR="00000000" w:rsidRPr="008E72A2" w:rsidP="008E72A2">
      <w:pPr>
        <w:pStyle w:val="BodyText"/>
      </w:pPr>
    </w:p>
    <w:p w:rsidR="00000000" w:rsidRPr="008E72A2" w:rsidP="008E72A2">
      <w:pPr>
        <w:pStyle w:val="AllowPageBreak"/>
      </w:pPr>
    </w:p>
    <w:p w:rsidR="00000000" w:rsidRPr="008E72A2" w:rsidP="008E72A2">
      <w:pPr>
        <w:pStyle w:val="Heading1"/>
      </w:pPr>
      <w:bookmarkStart w:id="8" w:name="O_590829"/>
      <w:bookmarkEnd w:id="8"/>
      <w:r w:rsidRPr="008E72A2">
        <w:t>Custom Content Section</w:t>
      </w:r>
    </w:p>
    <w:p w:rsidR="00000000" w:rsidRPr="008E72A2" w:rsidP="008E72A2">
      <w:pPr>
        <w:pStyle w:val="BodyText"/>
      </w:pPr>
      <w:r w:rsidRPr="008E72A2">
        <w:t>Not applicable.</w:t>
      </w:r>
    </w:p>
    <w:p w:rsidR="00000000" w:rsidRPr="008E72A2" w:rsidP="008E72A2"/>
    <w:sectPr w:rsidSect="008E72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A2" w:rsidRPr="0036707B" w:rsidP="003670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07B" w:rsidP="008E7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6707B" w:rsidP="008E72A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6707B" w:rsidP="008E72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A2" w:rsidRPr="0036707B" w:rsidP="0036707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07B" w:rsidRPr="002D2AF8" w:rsidP="008E72A2">
    <w:pPr>
      <w:pStyle w:val="Header"/>
      <w:framePr w:wrap="around"/>
    </w:pPr>
    <w:r>
      <w:fldChar w:fldCharType="begin"/>
    </w:r>
    <w:r>
      <w:instrText xml:space="preserve"> TITLE   \* MERGEFORMAT </w:instrText>
    </w:r>
    <w:r>
      <w:fldChar w:fldCharType="separate"/>
    </w:r>
    <w:r>
      <w:t>FPI60113 Advanced Diploma of Forest Industry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36707B" w:rsidP="008E72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384C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8680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54E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2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2A2"/>
    <w:pPr>
      <w:spacing w:before="360" w:after="60"/>
      <w:outlineLvl w:val="0"/>
    </w:pPr>
    <w:rPr>
      <w:sz w:val="32"/>
    </w:rPr>
  </w:style>
  <w:style w:type="paragraph" w:styleId="Heading2">
    <w:name w:val="heading 2"/>
    <w:basedOn w:val="HeadingBase"/>
    <w:next w:val="BodyText"/>
    <w:link w:val="Heading2Char"/>
    <w:qFormat/>
    <w:rsid w:val="008E72A2"/>
    <w:pPr>
      <w:keepLines/>
      <w:spacing w:before="240" w:after="120"/>
      <w:outlineLvl w:val="1"/>
    </w:pPr>
    <w:rPr>
      <w:sz w:val="28"/>
      <w:szCs w:val="40"/>
    </w:rPr>
  </w:style>
  <w:style w:type="paragraph" w:styleId="Heading3">
    <w:name w:val="heading 3"/>
    <w:basedOn w:val="HeadingBase"/>
    <w:next w:val="BodyText"/>
    <w:link w:val="Heading3Char"/>
    <w:qFormat/>
    <w:rsid w:val="008E72A2"/>
    <w:pPr>
      <w:spacing w:before="180" w:after="120"/>
      <w:outlineLvl w:val="2"/>
    </w:pPr>
    <w:rPr>
      <w:spacing w:val="-10"/>
      <w:kern w:val="32"/>
    </w:rPr>
  </w:style>
  <w:style w:type="paragraph" w:styleId="Heading4">
    <w:name w:val="heading 4"/>
    <w:basedOn w:val="HeadingBase"/>
    <w:next w:val="BodyText"/>
    <w:link w:val="Heading4Char"/>
    <w:qFormat/>
    <w:rsid w:val="008E72A2"/>
    <w:pPr>
      <w:spacing w:before="160" w:after="120"/>
      <w:outlineLvl w:val="3"/>
    </w:pPr>
    <w:rPr>
      <w:sz w:val="22"/>
    </w:rPr>
  </w:style>
  <w:style w:type="paragraph" w:styleId="Heading5">
    <w:name w:val="heading 5"/>
    <w:basedOn w:val="HeadingBase"/>
    <w:next w:val="Normal"/>
    <w:link w:val="Heading5Char"/>
    <w:qFormat/>
    <w:rsid w:val="008E72A2"/>
    <w:pPr>
      <w:spacing w:before="80"/>
      <w:outlineLvl w:val="4"/>
    </w:pPr>
    <w:rPr>
      <w:color w:val="918585"/>
      <w:sz w:val="20"/>
    </w:rPr>
  </w:style>
  <w:style w:type="paragraph" w:styleId="Heading6">
    <w:name w:val="heading 6"/>
    <w:basedOn w:val="HeadingBase"/>
    <w:next w:val="Normal"/>
    <w:link w:val="Heading6Char"/>
    <w:qFormat/>
    <w:rsid w:val="008E72A2"/>
    <w:pPr>
      <w:spacing w:before="60"/>
      <w:outlineLvl w:val="5"/>
    </w:pPr>
    <w:rPr>
      <w:color w:val="918585"/>
      <w:sz w:val="20"/>
    </w:rPr>
  </w:style>
  <w:style w:type="paragraph" w:styleId="Heading7">
    <w:name w:val="heading 7"/>
    <w:basedOn w:val="Normal"/>
    <w:next w:val="Normal"/>
    <w:link w:val="Heading7Char"/>
    <w:qFormat/>
    <w:rsid w:val="008E72A2"/>
    <w:pPr>
      <w:ind w:left="720"/>
      <w:outlineLvl w:val="6"/>
    </w:pPr>
    <w:rPr>
      <w:i/>
    </w:rPr>
  </w:style>
  <w:style w:type="paragraph" w:styleId="Heading8">
    <w:name w:val="heading 8"/>
    <w:basedOn w:val="Normal"/>
    <w:next w:val="Normal"/>
    <w:link w:val="Heading8Char"/>
    <w:qFormat/>
    <w:rsid w:val="008E72A2"/>
    <w:pPr>
      <w:ind w:left="720"/>
      <w:outlineLvl w:val="7"/>
    </w:pPr>
    <w:rPr>
      <w:i/>
    </w:rPr>
  </w:style>
  <w:style w:type="paragraph" w:styleId="Heading9">
    <w:name w:val="heading 9"/>
    <w:basedOn w:val="Normal"/>
    <w:next w:val="Normal"/>
    <w:link w:val="Heading9Char"/>
    <w:qFormat/>
    <w:rsid w:val="008E72A2"/>
    <w:pPr>
      <w:ind w:left="720"/>
      <w:outlineLvl w:val="8"/>
    </w:pPr>
    <w:rPr>
      <w:i/>
    </w:rPr>
  </w:style>
  <w:style w:type="character" w:default="1" w:styleId="DefaultParagraphFont">
    <w:name w:val="Default Paragraph Font"/>
    <w:uiPriority w:val="1"/>
    <w:unhideWhenUsed/>
    <w:rsid w:val="008E7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2A2"/>
  </w:style>
  <w:style w:type="character" w:customStyle="1" w:styleId="Heading1Char">
    <w:name w:val="Heading 1 Char"/>
    <w:basedOn w:val="DefaultParagraphFont"/>
    <w:link w:val="Heading1"/>
    <w:rsid w:val="008E72A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E72A2"/>
    <w:rPr>
      <w:rFonts w:ascii="Times New Roman" w:eastAsia="Times New Roman" w:hAnsi="Times New Roman" w:cs="Times New Roman"/>
      <w:b/>
      <w:szCs w:val="20"/>
      <w:lang w:eastAsia="en-US"/>
    </w:rPr>
  </w:style>
  <w:style w:type="paragraph" w:styleId="BodyText">
    <w:name w:val="Body Text"/>
    <w:basedOn w:val="Normal"/>
    <w:link w:val="BodyTextChar"/>
    <w:rsid w:val="008E72A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72A2"/>
    <w:rPr>
      <w:rFonts w:ascii="Times New Roman" w:eastAsia="Times New Roman" w:hAnsi="Times New Roman" w:cs="Times New Roman"/>
      <w:sz w:val="24"/>
      <w:lang w:eastAsia="en-US"/>
    </w:rPr>
  </w:style>
  <w:style w:type="paragraph" w:styleId="ListBullet">
    <w:name w:val="List Bullet"/>
    <w:basedOn w:val="List"/>
    <w:rsid w:val="008E72A2"/>
    <w:pPr>
      <w:numPr>
        <w:numId w:val="13"/>
      </w:numPr>
      <w:tabs>
        <w:tab w:val="clear" w:pos="340"/>
      </w:tabs>
      <w:spacing w:before="40" w:after="40"/>
    </w:pPr>
  </w:style>
  <w:style w:type="character" w:customStyle="1" w:styleId="SpecialBold">
    <w:name w:val="Special Bold"/>
    <w:basedOn w:val="DefaultParagraphFont"/>
    <w:rsid w:val="008E72A2"/>
    <w:rPr>
      <w:b/>
      <w:spacing w:val="0"/>
    </w:rPr>
  </w:style>
  <w:style w:type="paragraph" w:styleId="ListBullet2">
    <w:name w:val="List Bullet 2"/>
    <w:basedOn w:val="List2"/>
    <w:rsid w:val="008E72A2"/>
    <w:pPr>
      <w:numPr>
        <w:numId w:val="14"/>
      </w:numPr>
      <w:tabs>
        <w:tab w:val="clear" w:pos="680"/>
      </w:tabs>
    </w:pPr>
  </w:style>
  <w:style w:type="paragraph" w:customStyle="1" w:styleId="SuperHeading">
    <w:name w:val="SuperHeading"/>
    <w:basedOn w:val="Normal"/>
    <w:rsid w:val="008E72A2"/>
    <w:pPr>
      <w:spacing w:before="240" w:after="120"/>
      <w:outlineLvl w:val="0"/>
    </w:pPr>
    <w:rPr>
      <w:rFonts w:ascii="Times New Roman" w:hAnsi="Times New Roman"/>
      <w:b/>
      <w:sz w:val="32"/>
    </w:rPr>
  </w:style>
  <w:style w:type="paragraph" w:customStyle="1" w:styleId="AllowPageBreak">
    <w:name w:val="AllowPageBreak"/>
    <w:rsid w:val="008E72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E72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2A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E72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2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2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2A2"/>
    <w:rPr>
      <w:rFonts w:ascii="Courier New" w:eastAsia="Times New Roman" w:hAnsi="Courier New" w:cs="Times New Roman"/>
      <w:i/>
      <w:szCs w:val="20"/>
      <w:lang w:eastAsia="en-US"/>
    </w:rPr>
  </w:style>
  <w:style w:type="paragraph" w:customStyle="1" w:styleId="HeadingBase">
    <w:name w:val="Heading Base"/>
    <w:rsid w:val="008E7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2A2"/>
    <w:pPr>
      <w:tabs>
        <w:tab w:val="right" w:leader="dot" w:pos="9072"/>
      </w:tabs>
      <w:ind w:left="567"/>
    </w:pPr>
    <w:rPr>
      <w:szCs w:val="22"/>
    </w:rPr>
  </w:style>
  <w:style w:type="paragraph" w:customStyle="1" w:styleId="TOCBase">
    <w:name w:val="TOC Base"/>
    <w:rsid w:val="008E7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2A2"/>
    <w:pPr>
      <w:tabs>
        <w:tab w:val="right" w:leader="dot" w:pos="9072"/>
      </w:tabs>
      <w:spacing w:before="40" w:after="40"/>
      <w:ind w:left="284"/>
    </w:pPr>
    <w:rPr>
      <w:rFonts w:ascii="Times New Roman" w:hAnsi="Times New Roman"/>
    </w:rPr>
  </w:style>
  <w:style w:type="paragraph" w:styleId="TOC1">
    <w:name w:val="toc 1"/>
    <w:basedOn w:val="TOCBase"/>
    <w:next w:val="Normal"/>
    <w:rsid w:val="008E72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7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2A2"/>
    <w:rPr>
      <w:rFonts w:ascii="Times New Roman" w:eastAsia="Times New Roman" w:hAnsi="Times New Roman" w:cs="Times New Roman"/>
      <w:sz w:val="16"/>
      <w:lang w:eastAsia="en-US"/>
    </w:rPr>
  </w:style>
  <w:style w:type="paragraph" w:styleId="Title">
    <w:name w:val="Title"/>
    <w:basedOn w:val="HeadingBase"/>
    <w:link w:val="TitleChar"/>
    <w:qFormat/>
    <w:rsid w:val="008E72A2"/>
    <w:pPr>
      <w:spacing w:before="5040"/>
      <w:jc w:val="center"/>
    </w:pPr>
    <w:rPr>
      <w:sz w:val="48"/>
      <w:szCs w:val="72"/>
      <w:lang w:val="en-US"/>
    </w:rPr>
  </w:style>
  <w:style w:type="character" w:customStyle="1" w:styleId="TitleChar">
    <w:name w:val="Title Char"/>
    <w:basedOn w:val="DefaultParagraphFont"/>
    <w:link w:val="Title"/>
    <w:rsid w:val="008E7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2A2"/>
    <w:pPr>
      <w:tabs>
        <w:tab w:val="left" w:pos="3600"/>
        <w:tab w:val="left" w:pos="3958"/>
      </w:tabs>
    </w:pPr>
  </w:style>
  <w:style w:type="paragraph" w:styleId="List">
    <w:name w:val="List"/>
    <w:basedOn w:val="BodyText"/>
    <w:next w:val="BodyText"/>
    <w:rsid w:val="008E72A2"/>
    <w:pPr>
      <w:tabs>
        <w:tab w:val="left" w:pos="340"/>
      </w:tabs>
      <w:spacing w:before="60" w:after="60"/>
      <w:ind w:left="340" w:hanging="340"/>
    </w:pPr>
  </w:style>
  <w:style w:type="paragraph" w:customStyle="1" w:styleId="Note">
    <w:name w:val="Note"/>
    <w:basedOn w:val="BodyText"/>
    <w:rsid w:val="008E72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2A2"/>
    <w:pPr>
      <w:framePr w:wrap="auto" w:hAnchor="text" w:y="6049"/>
    </w:pPr>
    <w:rPr>
      <w:color w:val="000000"/>
      <w:sz w:val="40"/>
    </w:rPr>
  </w:style>
  <w:style w:type="paragraph" w:customStyle="1" w:styleId="TOCTitle">
    <w:name w:val="TOCTitle"/>
    <w:basedOn w:val="Heading1"/>
    <w:rsid w:val="008E72A2"/>
    <w:pPr>
      <w:spacing w:after="240"/>
      <w:jc w:val="center"/>
      <w:outlineLvl w:val="9"/>
    </w:pPr>
    <w:rPr>
      <w:caps/>
    </w:rPr>
  </w:style>
  <w:style w:type="paragraph" w:customStyle="1" w:styleId="Version">
    <w:name w:val="Version"/>
    <w:rsid w:val="008E72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2A2"/>
    <w:pPr>
      <w:keepNext w:val="0"/>
      <w:tabs>
        <w:tab w:val="right" w:pos="4176"/>
      </w:tabs>
      <w:ind w:left="198" w:hanging="198"/>
    </w:pPr>
    <w:rPr>
      <w:rFonts w:ascii="Garamond" w:hAnsi="Garamond"/>
    </w:rPr>
  </w:style>
  <w:style w:type="paragraph" w:styleId="IndexHeading">
    <w:name w:val="index heading"/>
    <w:basedOn w:val="Normal"/>
    <w:next w:val="Index1"/>
    <w:semiHidden/>
    <w:rsid w:val="008E72A2"/>
    <w:pPr>
      <w:spacing w:before="120" w:after="120"/>
    </w:pPr>
    <w:rPr>
      <w:rFonts w:ascii="Arial" w:hAnsi="Arial"/>
      <w:b/>
      <w:color w:val="918585"/>
      <w:sz w:val="24"/>
    </w:rPr>
  </w:style>
  <w:style w:type="paragraph" w:styleId="Header">
    <w:name w:val="header"/>
    <w:basedOn w:val="Normal"/>
    <w:link w:val="HeaderChar"/>
    <w:rsid w:val="008E7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2A2"/>
    <w:rPr>
      <w:rFonts w:ascii="Times New Roman" w:eastAsia="Times New Roman" w:hAnsi="Times New Roman" w:cs="Times New Roman"/>
      <w:sz w:val="16"/>
      <w:szCs w:val="20"/>
      <w:lang w:val="en-GB" w:eastAsia="en-US"/>
    </w:rPr>
  </w:style>
  <w:style w:type="paragraph" w:customStyle="1" w:styleId="Chapter">
    <w:name w:val="Chapter"/>
    <w:basedOn w:val="Normal"/>
    <w:rsid w:val="008E72A2"/>
    <w:pPr>
      <w:spacing w:before="240"/>
    </w:pPr>
    <w:rPr>
      <w:rFonts w:ascii="Times New Roman" w:hAnsi="Times New Roman"/>
      <w:smallCaps/>
      <w:spacing w:val="80"/>
      <w:sz w:val="28"/>
    </w:rPr>
  </w:style>
  <w:style w:type="paragraph" w:customStyle="1" w:styleId="InChapter">
    <w:name w:val="InChapter"/>
    <w:basedOn w:val="Heading3"/>
    <w:rsid w:val="008E72A2"/>
    <w:pPr>
      <w:spacing w:after="240"/>
      <w:outlineLvl w:val="9"/>
    </w:pPr>
    <w:rPr>
      <w:noProof/>
    </w:rPr>
  </w:style>
  <w:style w:type="paragraph" w:styleId="Index2">
    <w:name w:val="index 2"/>
    <w:basedOn w:val="Normal"/>
    <w:next w:val="Normal"/>
    <w:semiHidden/>
    <w:rsid w:val="008E72A2"/>
    <w:pPr>
      <w:tabs>
        <w:tab w:val="right" w:pos="4176"/>
      </w:tabs>
      <w:ind w:left="568" w:hanging="284"/>
    </w:pPr>
    <w:rPr>
      <w:rFonts w:ascii="Garamond" w:hAnsi="Garamond"/>
    </w:rPr>
  </w:style>
  <w:style w:type="paragraph" w:customStyle="1" w:styleId="Byline">
    <w:name w:val="Byline"/>
    <w:rsid w:val="008E7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2A2"/>
    <w:pPr>
      <w:tabs>
        <w:tab w:val="clear" w:pos="3600"/>
        <w:tab w:val="clear" w:pos="3958"/>
      </w:tabs>
      <w:jc w:val="right"/>
    </w:pPr>
  </w:style>
  <w:style w:type="character" w:styleId="Emphasis">
    <w:name w:val="Emphasis"/>
    <w:basedOn w:val="DefaultParagraphFont"/>
    <w:qFormat/>
    <w:rsid w:val="008E72A2"/>
    <w:rPr>
      <w:i/>
    </w:rPr>
  </w:style>
  <w:style w:type="paragraph" w:styleId="Caption">
    <w:name w:val="caption"/>
    <w:basedOn w:val="BodyText"/>
    <w:next w:val="Normal"/>
    <w:qFormat/>
    <w:rsid w:val="008E72A2"/>
    <w:pPr>
      <w:framePr w:w="2268" w:hSpace="181" w:vSpace="181" w:wrap="around" w:vAnchor="text" w:hAnchor="page" w:x="1135" w:y="285" w:anchorLock="1"/>
    </w:pPr>
    <w:rPr>
      <w:i/>
    </w:rPr>
  </w:style>
  <w:style w:type="paragraph" w:customStyle="1" w:styleId="MiniTOCTitle">
    <w:name w:val="MiniTOCTitle"/>
    <w:basedOn w:val="Heading4"/>
    <w:rsid w:val="008E72A2"/>
    <w:pPr>
      <w:spacing w:before="240"/>
      <w:outlineLvl w:val="9"/>
    </w:pPr>
    <w:rPr>
      <w:noProof/>
      <w:sz w:val="24"/>
    </w:rPr>
  </w:style>
  <w:style w:type="paragraph" w:customStyle="1" w:styleId="MiniTOCItem">
    <w:name w:val="MiniTOCItem"/>
    <w:basedOn w:val="ListBullet"/>
    <w:rsid w:val="008E72A2"/>
    <w:pPr>
      <w:numPr>
        <w:numId w:val="0"/>
      </w:numPr>
      <w:tabs>
        <w:tab w:val="right" w:leader="dot" w:pos="6521"/>
      </w:tabs>
      <w:spacing w:before="0" w:after="0"/>
    </w:pPr>
  </w:style>
  <w:style w:type="paragraph" w:customStyle="1" w:styleId="TOFTitle">
    <w:name w:val="TOFTitle"/>
    <w:basedOn w:val="TOCTitle"/>
    <w:rsid w:val="008E72A2"/>
  </w:style>
  <w:style w:type="paragraph" w:styleId="TableofFigures">
    <w:name w:val="table of figures"/>
    <w:basedOn w:val="Normal"/>
    <w:next w:val="Normal"/>
    <w:semiHidden/>
    <w:rsid w:val="008E72A2"/>
    <w:pPr>
      <w:tabs>
        <w:tab w:val="right" w:leader="dot" w:pos="9072"/>
      </w:tabs>
      <w:ind w:left="970" w:hanging="403"/>
    </w:pPr>
    <w:rPr>
      <w:rFonts w:ascii="Times New Roman" w:hAnsi="Times New Roman"/>
      <w:b/>
    </w:rPr>
  </w:style>
  <w:style w:type="paragraph" w:styleId="ListNumber">
    <w:name w:val="List Number"/>
    <w:basedOn w:val="List"/>
    <w:rsid w:val="008E72A2"/>
    <w:pPr>
      <w:numPr>
        <w:numId w:val="11"/>
      </w:numPr>
    </w:pPr>
  </w:style>
  <w:style w:type="character" w:customStyle="1" w:styleId="WingdingSymbols">
    <w:name w:val="Wingding Symbols"/>
    <w:rsid w:val="008E72A2"/>
    <w:rPr>
      <w:rFonts w:ascii="Wingdings" w:hAnsi="Wingdings"/>
    </w:rPr>
  </w:style>
  <w:style w:type="paragraph" w:customStyle="1" w:styleId="TableHeading">
    <w:name w:val="Table Heading"/>
    <w:basedOn w:val="HeadingBase"/>
    <w:rsid w:val="008E72A2"/>
    <w:pPr>
      <w:keepLines/>
      <w:pBdr>
        <w:bottom w:val="single" w:sz="6" w:space="1" w:color="918585"/>
      </w:pBdr>
      <w:spacing w:before="240"/>
    </w:pPr>
  </w:style>
  <w:style w:type="character" w:customStyle="1" w:styleId="HotSpot">
    <w:name w:val="HotSpot"/>
    <w:rsid w:val="008E72A2"/>
    <w:rPr>
      <w:color w:val="0033CC"/>
      <w:u w:val="none"/>
    </w:rPr>
  </w:style>
  <w:style w:type="paragraph" w:customStyle="1" w:styleId="BodyTextRight">
    <w:name w:val="Body Text Right"/>
    <w:basedOn w:val="BodyText"/>
    <w:rsid w:val="008E72A2"/>
    <w:pPr>
      <w:spacing w:before="0" w:after="0"/>
      <w:jc w:val="right"/>
    </w:pPr>
  </w:style>
  <w:style w:type="paragraph" w:styleId="Index3">
    <w:name w:val="index 3"/>
    <w:basedOn w:val="ListNumber2"/>
    <w:next w:val="Normal"/>
    <w:semiHidden/>
    <w:rsid w:val="008E72A2"/>
    <w:pPr>
      <w:numPr>
        <w:numId w:val="0"/>
      </w:numPr>
      <w:tabs>
        <w:tab w:val="right" w:leader="dot" w:pos="4176"/>
      </w:tabs>
    </w:pPr>
  </w:style>
  <w:style w:type="paragraph" w:styleId="ListNumber2">
    <w:name w:val="List Number 2"/>
    <w:basedOn w:val="List2"/>
    <w:rsid w:val="008E72A2"/>
    <w:pPr>
      <w:numPr>
        <w:numId w:val="10"/>
      </w:numPr>
      <w:tabs>
        <w:tab w:val="clear" w:pos="1060"/>
      </w:tabs>
    </w:pPr>
  </w:style>
  <w:style w:type="paragraph" w:customStyle="1" w:styleId="MarginNote">
    <w:name w:val="Margin Note"/>
    <w:basedOn w:val="BodyText"/>
    <w:rsid w:val="008E7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2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2A2"/>
    <w:rPr>
      <w:sz w:val="32"/>
    </w:rPr>
  </w:style>
  <w:style w:type="paragraph" w:customStyle="1" w:styleId="HeadingProcedure">
    <w:name w:val="Heading Procedure"/>
    <w:basedOn w:val="HeadingBase"/>
    <w:next w:val="Normal"/>
    <w:rsid w:val="008E72A2"/>
    <w:pPr>
      <w:tabs>
        <w:tab w:val="left" w:pos="0"/>
      </w:tabs>
      <w:spacing w:before="120" w:after="60"/>
    </w:pPr>
    <w:rPr>
      <w:i/>
      <w:color w:val="918585"/>
      <w:sz w:val="22"/>
    </w:rPr>
  </w:style>
  <w:style w:type="paragraph" w:customStyle="1" w:styleId="TableBodyText">
    <w:name w:val="Table Body Text"/>
    <w:basedOn w:val="BodyText"/>
    <w:rsid w:val="008E72A2"/>
    <w:pPr>
      <w:spacing w:before="60" w:after="60"/>
    </w:pPr>
  </w:style>
  <w:style w:type="paragraph" w:styleId="ListContinue">
    <w:name w:val="List Continue"/>
    <w:basedOn w:val="List"/>
    <w:rsid w:val="008E72A2"/>
    <w:pPr>
      <w:ind w:firstLine="0"/>
    </w:pPr>
  </w:style>
  <w:style w:type="paragraph" w:customStyle="1" w:styleId="ListNote">
    <w:name w:val="List Note"/>
    <w:basedOn w:val="List"/>
    <w:rsid w:val="008E72A2"/>
    <w:pPr>
      <w:pBdr>
        <w:top w:val="single" w:sz="6" w:space="2" w:color="918585"/>
        <w:bottom w:val="single" w:sz="6" w:space="2" w:color="918585"/>
      </w:pBdr>
      <w:tabs>
        <w:tab w:val="left" w:pos="1021"/>
      </w:tabs>
      <w:ind w:firstLine="0"/>
    </w:pPr>
  </w:style>
  <w:style w:type="paragraph" w:customStyle="1" w:styleId="Warning">
    <w:name w:val="Warning"/>
    <w:basedOn w:val="BodyText"/>
    <w:rsid w:val="008E72A2"/>
    <w:pPr>
      <w:shd w:val="clear" w:color="auto" w:fill="D9D9D9"/>
      <w:tabs>
        <w:tab w:val="left" w:pos="992"/>
      </w:tabs>
      <w:ind w:left="119" w:right="119"/>
    </w:pPr>
    <w:rPr>
      <w:sz w:val="20"/>
    </w:rPr>
  </w:style>
  <w:style w:type="paragraph" w:customStyle="1" w:styleId="MarginIcons">
    <w:name w:val="Margin Icons"/>
    <w:basedOn w:val="BodyText"/>
    <w:rsid w:val="008E72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2A2"/>
    <w:rPr>
      <w:rFonts w:ascii="Courier New" w:hAnsi="Courier New"/>
    </w:rPr>
  </w:style>
  <w:style w:type="paragraph" w:customStyle="1" w:styleId="NoteBullet">
    <w:name w:val="Note Bullet"/>
    <w:basedOn w:val="Note"/>
    <w:rsid w:val="008E72A2"/>
    <w:pPr>
      <w:tabs>
        <w:tab w:val="clear" w:pos="680"/>
      </w:tabs>
      <w:spacing w:before="60" w:after="60"/>
    </w:pPr>
  </w:style>
  <w:style w:type="paragraph" w:customStyle="1" w:styleId="SubHeading2">
    <w:name w:val="SubHeading2"/>
    <w:basedOn w:val="HeadingBase"/>
    <w:rsid w:val="008E72A2"/>
    <w:pPr>
      <w:spacing w:before="240" w:after="60"/>
    </w:pPr>
    <w:rPr>
      <w:sz w:val="20"/>
    </w:rPr>
  </w:style>
  <w:style w:type="paragraph" w:customStyle="1" w:styleId="SubHeading1">
    <w:name w:val="SubHeading1"/>
    <w:basedOn w:val="HeadingBase"/>
    <w:rsid w:val="008E72A2"/>
    <w:pPr>
      <w:spacing w:before="240" w:after="60"/>
    </w:pPr>
    <w:rPr>
      <w:color w:val="918585"/>
      <w:sz w:val="22"/>
    </w:rPr>
  </w:style>
  <w:style w:type="paragraph" w:customStyle="1" w:styleId="SideHeading">
    <w:name w:val="Side Heading"/>
    <w:basedOn w:val="HeadingBase"/>
    <w:rsid w:val="008E7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2A2"/>
    <w:pPr>
      <w:numPr>
        <w:numId w:val="12"/>
      </w:numPr>
    </w:pPr>
  </w:style>
  <w:style w:type="paragraph" w:styleId="PlainText">
    <w:name w:val="Plain Text"/>
    <w:basedOn w:val="Normal"/>
    <w:link w:val="PlainTextChar"/>
    <w:rsid w:val="008E72A2"/>
    <w:rPr>
      <w:sz w:val="20"/>
    </w:rPr>
  </w:style>
  <w:style w:type="character" w:customStyle="1" w:styleId="PlainTextChar">
    <w:name w:val="Plain Text Char"/>
    <w:basedOn w:val="DefaultParagraphFont"/>
    <w:link w:val="PlainText"/>
    <w:rsid w:val="008E72A2"/>
    <w:rPr>
      <w:rFonts w:ascii="Courier New" w:eastAsia="Times New Roman" w:hAnsi="Courier New" w:cs="Times New Roman"/>
      <w:sz w:val="20"/>
      <w:szCs w:val="20"/>
      <w:lang w:eastAsia="en-US"/>
    </w:rPr>
  </w:style>
  <w:style w:type="character" w:customStyle="1" w:styleId="MenuOption">
    <w:name w:val="Menu Option"/>
    <w:basedOn w:val="DefaultParagraphFont"/>
    <w:rsid w:val="008E72A2"/>
    <w:rPr>
      <w:b/>
      <w:smallCaps/>
    </w:rPr>
  </w:style>
  <w:style w:type="paragraph" w:customStyle="1" w:styleId="TableListNumber">
    <w:name w:val="Table List Number"/>
    <w:basedOn w:val="ListNumber"/>
    <w:rsid w:val="008E72A2"/>
    <w:pPr>
      <w:numPr>
        <w:numId w:val="0"/>
      </w:numPr>
    </w:pPr>
  </w:style>
  <w:style w:type="paragraph" w:styleId="TOC4">
    <w:name w:val="toc 4"/>
    <w:basedOn w:val="TOCBase"/>
    <w:next w:val="Normal"/>
    <w:semiHidden/>
    <w:rsid w:val="008E72A2"/>
    <w:pPr>
      <w:tabs>
        <w:tab w:val="right" w:leader="dot" w:pos="9071"/>
      </w:tabs>
      <w:ind w:left="1701"/>
    </w:pPr>
  </w:style>
  <w:style w:type="paragraph" w:customStyle="1" w:styleId="ListAlpha">
    <w:name w:val="List Alpha"/>
    <w:basedOn w:val="List"/>
    <w:rsid w:val="008E72A2"/>
    <w:pPr>
      <w:numPr>
        <w:numId w:val="9"/>
      </w:numPr>
    </w:pPr>
  </w:style>
  <w:style w:type="paragraph" w:customStyle="1" w:styleId="ListAlpha2">
    <w:name w:val="List Alpha 2"/>
    <w:basedOn w:val="List2"/>
    <w:rsid w:val="008E72A2"/>
    <w:pPr>
      <w:numPr>
        <w:numId w:val="8"/>
      </w:numPr>
    </w:pPr>
  </w:style>
  <w:style w:type="paragraph" w:styleId="List2">
    <w:name w:val="List 2"/>
    <w:basedOn w:val="BodyText"/>
    <w:rsid w:val="008E72A2"/>
    <w:pPr>
      <w:tabs>
        <w:tab w:val="left" w:pos="680"/>
      </w:tabs>
      <w:spacing w:before="60" w:after="60"/>
      <w:ind w:left="680" w:hanging="340"/>
    </w:pPr>
  </w:style>
  <w:style w:type="paragraph" w:styleId="List3">
    <w:name w:val="List 3"/>
    <w:basedOn w:val="BodyText"/>
    <w:rsid w:val="008E72A2"/>
    <w:pPr>
      <w:tabs>
        <w:tab w:val="left" w:pos="1021"/>
      </w:tabs>
      <w:spacing w:before="60" w:after="60"/>
      <w:ind w:left="1020" w:hanging="340"/>
    </w:pPr>
  </w:style>
  <w:style w:type="paragraph" w:styleId="List4">
    <w:name w:val="List 4"/>
    <w:basedOn w:val="BodyText"/>
    <w:rsid w:val="008E72A2"/>
    <w:pPr>
      <w:tabs>
        <w:tab w:val="left" w:pos="1361"/>
      </w:tabs>
      <w:spacing w:before="60" w:after="60"/>
      <w:ind w:left="1361" w:hanging="340"/>
    </w:pPr>
  </w:style>
  <w:style w:type="paragraph" w:styleId="List5">
    <w:name w:val="List 5"/>
    <w:basedOn w:val="BodyText"/>
    <w:rsid w:val="008E72A2"/>
    <w:pPr>
      <w:tabs>
        <w:tab w:val="left" w:pos="1701"/>
      </w:tabs>
      <w:spacing w:before="60" w:after="60"/>
      <w:ind w:left="1701" w:hanging="340"/>
    </w:pPr>
  </w:style>
  <w:style w:type="paragraph" w:styleId="ListBullet3">
    <w:name w:val="List Bullet 3"/>
    <w:basedOn w:val="List3"/>
    <w:rsid w:val="008E72A2"/>
    <w:pPr>
      <w:numPr>
        <w:numId w:val="15"/>
      </w:numPr>
      <w:tabs>
        <w:tab w:val="clear" w:pos="1021"/>
      </w:tabs>
      <w:ind w:left="1037" w:hanging="357"/>
    </w:pPr>
  </w:style>
  <w:style w:type="paragraph" w:styleId="ListBullet4">
    <w:name w:val="List Bullet 4"/>
    <w:basedOn w:val="List4"/>
    <w:rsid w:val="008E72A2"/>
    <w:pPr>
      <w:numPr>
        <w:numId w:val="3"/>
      </w:numPr>
    </w:pPr>
  </w:style>
  <w:style w:type="paragraph" w:styleId="ListBullet5">
    <w:name w:val="List Bullet 5"/>
    <w:basedOn w:val="List5"/>
    <w:rsid w:val="008E72A2"/>
    <w:pPr>
      <w:numPr>
        <w:numId w:val="4"/>
      </w:numPr>
    </w:pPr>
  </w:style>
  <w:style w:type="paragraph" w:styleId="ListContinue2">
    <w:name w:val="List Continue 2"/>
    <w:basedOn w:val="List2"/>
    <w:rsid w:val="008E72A2"/>
    <w:pPr>
      <w:ind w:firstLine="0"/>
    </w:pPr>
  </w:style>
  <w:style w:type="paragraph" w:styleId="ListContinue3">
    <w:name w:val="List Continue 3"/>
    <w:basedOn w:val="List3"/>
    <w:rsid w:val="008E72A2"/>
    <w:pPr>
      <w:ind w:left="1021" w:firstLine="0"/>
    </w:pPr>
  </w:style>
  <w:style w:type="paragraph" w:styleId="ListContinue4">
    <w:name w:val="List Continue 4"/>
    <w:basedOn w:val="List4"/>
    <w:rsid w:val="008E72A2"/>
    <w:pPr>
      <w:ind w:firstLine="0"/>
    </w:pPr>
  </w:style>
  <w:style w:type="paragraph" w:styleId="ListContinue5">
    <w:name w:val="List Continue 5"/>
    <w:basedOn w:val="List5"/>
    <w:rsid w:val="008E72A2"/>
    <w:pPr>
      <w:ind w:firstLine="0"/>
    </w:pPr>
  </w:style>
  <w:style w:type="paragraph" w:styleId="ListNumber3">
    <w:name w:val="List Number 3"/>
    <w:basedOn w:val="List3"/>
    <w:rsid w:val="008E72A2"/>
    <w:pPr>
      <w:numPr>
        <w:numId w:val="5"/>
      </w:numPr>
    </w:pPr>
  </w:style>
  <w:style w:type="paragraph" w:styleId="ListNumber4">
    <w:name w:val="List Number 4"/>
    <w:basedOn w:val="List4"/>
    <w:rsid w:val="008E72A2"/>
    <w:pPr>
      <w:numPr>
        <w:numId w:val="6"/>
      </w:numPr>
    </w:pPr>
  </w:style>
  <w:style w:type="paragraph" w:styleId="ListNumber5">
    <w:name w:val="List Number 5"/>
    <w:basedOn w:val="List5"/>
    <w:rsid w:val="008E72A2"/>
    <w:pPr>
      <w:numPr>
        <w:numId w:val="7"/>
      </w:numPr>
    </w:pPr>
  </w:style>
  <w:style w:type="paragraph" w:styleId="BlockText">
    <w:name w:val="Block Text"/>
    <w:basedOn w:val="Normal"/>
    <w:rsid w:val="008E72A2"/>
    <w:pPr>
      <w:spacing w:after="120"/>
      <w:ind w:left="1440" w:right="1440"/>
    </w:pPr>
  </w:style>
  <w:style w:type="character" w:customStyle="1" w:styleId="Subscript">
    <w:name w:val="Subscript"/>
    <w:basedOn w:val="DefaultParagraphFont"/>
    <w:rsid w:val="008E72A2"/>
    <w:rPr>
      <w:sz w:val="16"/>
      <w:vertAlign w:val="subscript"/>
    </w:rPr>
  </w:style>
  <w:style w:type="character" w:customStyle="1" w:styleId="Superscript">
    <w:name w:val="Superscript"/>
    <w:basedOn w:val="DefaultParagraphFont"/>
    <w:rsid w:val="008E72A2"/>
    <w:rPr>
      <w:sz w:val="16"/>
      <w:vertAlign w:val="superscript"/>
    </w:rPr>
  </w:style>
  <w:style w:type="character" w:customStyle="1" w:styleId="Symbols">
    <w:name w:val="Symbols"/>
    <w:basedOn w:val="DefaultParagraphFont"/>
    <w:rsid w:val="008E72A2"/>
    <w:rPr>
      <w:rFonts w:ascii="Symbol" w:hAnsi="Symbol"/>
    </w:rPr>
  </w:style>
  <w:style w:type="character" w:customStyle="1" w:styleId="MenuOptions">
    <w:name w:val="Menu Options"/>
    <w:basedOn w:val="DefaultParagraphFont"/>
    <w:rsid w:val="008E72A2"/>
    <w:rPr>
      <w:rFonts w:ascii="Arial Narrow" w:hAnsi="Arial Narrow"/>
      <w:smallCaps/>
    </w:rPr>
  </w:style>
  <w:style w:type="character" w:customStyle="1" w:styleId="Buttons">
    <w:name w:val="Buttons"/>
    <w:basedOn w:val="DefaultParagraphFont"/>
    <w:rsid w:val="008E72A2"/>
    <w:rPr>
      <w:b/>
    </w:rPr>
  </w:style>
  <w:style w:type="character" w:customStyle="1" w:styleId="Underlined">
    <w:name w:val="Underlined"/>
    <w:basedOn w:val="DefaultParagraphFont"/>
    <w:rsid w:val="008E72A2"/>
    <w:rPr>
      <w:u w:val="single"/>
    </w:rPr>
  </w:style>
  <w:style w:type="paragraph" w:customStyle="1" w:styleId="TableBodyTextRight">
    <w:name w:val="Table Body Text Right"/>
    <w:basedOn w:val="TableBodyText"/>
    <w:rsid w:val="008E72A2"/>
    <w:pPr>
      <w:widowControl w:val="0"/>
      <w:autoSpaceDE w:val="0"/>
      <w:autoSpaceDN w:val="0"/>
      <w:adjustRightInd w:val="0"/>
      <w:jc w:val="right"/>
    </w:pPr>
    <w:rPr>
      <w:rFonts w:cs="Arial"/>
      <w:szCs w:val="18"/>
    </w:rPr>
  </w:style>
  <w:style w:type="paragraph" w:customStyle="1" w:styleId="CopyrightText">
    <w:name w:val="Copyright Text"/>
    <w:basedOn w:val="BodyText"/>
    <w:rsid w:val="008E72A2"/>
    <w:rPr>
      <w:sz w:val="18"/>
    </w:rPr>
  </w:style>
  <w:style w:type="paragraph" w:customStyle="1" w:styleId="BodySmallRight">
    <w:name w:val="Body Small Right"/>
    <w:basedOn w:val="BodyTextRight"/>
    <w:rsid w:val="008E72A2"/>
    <w:rPr>
      <w:sz w:val="18"/>
      <w:szCs w:val="18"/>
    </w:rPr>
  </w:style>
  <w:style w:type="paragraph" w:customStyle="1" w:styleId="MarginEdition">
    <w:name w:val="Margin Edition"/>
    <w:basedOn w:val="MarginNote"/>
    <w:rsid w:val="008E72A2"/>
    <w:pPr>
      <w:spacing w:before="0" w:after="0"/>
    </w:pPr>
    <w:rPr>
      <w:rFonts w:ascii="Times New Roman" w:hAnsi="Times New Roman"/>
      <w:color w:val="999999"/>
    </w:rPr>
  </w:style>
  <w:style w:type="paragraph" w:customStyle="1" w:styleId="Spacer">
    <w:name w:val="Spacer"/>
    <w:basedOn w:val="Normal"/>
    <w:rsid w:val="008E72A2"/>
    <w:rPr>
      <w:sz w:val="2"/>
      <w:szCs w:val="2"/>
    </w:rPr>
  </w:style>
  <w:style w:type="character" w:customStyle="1" w:styleId="Small">
    <w:name w:val="Small"/>
    <w:basedOn w:val="DefaultParagraphFont"/>
    <w:rsid w:val="008E72A2"/>
    <w:rPr>
      <w:sz w:val="16"/>
    </w:rPr>
  </w:style>
  <w:style w:type="paragraph" w:customStyle="1" w:styleId="WideTable">
    <w:name w:val="Wide Table"/>
    <w:basedOn w:val="Normal"/>
    <w:rsid w:val="008E72A2"/>
    <w:pPr>
      <w:ind w:left="-1418"/>
    </w:pPr>
    <w:rPr>
      <w:sz w:val="2"/>
      <w:szCs w:val="2"/>
    </w:rPr>
  </w:style>
  <w:style w:type="character" w:styleId="PageNumber">
    <w:name w:val="page number"/>
    <w:basedOn w:val="DefaultParagraphFont"/>
    <w:rsid w:val="008E72A2"/>
  </w:style>
  <w:style w:type="paragraph" w:styleId="Quote">
    <w:name w:val="Quote"/>
    <w:basedOn w:val="Heading1"/>
    <w:link w:val="QuoteChar"/>
    <w:qFormat/>
    <w:rsid w:val="008E72A2"/>
    <w:rPr>
      <w:b w:val="0"/>
      <w:sz w:val="72"/>
      <w:szCs w:val="72"/>
      <w:lang w:val="en-NZ"/>
    </w:rPr>
  </w:style>
  <w:style w:type="character" w:customStyle="1" w:styleId="QuoteChar">
    <w:name w:val="Quote Char"/>
    <w:basedOn w:val="DefaultParagraphFont"/>
    <w:link w:val="Quote"/>
    <w:rsid w:val="008E7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2A2"/>
    <w:pPr>
      <w:pageBreakBefore/>
    </w:pPr>
  </w:style>
  <w:style w:type="paragraph" w:customStyle="1" w:styleId="Border">
    <w:name w:val="Border"/>
    <w:basedOn w:val="Normal"/>
    <w:qFormat/>
    <w:rsid w:val="008E72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2A2"/>
    <w:rPr>
      <w:b/>
      <w:bCs/>
      <w:i/>
      <w:iCs/>
      <w:color w:val="auto"/>
    </w:rPr>
  </w:style>
  <w:style w:type="paragraph" w:styleId="IntenseQuote">
    <w:name w:val="Intense Quote"/>
    <w:basedOn w:val="Normal"/>
    <w:next w:val="Normal"/>
    <w:link w:val="IntenseQuoteChar"/>
    <w:uiPriority w:val="30"/>
    <w:qFormat/>
    <w:rsid w:val="008E72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2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2A2"/>
    <w:rPr>
      <w:smallCaps/>
      <w:color w:val="auto"/>
      <w:u w:val="single"/>
    </w:rPr>
  </w:style>
  <w:style w:type="character" w:styleId="IntenseReference">
    <w:name w:val="Intense Reference"/>
    <w:basedOn w:val="DefaultParagraphFont"/>
    <w:uiPriority w:val="32"/>
    <w:qFormat/>
    <w:rsid w:val="008E72A2"/>
    <w:rPr>
      <w:b/>
      <w:bCs/>
      <w:smallCaps/>
      <w:color w:val="auto"/>
      <w:spacing w:val="5"/>
      <w:u w:val="single"/>
    </w:rPr>
  </w:style>
  <w:style w:type="paragraph" w:customStyle="1" w:styleId="2ColumnHeading">
    <w:name w:val="2Column Heading"/>
    <w:basedOn w:val="BodyText"/>
    <w:qFormat/>
    <w:rsid w:val="008E72A2"/>
    <w:pPr>
      <w:spacing w:after="60"/>
      <w:ind w:left="-2268"/>
    </w:pPr>
    <w:rPr>
      <w:b/>
    </w:rPr>
  </w:style>
  <w:style w:type="paragraph" w:customStyle="1" w:styleId="Heading1TOC">
    <w:name w:val="Heading1 TOC"/>
    <w:basedOn w:val="Normal"/>
    <w:qFormat/>
    <w:rsid w:val="008E72A2"/>
    <w:pPr>
      <w:spacing w:before="240" w:after="120"/>
    </w:pPr>
    <w:rPr>
      <w:rFonts w:ascii="Times New Roman" w:hAnsi="Times New Roman"/>
      <w:b/>
      <w:sz w:val="32"/>
    </w:rPr>
  </w:style>
  <w:style w:type="paragraph" w:customStyle="1" w:styleId="Heading2TOC">
    <w:name w:val="Heading2 TOC"/>
    <w:basedOn w:val="Normal"/>
    <w:qFormat/>
    <w:rsid w:val="008E72A2"/>
    <w:pPr>
      <w:spacing w:before="240" w:after="60"/>
    </w:pPr>
    <w:rPr>
      <w:rFonts w:ascii="Times New Roman" w:hAnsi="Times New Roman"/>
      <w:b/>
      <w:sz w:val="28"/>
    </w:rPr>
  </w:style>
  <w:style w:type="character" w:customStyle="1" w:styleId="Underline">
    <w:name w:val="Underline"/>
    <w:basedOn w:val="DefaultParagraphFont"/>
    <w:qFormat/>
    <w:rsid w:val="008E72A2"/>
    <w:rPr>
      <w:u w:val="single"/>
    </w:rPr>
  </w:style>
  <w:style w:type="character" w:customStyle="1" w:styleId="BoldandItalics">
    <w:name w:val="Bold and Italics"/>
    <w:qFormat/>
    <w:rsid w:val="008E72A2"/>
    <w:rPr>
      <w:b/>
      <w:i/>
      <w:u w:val="none"/>
    </w:rPr>
  </w:style>
  <w:style w:type="paragraph" w:styleId="BalloonText">
    <w:name w:val="Balloon Text"/>
    <w:basedOn w:val="Normal"/>
    <w:link w:val="BalloonTextChar"/>
    <w:rsid w:val="008E72A2"/>
    <w:rPr>
      <w:rFonts w:ascii="Tahoma" w:hAnsi="Tahoma" w:cs="Tahoma"/>
      <w:sz w:val="16"/>
      <w:szCs w:val="16"/>
    </w:rPr>
  </w:style>
  <w:style w:type="character" w:customStyle="1" w:styleId="BalloonTextChar">
    <w:name w:val="Balloon Text Char"/>
    <w:basedOn w:val="DefaultParagraphFont"/>
    <w:link w:val="BalloonText"/>
    <w:rsid w:val="008E72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2A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72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2A2"/>
    <w:rPr>
      <w:b/>
      <w:color w:val="660033"/>
      <w:spacing w:val="0"/>
    </w:rPr>
  </w:style>
  <w:style w:type="paragraph" w:customStyle="1" w:styleId="Nameditemlist">
    <w:name w:val="Named item list"/>
    <w:basedOn w:val="BodyText"/>
    <w:qFormat/>
    <w:rsid w:val="008E72A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1117</Words>
  <Characters>7491</Characters>
  <Application>Microsoft Office Word</Application>
  <DocSecurity>0</DocSecurity>
  <Lines>286</Lines>
  <Paragraphs>195</Paragraphs>
  <ScaleCrop>false</ScaleCrop>
  <Company>Author-it Software Corporation Ltd.</Company>
  <LinksUpToDate>false</LinksUpToDate>
  <CharactersWithSpaces>8485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FPI60113 Advanced Diploma of Forest Industry Sustainability</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2013-08-27T09:45:05Z</dcterms:created>
  <dcterms:modified xsi:type="dcterms:W3CDTF">2013-08-26T07:13:00Z</dcterms:modified>
</cp:coreProperties>
</file>