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10E" w:rsidP="00F34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FPI50411 Diploma of Timber Truss and Frame Design</w:t>
      </w:r>
      <w:r>
        <w:fldChar w:fldCharType="end"/>
      </w:r>
    </w:p>
    <w:p w:rsidR="00F3410E" w:rsidP="00F3410E">
      <w:pPr>
        <w:pStyle w:val="Version"/>
        <w:sectPr w:rsidSect="00384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845F3" w:rsidP="003845F3">
      <w:pPr>
        <w:pStyle w:val="SuperHeading"/>
      </w:pPr>
      <w:r w:rsidRPr="003845F3">
        <w:t>FPI50411 Diploma of Timber Truss and Frame Design</w:t>
      </w:r>
    </w:p>
    <w:p w:rsidR="00000000" w:rsidRPr="003845F3" w:rsidP="003845F3">
      <w:pPr>
        <w:pStyle w:val="Heading1"/>
      </w:pPr>
      <w:bookmarkStart w:id="1" w:name="O_590792"/>
      <w:bookmarkEnd w:id="1"/>
      <w:r w:rsidRPr="003845F3">
        <w:t>Modification History</w:t>
      </w:r>
    </w:p>
    <w:p w:rsidR="00000000" w:rsidRPr="003845F3" w:rsidP="003845F3">
      <w:pPr>
        <w:pStyle w:val="Heading4"/>
      </w:pPr>
      <w:r w:rsidRPr="003845F3">
        <w:t>Release 1.1</w:t>
      </w:r>
    </w:p>
    <w:p w:rsidR="00000000" w:rsidRPr="003845F3" w:rsidP="003845F3">
      <w:pPr>
        <w:pStyle w:val="Heading4"/>
      </w:pPr>
      <w:r w:rsidRPr="003845F3">
        <w:t>Updated equivalent imported core unit:</w:t>
      </w:r>
    </w:p>
    <w:p w:rsidR="00000000" w:rsidRPr="003845F3" w:rsidP="003845F3">
      <w:pPr>
        <w:pStyle w:val="ListBullet"/>
      </w:pPr>
      <w:r w:rsidRPr="003845F3">
        <w:t>BSBWHS503A Contribute to the systematic management of WHS risk replaces BSBOHS504B Apply principles of OHS risk management</w:t>
      </w:r>
    </w:p>
    <w:p w:rsidR="00000000" w:rsidRPr="003845F3" w:rsidP="003845F3">
      <w:pPr>
        <w:pStyle w:val="BodyText"/>
      </w:pPr>
      <w:r w:rsidRPr="003845F3">
        <w:t>Imported unit added to Group B elective bank:</w:t>
      </w:r>
    </w:p>
    <w:p w:rsidR="00000000" w:rsidRPr="003845F3" w:rsidP="003845F3">
      <w:pPr>
        <w:pStyle w:val="ListBullet"/>
      </w:pPr>
      <w:r w:rsidRPr="003845F3">
        <w:t>MSS01</w:t>
      </w:r>
      <w:r w:rsidRPr="003845F3">
        <w:t>5011A</w:t>
      </w:r>
    </w:p>
    <w:p w:rsidR="00000000" w:rsidRPr="003845F3" w:rsidP="003845F3">
      <w:pPr>
        <w:pStyle w:val="BodyText"/>
      </w:pPr>
      <w:r w:rsidRPr="003845F3">
        <w:t>One imported unit of competency updated:</w:t>
      </w:r>
    </w:p>
    <w:p w:rsidR="00000000" w:rsidRPr="003845F3" w:rsidP="003845F3">
      <w:pPr>
        <w:pStyle w:val="ListBullet"/>
      </w:pPr>
      <w:r w:rsidRPr="003845F3">
        <w:t>MSS405075A replaces MSACMT675A - Equivalent</w:t>
      </w:r>
    </w:p>
    <w:p w:rsidR="00000000" w:rsidRPr="003845F3" w:rsidP="003845F3">
      <w:pPr>
        <w:pStyle w:val="BodyText"/>
      </w:pPr>
    </w:p>
    <w:p w:rsidR="00000000" w:rsidRPr="003845F3" w:rsidP="003845F3">
      <w:pPr>
        <w:pStyle w:val="Heading4"/>
      </w:pPr>
      <w:r w:rsidRPr="003845F3">
        <w:t>Release 1.1</w:t>
      </w:r>
    </w:p>
    <w:p w:rsidR="00000000" w:rsidRPr="003845F3" w:rsidP="003845F3">
      <w:pPr>
        <w:pStyle w:val="Heading4"/>
      </w:pPr>
      <w:r w:rsidRPr="003845F3">
        <w:t>Eight imported units of competency updated:</w:t>
      </w:r>
    </w:p>
    <w:p w:rsidR="00000000" w:rsidRPr="003845F3" w:rsidP="003845F3">
      <w:pPr>
        <w:pStyle w:val="ListBullet"/>
      </w:pPr>
      <w:r w:rsidRPr="003845F3">
        <w:t>BSBCUS501C replaces BSBCUS501B - Equivalent</w:t>
      </w:r>
    </w:p>
    <w:p w:rsidR="00000000" w:rsidRPr="003845F3" w:rsidP="003845F3">
      <w:pPr>
        <w:pStyle w:val="ListBullet"/>
      </w:pPr>
      <w:r w:rsidRPr="003845F3">
        <w:t>BSBMGT516C replaces BSBMGT516B - Equivalent</w:t>
      </w:r>
    </w:p>
    <w:p w:rsidR="00000000" w:rsidRPr="003845F3" w:rsidP="003845F3">
      <w:pPr>
        <w:pStyle w:val="ListBullet"/>
      </w:pPr>
      <w:r w:rsidRPr="003845F3">
        <w:t>MSS405001A replace</w:t>
      </w:r>
      <w:r w:rsidRPr="003845F3">
        <w:t>s MSACMS600A - Equivalent</w:t>
      </w:r>
    </w:p>
    <w:p w:rsidR="00000000" w:rsidRPr="003845F3" w:rsidP="003845F3">
      <w:pPr>
        <w:pStyle w:val="ListBullet"/>
      </w:pPr>
      <w:r w:rsidRPr="003845F3">
        <w:t>MSS405004A replaces MSACMS603A - Equivalent</w:t>
      </w:r>
    </w:p>
    <w:p w:rsidR="00000000" w:rsidRPr="003845F3" w:rsidP="003845F3">
      <w:pPr>
        <w:pStyle w:val="ListBullet"/>
      </w:pPr>
      <w:r w:rsidRPr="003845F3">
        <w:t>MSS402030A replaces MSACMT230A - Equivalent</w:t>
      </w:r>
    </w:p>
    <w:p w:rsidR="00000000" w:rsidRPr="003845F3" w:rsidP="003845F3">
      <w:pPr>
        <w:pStyle w:val="ListBullet"/>
      </w:pPr>
      <w:r w:rsidRPr="003845F3">
        <w:t>MSS404052A replaces MSACMT452A - Equivalent</w:t>
      </w:r>
    </w:p>
    <w:p w:rsidR="00000000" w:rsidRPr="003845F3" w:rsidP="003845F3">
      <w:pPr>
        <w:pStyle w:val="ListBullet"/>
      </w:pPr>
      <w:r w:rsidRPr="003845F3">
        <w:t>MSS405062A replaces MSACMT662A - Equivalent</w:t>
      </w:r>
    </w:p>
    <w:p w:rsidR="00000000" w:rsidRPr="003845F3" w:rsidP="003845F3">
      <w:pPr>
        <w:pStyle w:val="ListBullet"/>
      </w:pPr>
      <w:r w:rsidRPr="003845F3">
        <w:t>MSS405070A replaces MSACMT670A - Equivalent</w:t>
      </w:r>
    </w:p>
    <w:p w:rsidR="00000000" w:rsidRPr="003845F3" w:rsidP="003845F3">
      <w:pPr>
        <w:pStyle w:val="AllowPageBreak"/>
      </w:pPr>
    </w:p>
    <w:p w:rsidR="00000000" w:rsidRPr="003845F3" w:rsidP="003845F3">
      <w:pPr>
        <w:pStyle w:val="Heading1"/>
      </w:pPr>
      <w:bookmarkStart w:id="2" w:name="O_590791"/>
      <w:bookmarkEnd w:id="2"/>
      <w:r w:rsidRPr="003845F3">
        <w:t>Description</w:t>
      </w:r>
    </w:p>
    <w:p w:rsidR="00000000" w:rsidRPr="003845F3" w:rsidP="003845F3">
      <w:pPr>
        <w:pStyle w:val="BodyText"/>
      </w:pPr>
      <w:r w:rsidRPr="003845F3">
        <w:t>This qualification is designed for job roles in the timber truss and frame sector of the forest and forest products industry.</w:t>
      </w:r>
    </w:p>
    <w:p w:rsidR="00000000" w:rsidRPr="003845F3" w:rsidP="003845F3">
      <w:pPr>
        <w:pStyle w:val="AllowPageBreak"/>
      </w:pPr>
    </w:p>
    <w:p w:rsidR="00000000" w:rsidRPr="003845F3" w:rsidP="003845F3">
      <w:pPr>
        <w:pStyle w:val="Heading1"/>
      </w:pPr>
      <w:bookmarkStart w:id="3" w:name="O_590790"/>
      <w:bookmarkEnd w:id="3"/>
      <w:r w:rsidRPr="003845F3">
        <w:t>Pathways Information</w:t>
      </w:r>
    </w:p>
    <w:p w:rsidR="00000000" w:rsidRPr="003845F3" w:rsidP="003845F3">
      <w:pPr>
        <w:pStyle w:val="BodyText"/>
      </w:pPr>
      <w:r w:rsidRPr="003845F3">
        <w:t>This qualification has one employment pathway for typical operational en</w:t>
      </w:r>
      <w:r w:rsidRPr="003845F3">
        <w:t>vironments of timber truss and frame. This is:</w:t>
      </w:r>
    </w:p>
    <w:p w:rsidR="00000000" w:rsidRPr="003845F3" w:rsidP="003845F3">
      <w:pPr>
        <w:pStyle w:val="ListBullet"/>
      </w:pPr>
      <w:r w:rsidRPr="003845F3">
        <w:t>Designer (Timber Truss &amp; Frame)</w:t>
      </w:r>
    </w:p>
    <w:p w:rsidR="00000000" w:rsidRPr="003845F3" w:rsidP="003845F3">
      <w:pPr>
        <w:pStyle w:val="BodyText"/>
      </w:pPr>
      <w:r w:rsidRPr="003845F3">
        <w:t>Entry may be gained through progression from a lower level FPI qualification or recognition of existing industry experience or qualifications.</w:t>
      </w:r>
    </w:p>
    <w:p w:rsidR="00000000" w:rsidRPr="003845F3" w:rsidP="003845F3">
      <w:pPr>
        <w:pStyle w:val="BodyText"/>
      </w:pPr>
    </w:p>
    <w:p w:rsidR="00000000" w:rsidRPr="003845F3" w:rsidP="003845F3">
      <w:pPr>
        <w:pStyle w:val="BodyText"/>
      </w:pPr>
      <w:r w:rsidRPr="003845F3">
        <w:t>This qualification may be suited</w:t>
      </w:r>
      <w:r w:rsidRPr="003845F3">
        <w:t xml:space="preserve"> to an Australian Apprenticeship pathway.</w:t>
      </w:r>
    </w:p>
    <w:p w:rsidR="00000000" w:rsidRPr="003845F3" w:rsidP="003845F3">
      <w:pPr>
        <w:pStyle w:val="AllowPageBreak"/>
      </w:pPr>
    </w:p>
    <w:p w:rsidR="00000000" w:rsidRPr="003845F3" w:rsidP="003845F3">
      <w:pPr>
        <w:pStyle w:val="Heading1"/>
      </w:pPr>
      <w:bookmarkStart w:id="4" w:name="O_590789"/>
      <w:bookmarkEnd w:id="4"/>
      <w:r w:rsidRPr="003845F3">
        <w:t>Licensing/Regulatory Information</w:t>
      </w:r>
    </w:p>
    <w:p w:rsidR="00000000" w:rsidRPr="003845F3" w:rsidP="003845F3">
      <w:pPr>
        <w:pStyle w:val="BodyText"/>
      </w:pPr>
      <w:r w:rsidRPr="003845F3">
        <w:t>Native FPI units may be subject to state or territory licensing, legislative, regulatory or certification requirements.</w:t>
      </w:r>
    </w:p>
    <w:p w:rsidR="00000000" w:rsidRPr="003845F3" w:rsidP="003845F3">
      <w:pPr>
        <w:pStyle w:val="BodyText"/>
      </w:pPr>
      <w:r w:rsidRPr="003845F3">
        <w:t>Some imported units in the elective bank may</w:t>
      </w:r>
      <w:r w:rsidRPr="003845F3">
        <w:t xml:space="preserve"> be subject to state or territory codes, regulations, licences and/or permits. These units must be implemented in line with the licensing requirements outlined in the unit’s parent Training Package.</w:t>
      </w:r>
    </w:p>
    <w:p w:rsidR="00000000" w:rsidRPr="003845F3" w:rsidP="003845F3">
      <w:pPr>
        <w:pStyle w:val="AllowPageBreak"/>
      </w:pPr>
    </w:p>
    <w:p w:rsidR="00000000" w:rsidRPr="003845F3" w:rsidP="003845F3">
      <w:pPr>
        <w:pStyle w:val="Heading1"/>
      </w:pPr>
      <w:bookmarkStart w:id="5" w:name="O_590788"/>
      <w:bookmarkEnd w:id="5"/>
      <w:r w:rsidRPr="003845F3">
        <w:t>Entry Requirements</w:t>
      </w:r>
    </w:p>
    <w:p w:rsidR="00000000" w:rsidRPr="003845F3" w:rsidP="003845F3">
      <w:pPr>
        <w:pStyle w:val="BodyText"/>
      </w:pPr>
      <w:r w:rsidRPr="003845F3">
        <w:t>Entry Requirements</w:t>
      </w:r>
    </w:p>
    <w:p w:rsidR="00000000" w:rsidRPr="003845F3" w:rsidP="003845F3">
      <w:pPr>
        <w:pStyle w:val="BodyText"/>
      </w:pPr>
      <w:r w:rsidRPr="003845F3">
        <w:t>Th</w:t>
      </w:r>
      <w:r w:rsidRPr="003845F3">
        <w:t xml:space="preserve">e entry requirement for this qualification is the successful achievement of the following units contained in FPI40411 Certificate IV Timber Truss and Frame Design: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12"/>
      </w:tblGrid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FPICOT4202B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Design timber structures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FPITMM4201B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Construct prototypes and samples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MSAPMSUP390A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Use structured problem solving tools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CPCCBC4001A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Apply building codes and standards to the construction process for low-rise building projects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CPCSUS4001A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Implement and monitor environmentally sustainable work practices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rPr>
                <w:rStyle w:val="Emphasis"/>
              </w:rPr>
              <w:t>Plus</w:t>
            </w:r>
            <w:r w:rsidRPr="003845F3">
              <w:t xml:space="preserve"> at least one of</w:t>
            </w:r>
            <w:r w:rsidRPr="003845F3">
              <w:t xml:space="preserve"> the following units: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FPITMM4205A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Prepare and advise on a broad range of timber roof truss details using computers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FPITMM4206A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Prepare and advise on a broad range of timber floor system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FPITMM4207A</w:t>
            </w: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Prepare and advise on a broad range of timber wall frame details using computers</w:t>
            </w:r>
          </w:p>
        </w:tc>
      </w:tr>
      <w:tr w:rsidTr="00384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BodyText"/>
            </w:pPr>
            <w:r w:rsidRPr="003845F3">
              <w:rPr>
                <w:rStyle w:val="Emphasis"/>
              </w:rPr>
              <w:t>or</w:t>
            </w:r>
            <w:r w:rsidRPr="003845F3">
              <w:t xml:space="preserve"> demonstration of equivalent competence</w:t>
            </w:r>
          </w:p>
        </w:tc>
      </w:tr>
    </w:tbl>
    <w:p w:rsidR="00000000" w:rsidRPr="003845F3" w:rsidP="003845F3">
      <w:pPr>
        <w:pStyle w:val="BodyText"/>
      </w:pPr>
      <w:r w:rsidRPr="003845F3">
        <w:t>Note: The design unit selected will be determined by the industry sector and type of product being manufactured</w:t>
      </w:r>
    </w:p>
    <w:p w:rsidR="00000000" w:rsidRPr="003845F3" w:rsidP="003845F3">
      <w:pPr>
        <w:pStyle w:val="AllowPageBreak"/>
      </w:pPr>
    </w:p>
    <w:p w:rsidR="00000000" w:rsidRPr="003845F3" w:rsidP="003845F3">
      <w:pPr>
        <w:pStyle w:val="Heading1"/>
      </w:pPr>
      <w:bookmarkStart w:id="6" w:name="O_590787"/>
      <w:bookmarkEnd w:id="6"/>
      <w:r w:rsidRPr="003845F3">
        <w:t>E</w:t>
      </w:r>
      <w:r w:rsidRPr="003845F3">
        <w:t>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rPr>
                <w:rStyle w:val="SpecialBold"/>
              </w:rPr>
              <w:t>EMPLOYABILITY SKILLS QUALIFICATION SUMMARY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 xml:space="preserve">The following table contains a summary of the employability skills for this qualification. This table should be interpreted in conjunction </w:t>
            </w:r>
            <w:r w:rsidRPr="003845F3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BodyText"/>
            </w:pPr>
            <w:r w:rsidRPr="003845F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rPr>
                <w:rStyle w:val="SpecialBold"/>
              </w:rPr>
              <w:t>Industry</w:t>
            </w:r>
            <w:r w:rsidRPr="003845F3">
              <w:t>/</w:t>
            </w:r>
            <w:r w:rsidRPr="003845F3">
              <w:rPr>
                <w:rStyle w:val="SpecialBold"/>
              </w:rPr>
              <w:t>enterprise requirements f</w:t>
            </w:r>
            <w:r w:rsidRPr="003845F3">
              <w:rPr>
                <w:rStyle w:val="SpecialBold"/>
              </w:rPr>
              <w:t>or this qualification include</w:t>
            </w:r>
            <w:r w:rsidRPr="003845F3">
              <w:t>: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Document performance</w:t>
            </w:r>
          </w:p>
          <w:p w:rsidR="00000000" w:rsidRPr="003845F3" w:rsidP="003845F3">
            <w:pPr>
              <w:pStyle w:val="ListBullet"/>
            </w:pPr>
            <w:r w:rsidRPr="003845F3">
              <w:t>Articulate expected standards of performance</w:t>
            </w:r>
          </w:p>
          <w:p w:rsidR="00000000" w:rsidRPr="003845F3" w:rsidP="003845F3">
            <w:pPr>
              <w:pStyle w:val="ListBullet"/>
            </w:pPr>
            <w:r w:rsidRPr="003845F3">
              <w:t>Adjust and communicate strategies to stakeholders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Communicate opportunities for improvement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Manage team performance</w:t>
            </w:r>
          </w:p>
          <w:p w:rsidR="00000000" w:rsidRPr="003845F3" w:rsidP="003845F3">
            <w:pPr>
              <w:pStyle w:val="ListBullet"/>
            </w:pPr>
            <w:r w:rsidRPr="003845F3">
              <w:t>Counsel individuals who continue to perform below expectations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Involve stakeholders and operational staff in risk management processes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Make decisions to overcome problems</w:t>
            </w:r>
          </w:p>
          <w:p w:rsidR="00000000" w:rsidRPr="003845F3" w:rsidP="003845F3">
            <w:pPr>
              <w:pStyle w:val="ListBullet"/>
            </w:pPr>
            <w:r w:rsidRPr="003845F3">
              <w:t>Deal with complex and non-routine difficulties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Identify potential f</w:t>
            </w:r>
            <w:r w:rsidRPr="003845F3">
              <w:t>actors impacting on the effectiveness of controls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Develop strategies to manage organisational systems</w:t>
            </w:r>
          </w:p>
          <w:p w:rsidR="00000000" w:rsidRPr="003845F3" w:rsidP="003845F3">
            <w:pPr>
              <w:pStyle w:val="ListBullet"/>
            </w:pPr>
            <w:r w:rsidRPr="003845F3">
              <w:t>Develop, procure and use resources effectively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Identify factors contributing to risk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Develo</w:t>
            </w:r>
            <w:r w:rsidRPr="003845F3">
              <w:t>p work plans</w:t>
            </w:r>
          </w:p>
          <w:p w:rsidR="00000000" w:rsidRPr="003845F3" w:rsidP="003845F3">
            <w:pPr>
              <w:pStyle w:val="ListBullet"/>
            </w:pPr>
            <w:r w:rsidRPr="003845F3">
              <w:t>Consider areas identified for further improvement when undertaking planning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Ensure plans achieve agreed specifications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Manage own performance and development</w:t>
            </w:r>
          </w:p>
          <w:p w:rsidR="00000000" w:rsidRPr="003845F3" w:rsidP="003845F3">
            <w:pPr>
              <w:pStyle w:val="ListBullet"/>
            </w:pPr>
            <w:r w:rsidRPr="003845F3">
              <w:t>Measure and maintain personal performance in varying work condition</w:t>
            </w:r>
            <w:r w:rsidRPr="003845F3">
              <w:t>s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Maintain appropriate work-life balance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Provide on the job coaching to improve performance</w:t>
            </w:r>
          </w:p>
          <w:p w:rsidR="00000000" w:rsidRPr="003845F3" w:rsidP="003845F3">
            <w:pPr>
              <w:pStyle w:val="ListBullet"/>
            </w:pPr>
            <w:r w:rsidRPr="003845F3">
              <w:t>Monitor and coach individuals with poor performance</w:t>
            </w:r>
          </w:p>
          <w:p w:rsidR="00000000" w:rsidRPr="003845F3" w:rsidP="003845F3">
            <w:pPr>
              <w:pStyle w:val="ListBullet"/>
            </w:pPr>
            <w:r w:rsidRPr="003845F3">
              <w:t>Lead and manage continuous improvement systems</w:t>
            </w:r>
          </w:p>
          <w:p w:rsidR="00000000" w:rsidP="003845F3">
            <w:pPr>
              <w:pStyle w:val="ListBullet"/>
              <w:rPr>
                <w:lang w:val="en-NZ"/>
              </w:rPr>
            </w:pPr>
            <w:r w:rsidRPr="003845F3">
              <w:t>Conduct formal and informal research</w:t>
            </w:r>
          </w:p>
        </w:tc>
      </w:tr>
      <w:tr w:rsidTr="00F341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ListBullet"/>
            </w:pPr>
            <w:r w:rsidRPr="003845F3">
              <w:t>Source tools to assist in analysing potential hazards</w:t>
            </w:r>
          </w:p>
          <w:p w:rsidR="00000000" w:rsidRPr="003845F3" w:rsidP="003845F3">
            <w:pPr>
              <w:pStyle w:val="ListBullet"/>
            </w:pPr>
            <w:r w:rsidRPr="003845F3">
              <w:t>Use technology efficiently and effectively to manage work priorities and commitments</w:t>
            </w:r>
          </w:p>
        </w:tc>
      </w:tr>
    </w:tbl>
    <w:p w:rsidR="00F3410E" w:rsidP="003845F3">
      <w:pPr>
        <w:pStyle w:val="BodyText"/>
      </w:pPr>
    </w:p>
    <w:p w:rsidR="00F3410E" w:rsidP="003845F3">
      <w:pPr>
        <w:pStyle w:val="BodyText"/>
      </w:pPr>
    </w:p>
    <w:p w:rsidR="00000000" w:rsidRPr="003845F3" w:rsidP="003845F3">
      <w:pPr>
        <w:pStyle w:val="Heading1"/>
      </w:pPr>
      <w:bookmarkStart w:id="7" w:name="O_590786"/>
      <w:bookmarkEnd w:id="7"/>
      <w:r w:rsidRPr="003845F3">
        <w:t>Packaging Rules</w:t>
      </w:r>
    </w:p>
    <w:p w:rsidR="00000000" w:rsidRPr="003845F3" w:rsidP="003845F3">
      <w:pPr>
        <w:pStyle w:val="BodyText"/>
      </w:pPr>
      <w:r w:rsidRPr="003845F3">
        <w:t>Total number of units = 19</w:t>
      </w:r>
    </w:p>
    <w:p w:rsidR="00000000" w:rsidRPr="003845F3" w:rsidP="003845F3">
      <w:pPr>
        <w:pStyle w:val="ListBullet"/>
      </w:pPr>
      <w:r w:rsidRPr="003845F3">
        <w:t>5 core units plus</w:t>
      </w:r>
    </w:p>
    <w:p w:rsidR="00000000" w:rsidRPr="003845F3" w:rsidP="003845F3">
      <w:pPr>
        <w:pStyle w:val="ListBullet"/>
      </w:pPr>
      <w:r w:rsidRPr="003845F3">
        <w:t>14 elective units, consisting of:</w:t>
      </w:r>
    </w:p>
    <w:p w:rsidR="00000000" w:rsidRPr="003845F3" w:rsidP="003845F3">
      <w:pPr>
        <w:pStyle w:val="ListBullet2"/>
      </w:pPr>
      <w:r w:rsidRPr="003845F3">
        <w:t>5 units from Group A</w:t>
      </w:r>
    </w:p>
    <w:p w:rsidR="00000000" w:rsidRPr="003845F3" w:rsidP="003845F3">
      <w:pPr>
        <w:pStyle w:val="ListBullet2"/>
      </w:pPr>
      <w:r w:rsidRPr="003845F3">
        <w:t>6 units from Group B</w:t>
      </w:r>
    </w:p>
    <w:p w:rsidR="00000000" w:rsidRPr="003845F3" w:rsidP="003845F3">
      <w:pPr>
        <w:pStyle w:val="ListBullet2"/>
      </w:pPr>
      <w:r w:rsidRPr="003845F3">
        <w:t>up to 3 units from Group A and/or Group B</w:t>
      </w:r>
    </w:p>
    <w:p w:rsidR="00000000" w:rsidRPr="003845F3" w:rsidP="003845F3">
      <w:pPr>
        <w:pStyle w:val="ListBullet2"/>
      </w:pPr>
      <w:r w:rsidRPr="003845F3">
        <w:t>up to 3 units recommended for packaging at Certificate IV, Diploma or Advanced Diploma level from this or any other endorsed Training Package or state/territory accredited</w:t>
      </w:r>
      <w:r w:rsidRPr="003845F3">
        <w:t xml:space="preserve"> course.</w:t>
      </w:r>
    </w:p>
    <w:p w:rsidR="00000000" w:rsidRPr="003845F3" w:rsidP="003845F3">
      <w:pPr>
        <w:pStyle w:val="BodyText"/>
      </w:pPr>
      <w:r w:rsidRPr="003845F3">
        <w:t>Elective units must be relevant to work undertaken in the truss and frame industry.</w:t>
      </w:r>
    </w:p>
    <w:p w:rsidR="00000000" w:rsidRPr="003845F3" w:rsidP="003845F3">
      <w:pPr>
        <w:pStyle w:val="SmallText"/>
      </w:pPr>
    </w:p>
    <w:p w:rsidR="00000000" w:rsidRPr="003845F3" w:rsidP="003845F3">
      <w:pPr>
        <w:pStyle w:val="BodyText"/>
      </w:pPr>
      <w:r w:rsidRPr="003845F3">
        <w:t>CORE UNITS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2115"/>
        <w:gridCol w:w="5436"/>
      </w:tblGrid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Field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Unit Code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Unit Name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Business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BSBCUS501C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quality customer service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BSBMGT502B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people performance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BSBMGT516C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Facilitate continuous improvement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BSBWHS503A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Contribute to the systematic management of WHS risk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BSBWOR501B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personal work priorities and professional development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SmallText"/>
              <w:rPr>
                <w:rFonts w:eastAsia="Times New Roman"/>
                <w:lang w:val="en-NZ"/>
              </w:rPr>
            </w:pP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GROUP A ELECTIVE UNITS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Field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Unit Code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Unit Name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Forest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FPITMM5201B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Assess product feasibility of designs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FPITMM5202B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Develop, trial and evaluate prototypes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FPITMM5203B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Generate and transfer complex computer-aided drawings and specifications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FPITMM5204B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product design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SmallText"/>
              <w:rPr>
                <w:rFonts w:eastAsia="Times New Roman"/>
                <w:lang w:val="en-NZ"/>
              </w:rPr>
            </w:pP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Construction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CPCCSV5011A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Apply building codes and standards to residential buildings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CPCCSV5012A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 xml:space="preserve">Assess timber-framed designs for one and two storey buildings 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SmallText"/>
              <w:rPr>
                <w:rFonts w:eastAsia="Times New Roman"/>
                <w:lang w:val="en-NZ"/>
              </w:rPr>
            </w:pP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GROUP B ELECTIVE UNITS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Field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Unit Code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Unit Name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Forest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FPICOT5203B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installation and commissioning of equipment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FPICOT5204B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Organise enterprise maintenance programs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FPITMM4202B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Diagnose and calculate production costs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FPITMM5205B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Optimise CNC operations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FPITMM5206B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Plan production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SmallText"/>
              <w:rPr>
                <w:rFonts w:eastAsia="Times New Roman"/>
                <w:lang w:val="en-NZ"/>
              </w:rPr>
            </w:pP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Business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BSBAUD501B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Initiate a quality audit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BSBINM501A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an information or knowledge management system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BSBLED501A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Develop a workplace learning environment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BSBMGT515A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Manage operational plan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BSBMKG501B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Identify and evaluate marketing opportunities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BSBSUS501A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Develop workplace policy and procedures for sustainability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SmallText"/>
              <w:rPr>
                <w:rFonts w:eastAsia="Times New Roman"/>
                <w:lang w:val="en-NZ"/>
              </w:rPr>
            </w:pP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Construction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CPCCSV5015A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Assess structural requirements for domestic scale buildings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SmallText"/>
              <w:rPr>
                <w:rFonts w:eastAsia="Times New Roman" w:cs="Times New Roman"/>
                <w:szCs w:val="24"/>
                <w:vertAlign w:val="baseline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SmallText"/>
              <w:rPr>
                <w:rFonts w:eastAsia="Times New Roman"/>
                <w:lang w:val="en-NZ"/>
              </w:rPr>
            </w:pP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Manufacturing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MSS405001A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 xml:space="preserve">Develop competitive systems and practices for an organisation 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MSS405004A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Develop business plans in an organisation implementing competitive systems and practices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MSS402030A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Apply cost factors to work practices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MSS404052A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Apply statistics to operational processes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MSACMT630A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Optimise cost of product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MSACMT631A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Undertake value analysis of product costs in terms of customer requirements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MSS405062A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 xml:space="preserve">Develop a documentation control strategy for an organisation 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MSS015011A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Conduct a sustainability energy audit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MSS405070A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Develop and manage sustainable energy practices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MSS405075A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Facilitate the development of a new product</w:t>
            </w:r>
          </w:p>
        </w:tc>
      </w:tr>
      <w:tr w:rsidTr="003845F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5F3">
            <w:pPr>
              <w:pStyle w:val="BodyText"/>
              <w:rPr>
                <w:lang w:val="en-NZ"/>
              </w:rPr>
            </w:pPr>
            <w:r w:rsidRPr="003845F3">
              <w:t>MSAPMSUP390A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5F3" w:rsidP="003845F3">
            <w:pPr>
              <w:pStyle w:val="BodyText"/>
            </w:pPr>
            <w:r w:rsidRPr="003845F3">
              <w:t>Use structured problem solving tools</w:t>
            </w:r>
          </w:p>
        </w:tc>
      </w:tr>
    </w:tbl>
    <w:p w:rsidR="00000000" w:rsidRPr="003845F3" w:rsidP="003845F3">
      <w:pPr>
        <w:pStyle w:val="SmallText"/>
      </w:pPr>
    </w:p>
    <w:p w:rsidR="00000000" w:rsidRPr="003845F3" w:rsidP="003845F3"/>
    <w:sectPr w:rsidSect="003845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F3" w:rsidRPr="00F3410E" w:rsidP="00F34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0E" w:rsidP="00384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410E" w:rsidP="00384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3410E" w:rsidP="00384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F3" w:rsidRPr="00F3410E" w:rsidP="00F341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0E" w:rsidRPr="002D2AF8" w:rsidP="00384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FPI50411 Diploma of Timber Truss and Frame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F3410E" w:rsidP="00384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CA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A2A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DE7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5F3"/>
  </w:style>
  <w:style w:type="character" w:customStyle="1" w:styleId="Heading1Char">
    <w:name w:val="Heading 1 Char"/>
    <w:basedOn w:val="DefaultParagraphFont"/>
    <w:link w:val="Heading1"/>
    <w:rsid w:val="00384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5F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45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5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5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5F3"/>
    <w:rPr>
      <w:b/>
      <w:spacing w:val="0"/>
    </w:rPr>
  </w:style>
  <w:style w:type="paragraph" w:styleId="ListBullet2">
    <w:name w:val="List Bullet 2"/>
    <w:basedOn w:val="List2"/>
    <w:rsid w:val="003845F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45F3"/>
    <w:rPr>
      <w:i/>
    </w:rPr>
  </w:style>
  <w:style w:type="paragraph" w:customStyle="1" w:styleId="SuperHeading">
    <w:name w:val="SuperHeading"/>
    <w:basedOn w:val="Normal"/>
    <w:rsid w:val="00384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mallText">
    <w:name w:val="Small Text"/>
    <w:uiPriority w:val="99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Tahoma" w:hAnsi="Tahoma" w:cs="Tahoma"/>
      <w:color w:val="000000"/>
      <w:sz w:val="16"/>
      <w:szCs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4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5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5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5F3"/>
  </w:style>
  <w:style w:type="paragraph" w:styleId="TableofFigures">
    <w:name w:val="table of figures"/>
    <w:basedOn w:val="Normal"/>
    <w:next w:val="Normal"/>
    <w:semiHidden/>
    <w:rsid w:val="00384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5F3"/>
    <w:pPr>
      <w:numPr>
        <w:numId w:val="11"/>
      </w:numPr>
    </w:pPr>
  </w:style>
  <w:style w:type="character" w:customStyle="1" w:styleId="WingdingSymbols">
    <w:name w:val="Wingding Symbols"/>
    <w:rsid w:val="003845F3"/>
    <w:rPr>
      <w:rFonts w:ascii="Wingdings" w:hAnsi="Wingdings"/>
    </w:rPr>
  </w:style>
  <w:style w:type="paragraph" w:customStyle="1" w:styleId="TableHeading">
    <w:name w:val="Table Heading"/>
    <w:basedOn w:val="HeadingBase"/>
    <w:rsid w:val="00384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5F3"/>
    <w:rPr>
      <w:color w:val="0033CC"/>
      <w:u w:val="none"/>
    </w:rPr>
  </w:style>
  <w:style w:type="paragraph" w:customStyle="1" w:styleId="BodyTextRight">
    <w:name w:val="Body Text Right"/>
    <w:basedOn w:val="BodyText"/>
    <w:rsid w:val="00384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5F3"/>
    <w:rPr>
      <w:sz w:val="32"/>
    </w:rPr>
  </w:style>
  <w:style w:type="paragraph" w:customStyle="1" w:styleId="HeadingProcedure">
    <w:name w:val="Heading Procedure"/>
    <w:basedOn w:val="HeadingBase"/>
    <w:next w:val="Normal"/>
    <w:rsid w:val="00384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5F3"/>
    <w:pPr>
      <w:spacing w:before="60" w:after="60"/>
    </w:pPr>
  </w:style>
  <w:style w:type="paragraph" w:styleId="ListContinue">
    <w:name w:val="List Continue"/>
    <w:basedOn w:val="List"/>
    <w:rsid w:val="003845F3"/>
    <w:pPr>
      <w:ind w:firstLine="0"/>
    </w:pPr>
  </w:style>
  <w:style w:type="paragraph" w:customStyle="1" w:styleId="ListNote">
    <w:name w:val="List Note"/>
    <w:basedOn w:val="List"/>
    <w:rsid w:val="00384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5F3"/>
    <w:rPr>
      <w:rFonts w:ascii="Courier New" w:hAnsi="Courier New"/>
    </w:rPr>
  </w:style>
  <w:style w:type="paragraph" w:customStyle="1" w:styleId="NoteBullet">
    <w:name w:val="Note Bullet"/>
    <w:basedOn w:val="Note"/>
    <w:rsid w:val="00384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5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4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5F3"/>
    <w:rPr>
      <w:b/>
      <w:smallCaps/>
    </w:rPr>
  </w:style>
  <w:style w:type="paragraph" w:customStyle="1" w:styleId="TableListNumber">
    <w:name w:val="Table List Number"/>
    <w:basedOn w:val="ListNumber"/>
    <w:rsid w:val="00384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5F3"/>
    <w:pPr>
      <w:numPr>
        <w:numId w:val="9"/>
      </w:numPr>
    </w:pPr>
  </w:style>
  <w:style w:type="paragraph" w:customStyle="1" w:styleId="ListAlpha2">
    <w:name w:val="List Alpha 2"/>
    <w:basedOn w:val="List2"/>
    <w:rsid w:val="003845F3"/>
    <w:pPr>
      <w:numPr>
        <w:numId w:val="8"/>
      </w:numPr>
    </w:pPr>
  </w:style>
  <w:style w:type="paragraph" w:styleId="List2">
    <w:name w:val="List 2"/>
    <w:basedOn w:val="BodyText"/>
    <w:rsid w:val="00384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5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5F3"/>
    <w:pPr>
      <w:numPr>
        <w:numId w:val="3"/>
      </w:numPr>
    </w:pPr>
  </w:style>
  <w:style w:type="paragraph" w:styleId="ListBullet5">
    <w:name w:val="List Bullet 5"/>
    <w:basedOn w:val="List5"/>
    <w:rsid w:val="003845F3"/>
    <w:pPr>
      <w:numPr>
        <w:numId w:val="4"/>
      </w:numPr>
    </w:pPr>
  </w:style>
  <w:style w:type="paragraph" w:styleId="ListContinue2">
    <w:name w:val="List Continue 2"/>
    <w:basedOn w:val="List2"/>
    <w:rsid w:val="003845F3"/>
    <w:pPr>
      <w:ind w:firstLine="0"/>
    </w:pPr>
  </w:style>
  <w:style w:type="paragraph" w:styleId="ListContinue3">
    <w:name w:val="List Continue 3"/>
    <w:basedOn w:val="List3"/>
    <w:rsid w:val="003845F3"/>
    <w:pPr>
      <w:ind w:left="1021" w:firstLine="0"/>
    </w:pPr>
  </w:style>
  <w:style w:type="paragraph" w:styleId="ListContinue4">
    <w:name w:val="List Continue 4"/>
    <w:basedOn w:val="List4"/>
    <w:rsid w:val="003845F3"/>
    <w:pPr>
      <w:ind w:firstLine="0"/>
    </w:pPr>
  </w:style>
  <w:style w:type="paragraph" w:styleId="ListContinue5">
    <w:name w:val="List Continue 5"/>
    <w:basedOn w:val="List5"/>
    <w:rsid w:val="003845F3"/>
    <w:pPr>
      <w:ind w:firstLine="0"/>
    </w:pPr>
  </w:style>
  <w:style w:type="paragraph" w:styleId="ListNumber3">
    <w:name w:val="List Number 3"/>
    <w:basedOn w:val="List3"/>
    <w:rsid w:val="003845F3"/>
    <w:pPr>
      <w:numPr>
        <w:numId w:val="5"/>
      </w:numPr>
    </w:pPr>
  </w:style>
  <w:style w:type="paragraph" w:styleId="ListNumber4">
    <w:name w:val="List Number 4"/>
    <w:basedOn w:val="List4"/>
    <w:rsid w:val="003845F3"/>
    <w:pPr>
      <w:numPr>
        <w:numId w:val="6"/>
      </w:numPr>
    </w:pPr>
  </w:style>
  <w:style w:type="paragraph" w:styleId="ListNumber5">
    <w:name w:val="List Number 5"/>
    <w:basedOn w:val="List5"/>
    <w:rsid w:val="003845F3"/>
    <w:pPr>
      <w:numPr>
        <w:numId w:val="7"/>
      </w:numPr>
    </w:pPr>
  </w:style>
  <w:style w:type="paragraph" w:styleId="BlockText">
    <w:name w:val="Block Text"/>
    <w:basedOn w:val="Normal"/>
    <w:rsid w:val="00384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5F3"/>
    <w:rPr>
      <w:sz w:val="16"/>
      <w:vertAlign w:val="superscript"/>
    </w:rPr>
  </w:style>
  <w:style w:type="character" w:customStyle="1" w:styleId="Symbols">
    <w:name w:val="Symbols"/>
    <w:basedOn w:val="DefaultParagraphFont"/>
    <w:rsid w:val="003845F3"/>
    <w:rPr>
      <w:rFonts w:ascii="Symbol" w:hAnsi="Symbol"/>
    </w:rPr>
  </w:style>
  <w:style w:type="character" w:customStyle="1" w:styleId="MenuOptions">
    <w:name w:val="Menu Options"/>
    <w:basedOn w:val="DefaultParagraphFont"/>
    <w:rsid w:val="00384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5F3"/>
    <w:rPr>
      <w:b/>
    </w:rPr>
  </w:style>
  <w:style w:type="character" w:customStyle="1" w:styleId="Underlined">
    <w:name w:val="Underlined"/>
    <w:basedOn w:val="DefaultParagraphFont"/>
    <w:rsid w:val="003845F3"/>
    <w:rPr>
      <w:u w:val="single"/>
    </w:rPr>
  </w:style>
  <w:style w:type="paragraph" w:customStyle="1" w:styleId="TableBodyTextRight">
    <w:name w:val="Table Body Text Right"/>
    <w:basedOn w:val="TableBodyText"/>
    <w:rsid w:val="00384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5F3"/>
    <w:rPr>
      <w:sz w:val="18"/>
    </w:rPr>
  </w:style>
  <w:style w:type="paragraph" w:customStyle="1" w:styleId="BodySmallRight">
    <w:name w:val="Body Small Right"/>
    <w:basedOn w:val="BodyTextRight"/>
    <w:rsid w:val="003845F3"/>
    <w:rPr>
      <w:sz w:val="18"/>
      <w:szCs w:val="18"/>
    </w:rPr>
  </w:style>
  <w:style w:type="paragraph" w:customStyle="1" w:styleId="MarginEdition">
    <w:name w:val="Margin Edition"/>
    <w:basedOn w:val="MarginNote"/>
    <w:rsid w:val="00384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5F3"/>
    <w:rPr>
      <w:sz w:val="2"/>
      <w:szCs w:val="2"/>
    </w:rPr>
  </w:style>
  <w:style w:type="character" w:customStyle="1" w:styleId="Small">
    <w:name w:val="Small"/>
    <w:basedOn w:val="DefaultParagraphFont"/>
    <w:rsid w:val="003845F3"/>
    <w:rPr>
      <w:sz w:val="16"/>
    </w:rPr>
  </w:style>
  <w:style w:type="paragraph" w:customStyle="1" w:styleId="WideTable">
    <w:name w:val="Wide Table"/>
    <w:basedOn w:val="Normal"/>
    <w:rsid w:val="00384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5F3"/>
  </w:style>
  <w:style w:type="paragraph" w:styleId="Quote">
    <w:name w:val="Quote"/>
    <w:basedOn w:val="Heading1"/>
    <w:link w:val="QuoteChar"/>
    <w:qFormat/>
    <w:rsid w:val="00384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5F3"/>
    <w:pPr>
      <w:pageBreakBefore/>
    </w:pPr>
  </w:style>
  <w:style w:type="paragraph" w:customStyle="1" w:styleId="Border">
    <w:name w:val="Border"/>
    <w:basedOn w:val="Normal"/>
    <w:qFormat/>
    <w:rsid w:val="00384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5F3"/>
    <w:rPr>
      <w:u w:val="single"/>
    </w:rPr>
  </w:style>
  <w:style w:type="character" w:customStyle="1" w:styleId="BoldandItalics">
    <w:name w:val="Bold and Italics"/>
    <w:qFormat/>
    <w:rsid w:val="003845F3"/>
    <w:rPr>
      <w:b/>
      <w:i/>
      <w:u w:val="none"/>
    </w:rPr>
  </w:style>
  <w:style w:type="paragraph" w:styleId="BalloonText">
    <w:name w:val="Balloon Text"/>
    <w:basedOn w:val="Normal"/>
    <w:link w:val="BalloonTextChar"/>
    <w:rsid w:val="00384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5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5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951</Words>
  <Characters>6256</Characters>
  <Application>Microsoft Office Word</Application>
  <DocSecurity>0</DocSecurity>
  <Lines>279</Lines>
  <Paragraphs>187</Paragraphs>
  <ScaleCrop>false</ScaleCrop>
  <Company>Author-it Software Corporation Ltd.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FPI50411 Diploma of Timber Truss and Frame Design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2013-08-27T09:44:13Z</dcterms:created>
  <dcterms:modified xsi:type="dcterms:W3CDTF">2013-08-26T06:56:00Z</dcterms:modified>
</cp:coreProperties>
</file>