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493" w:rsidP="005234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FPI30711 Certificate III in Sawdoctoring</w:t>
      </w:r>
      <w:r>
        <w:fldChar w:fldCharType="end"/>
      </w:r>
    </w:p>
    <w:p w:rsidR="00523493" w:rsidP="00523493">
      <w:pPr>
        <w:pStyle w:val="Version"/>
        <w:sectPr w:rsidSect="006141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1412C" w:rsidP="0061412C">
      <w:pPr>
        <w:pStyle w:val="SuperHeading"/>
      </w:pPr>
      <w:r w:rsidRPr="0061412C">
        <w:t>FPI30711 Certificate III in Sawdoctoring</w:t>
      </w:r>
    </w:p>
    <w:p w:rsidR="00000000" w:rsidRPr="0061412C" w:rsidP="0061412C">
      <w:pPr>
        <w:pStyle w:val="Heading1"/>
      </w:pPr>
      <w:bookmarkStart w:id="1" w:name="O_590667"/>
      <w:bookmarkEnd w:id="1"/>
      <w:r w:rsidRPr="0061412C">
        <w:t>Modification History</w:t>
      </w:r>
    </w:p>
    <w:p w:rsidR="00000000" w:rsidRPr="0061412C" w:rsidP="0061412C">
      <w:pPr>
        <w:pStyle w:val="Heading4"/>
      </w:pPr>
      <w:r w:rsidRPr="0061412C">
        <w:t>Release 2</w:t>
      </w:r>
    </w:p>
    <w:p w:rsidR="00000000" w:rsidRPr="0061412C" w:rsidP="0061412C">
      <w:pPr>
        <w:pStyle w:val="BodyText"/>
      </w:pPr>
      <w:r w:rsidRPr="0061412C">
        <w:t>New unit added to elective bank:</w:t>
      </w:r>
    </w:p>
    <w:p w:rsidR="00000000" w:rsidRPr="0061412C" w:rsidP="0061412C">
      <w:pPr>
        <w:pStyle w:val="ListBullet"/>
      </w:pPr>
      <w:r w:rsidRPr="0061412C">
        <w:t>FPICOT3263</w:t>
      </w:r>
    </w:p>
    <w:p w:rsidR="00000000" w:rsidRPr="0061412C" w:rsidP="0061412C">
      <w:pPr>
        <w:pStyle w:val="Heading4"/>
      </w:pPr>
      <w:r w:rsidRPr="0061412C">
        <w:t>Release 1.1</w:t>
      </w:r>
    </w:p>
    <w:p w:rsidR="00000000" w:rsidRPr="0061412C" w:rsidP="0061412C">
      <w:pPr>
        <w:pStyle w:val="Heading4"/>
      </w:pPr>
      <w:r w:rsidRPr="0061412C">
        <w:t>One imported unit of competency updated:</w:t>
      </w:r>
    </w:p>
    <w:p w:rsidR="00000000" w:rsidRPr="0061412C" w:rsidP="0061412C">
      <w:pPr>
        <w:pStyle w:val="ListBullet"/>
      </w:pPr>
      <w:r w:rsidRPr="0061412C">
        <w:t>MEM05006C replaces MEM05006B - Equivalent</w:t>
      </w:r>
    </w:p>
    <w:p w:rsidR="00000000" w:rsidRPr="0061412C" w:rsidP="0061412C">
      <w:pPr>
        <w:pStyle w:val="AllowPageBreak"/>
      </w:pPr>
    </w:p>
    <w:p w:rsidR="00000000" w:rsidRPr="0061412C" w:rsidP="0061412C">
      <w:pPr>
        <w:pStyle w:val="Heading1"/>
      </w:pPr>
      <w:bookmarkStart w:id="2" w:name="O_590666"/>
      <w:bookmarkEnd w:id="2"/>
      <w:r w:rsidRPr="0061412C">
        <w:t>Description</w:t>
      </w:r>
    </w:p>
    <w:p w:rsidR="00000000" w:rsidRPr="0061412C" w:rsidP="0061412C">
      <w:pPr>
        <w:pStyle w:val="BodyText"/>
      </w:pPr>
      <w:r w:rsidRPr="0061412C">
        <w:t>This qualification is designed for job roles in the saw</w:t>
      </w:r>
      <w:r w:rsidRPr="0061412C">
        <w:t>milling and processing sector of the forest and forest products industry.</w:t>
      </w:r>
    </w:p>
    <w:p w:rsidR="00000000" w:rsidRPr="0061412C" w:rsidP="0061412C">
      <w:pPr>
        <w:pStyle w:val="AllowPageBreak"/>
      </w:pPr>
    </w:p>
    <w:p w:rsidR="00000000" w:rsidRPr="0061412C" w:rsidP="0061412C">
      <w:pPr>
        <w:pStyle w:val="Heading1"/>
      </w:pPr>
      <w:bookmarkStart w:id="3" w:name="O_590665"/>
      <w:bookmarkEnd w:id="3"/>
      <w:r w:rsidRPr="0061412C">
        <w:t>Pathways Information</w:t>
      </w:r>
    </w:p>
    <w:p w:rsidR="00000000" w:rsidRPr="0061412C" w:rsidP="0061412C">
      <w:pPr>
        <w:pStyle w:val="BodyText"/>
      </w:pPr>
      <w:r w:rsidRPr="0061412C">
        <w:t>This qualification has three employment pathways for typical operational environments of sawmilling and processing. These are:</w:t>
      </w:r>
    </w:p>
    <w:p w:rsidR="00000000" w:rsidRPr="0061412C" w:rsidP="0061412C">
      <w:pPr>
        <w:pStyle w:val="ListBullet"/>
      </w:pPr>
      <w:r w:rsidRPr="0061412C">
        <w:t xml:space="preserve">Saw Maker </w:t>
      </w:r>
    </w:p>
    <w:p w:rsidR="00000000" w:rsidRPr="0061412C" w:rsidP="0061412C">
      <w:pPr>
        <w:pStyle w:val="ListBullet"/>
      </w:pPr>
      <w:r w:rsidRPr="0061412C">
        <w:t>Saw R</w:t>
      </w:r>
      <w:r w:rsidRPr="0061412C">
        <w:t xml:space="preserve">epairer </w:t>
      </w:r>
    </w:p>
    <w:p w:rsidR="00000000" w:rsidRPr="0061412C" w:rsidP="0061412C">
      <w:pPr>
        <w:pStyle w:val="ListBullet"/>
      </w:pPr>
      <w:r w:rsidRPr="0061412C">
        <w:t xml:space="preserve">Sawdoctor </w:t>
      </w:r>
    </w:p>
    <w:p w:rsidR="00000000" w:rsidRPr="0061412C" w:rsidP="0061412C">
      <w:pPr>
        <w:pStyle w:val="BodyText"/>
      </w:pPr>
    </w:p>
    <w:p w:rsidR="00000000" w:rsidRPr="0061412C" w:rsidP="0061412C">
      <w:pPr>
        <w:pStyle w:val="BodyText"/>
      </w:pPr>
      <w:r w:rsidRPr="0061412C">
        <w:t>Entry may be gained through progression from a lower level FPI qualification or recognition of existing industry experience or qualifications.</w:t>
      </w:r>
    </w:p>
    <w:p w:rsidR="00000000" w:rsidRPr="0061412C" w:rsidP="0061412C">
      <w:pPr>
        <w:pStyle w:val="BodyText"/>
      </w:pPr>
    </w:p>
    <w:p w:rsidR="00000000" w:rsidRPr="0061412C" w:rsidP="0061412C">
      <w:pPr>
        <w:pStyle w:val="BodyText"/>
      </w:pPr>
      <w:r w:rsidRPr="0061412C">
        <w:t>This qualification may be suited to an Australian Apprenticeship pathway.</w:t>
      </w:r>
    </w:p>
    <w:p w:rsidR="00000000" w:rsidRPr="0061412C" w:rsidP="0061412C">
      <w:pPr>
        <w:pStyle w:val="AllowPageBreak"/>
      </w:pPr>
    </w:p>
    <w:p w:rsidR="00000000" w:rsidRPr="0061412C" w:rsidP="0061412C">
      <w:pPr>
        <w:pStyle w:val="Heading1"/>
      </w:pPr>
      <w:bookmarkStart w:id="4" w:name="O_590664"/>
      <w:bookmarkEnd w:id="4"/>
      <w:r w:rsidRPr="0061412C">
        <w:t>Licensing/Regulatory Information</w:t>
      </w:r>
    </w:p>
    <w:p w:rsidR="00000000" w:rsidRPr="0061412C" w:rsidP="0061412C">
      <w:pPr>
        <w:pStyle w:val="BodyText"/>
      </w:pPr>
      <w:r w:rsidRPr="0061412C">
        <w:t>Native FPI units may be subject to state or territory licensing, legislative, regulatory or certification requirements.</w:t>
      </w:r>
    </w:p>
    <w:p w:rsidR="00000000" w:rsidRPr="0061412C" w:rsidP="0061412C">
      <w:pPr>
        <w:pStyle w:val="BodyText"/>
      </w:pPr>
      <w:r w:rsidRPr="0061412C">
        <w:t>Some imported units in the elective bank may be subject to state or territory codes, regulations, licen</w:t>
      </w:r>
      <w:r w:rsidRPr="0061412C">
        <w:t>ces and/or permits. These units must be implemented in line with the licensing requirements outlined in the unit’s parent Training Package.</w:t>
      </w:r>
    </w:p>
    <w:p w:rsidR="00000000" w:rsidRPr="0061412C" w:rsidP="0061412C">
      <w:pPr>
        <w:pStyle w:val="AllowPageBreak"/>
      </w:pPr>
    </w:p>
    <w:p w:rsidR="00000000" w:rsidRPr="0061412C" w:rsidP="0061412C">
      <w:pPr>
        <w:pStyle w:val="Heading1"/>
      </w:pPr>
      <w:bookmarkStart w:id="5" w:name="O_590663"/>
      <w:bookmarkEnd w:id="5"/>
      <w:r w:rsidRPr="0061412C">
        <w:t>Entry Requirements</w:t>
      </w:r>
    </w:p>
    <w:p w:rsidR="00000000" w:rsidRPr="0061412C" w:rsidP="0061412C">
      <w:pPr>
        <w:pStyle w:val="BodyText"/>
      </w:pPr>
      <w:r w:rsidRPr="0061412C">
        <w:t>There are no entry requirements.</w:t>
      </w:r>
    </w:p>
    <w:p w:rsidR="00000000" w:rsidRPr="0061412C" w:rsidP="0061412C">
      <w:pPr>
        <w:pStyle w:val="AllowPageBreak"/>
      </w:pPr>
    </w:p>
    <w:p w:rsidR="00000000" w:rsidRPr="0061412C" w:rsidP="0061412C">
      <w:pPr>
        <w:pStyle w:val="Heading1"/>
      </w:pPr>
      <w:bookmarkStart w:id="6" w:name="O_590662"/>
      <w:bookmarkEnd w:id="6"/>
      <w:r w:rsidRPr="0061412C">
        <w:t>Employability Skills Summary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350"/>
      </w:tblGrid>
      <w:tr w:rsidTr="0052349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rPr>
                <w:rStyle w:val="SpecialBold"/>
              </w:rPr>
              <w:t>E</w:t>
            </w:r>
            <w:r w:rsidRPr="0061412C">
              <w:rPr>
                <w:rStyle w:val="SpecialBold"/>
              </w:rPr>
              <w:t>MPLOYABILITY SKILLS QUALIFICATION SUMMARY</w:t>
            </w:r>
          </w:p>
        </w:tc>
      </w:tr>
      <w:tr w:rsidTr="0052349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The following table contains a summary of the employability skills for this qualification. This table should be interpreted in conjunction with the detailed requirements of each unit of competency packaged in thi</w:t>
            </w:r>
            <w:r w:rsidRPr="0061412C">
              <w:t>s qualification. The outcomes described here are broad industry requirements that may vary depending on the packaging options.</w:t>
            </w:r>
          </w:p>
        </w:tc>
      </w:tr>
      <w:tr w:rsidTr="0052349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12C" w:rsidP="0061412C">
            <w:pPr>
              <w:pStyle w:val="BodyText"/>
            </w:pPr>
            <w:r w:rsidRPr="0061412C">
              <w:rPr>
                <w:rStyle w:val="SpecialBold"/>
              </w:rPr>
              <w:t>Employability Skill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rPr>
                <w:rStyle w:val="SpecialBold"/>
              </w:rPr>
              <w:t>Industry</w:t>
            </w:r>
            <w:r w:rsidRPr="0061412C">
              <w:t>/</w:t>
            </w:r>
            <w:r w:rsidRPr="0061412C">
              <w:rPr>
                <w:rStyle w:val="SpecialBold"/>
              </w:rPr>
              <w:t>enterprise requirements for this qualification include</w:t>
            </w:r>
            <w:r w:rsidRPr="0061412C">
              <w:t>:</w:t>
            </w:r>
          </w:p>
        </w:tc>
      </w:tr>
      <w:tr w:rsidTr="0052349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Communication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12C" w:rsidP="0061412C">
            <w:pPr>
              <w:pStyle w:val="ListBullet"/>
            </w:pPr>
            <w:r w:rsidRPr="0061412C">
              <w:t>Accurately interpret and convey information in written, sketch or oral form</w:t>
            </w:r>
          </w:p>
          <w:p w:rsidR="00000000" w:rsidRPr="0061412C" w:rsidP="0061412C">
            <w:pPr>
              <w:pStyle w:val="ListBullet"/>
            </w:pPr>
            <w:r w:rsidRPr="0061412C">
              <w:t>Establish and maintain communication with others in accordance with occupational health and safety requirements</w:t>
            </w:r>
          </w:p>
          <w:p w:rsidR="00000000" w:rsidRPr="0061412C" w:rsidP="0061412C">
            <w:pPr>
              <w:pStyle w:val="ListBullet"/>
            </w:pPr>
            <w:r w:rsidRPr="0061412C">
              <w:t xml:space="preserve">Record and report sketch and drawing preparation and interpretation </w:t>
            </w:r>
            <w:r w:rsidRPr="0061412C">
              <w:t>activities to the appropriate personnel</w:t>
            </w:r>
          </w:p>
          <w:p w:rsidR="00000000" w:rsidP="0061412C">
            <w:pPr>
              <w:pStyle w:val="ListBullet"/>
              <w:rPr>
                <w:lang w:val="en-NZ"/>
              </w:rPr>
            </w:pPr>
            <w:r w:rsidRPr="0061412C">
              <w:t xml:space="preserve">Use appropriate communication and interpersonal techniques with colleagues and others </w:t>
            </w:r>
          </w:p>
        </w:tc>
      </w:tr>
      <w:tr w:rsidTr="0052349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Teamwork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12C" w:rsidP="0061412C">
            <w:pPr>
              <w:pStyle w:val="ListBullet"/>
            </w:pPr>
            <w:r w:rsidRPr="0061412C">
              <w:t>Communicate effectively and work safely with others in the work area</w:t>
            </w:r>
          </w:p>
          <w:p w:rsidR="00000000" w:rsidRPr="0061412C" w:rsidP="0061412C">
            <w:pPr>
              <w:pStyle w:val="ListBullet"/>
            </w:pPr>
            <w:r w:rsidRPr="0061412C">
              <w:t>Contribute to team outcomes</w:t>
            </w:r>
          </w:p>
          <w:p w:rsidR="00000000" w:rsidRPr="0061412C" w:rsidP="0061412C">
            <w:pPr>
              <w:pStyle w:val="ListBullet"/>
            </w:pPr>
            <w:r w:rsidRPr="0061412C">
              <w:t>Encourage and support team members to take responsibility for their own work and to assist each other in undertaking required roles and responsibilities</w:t>
            </w:r>
          </w:p>
          <w:p w:rsidR="00000000" w:rsidP="0061412C">
            <w:pPr>
              <w:pStyle w:val="ListBullet"/>
              <w:rPr>
                <w:lang w:val="en-NZ"/>
              </w:rPr>
            </w:pPr>
            <w:r w:rsidRPr="0061412C">
              <w:t>Review and clarify work order with appropriate personnel, which may include supervisors, suppliers, cli</w:t>
            </w:r>
            <w:r w:rsidRPr="0061412C">
              <w:t>ents, colleagues and managers</w:t>
            </w:r>
          </w:p>
        </w:tc>
      </w:tr>
      <w:tr w:rsidTr="0052349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Problem-solving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12C" w:rsidP="0061412C">
            <w:pPr>
              <w:pStyle w:val="ListBullet"/>
            </w:pPr>
            <w:r w:rsidRPr="0061412C">
              <w:t>Assess and control risks</w:t>
            </w:r>
          </w:p>
          <w:p w:rsidR="00000000" w:rsidRPr="0061412C" w:rsidP="0061412C">
            <w:pPr>
              <w:pStyle w:val="ListBullet"/>
            </w:pPr>
            <w:r w:rsidRPr="0061412C">
              <w:t>Identify and resolve problems including methods for identifying omissions or areas of insufficient detail in sketches and drawings</w:t>
            </w:r>
          </w:p>
          <w:p w:rsidR="00000000" w:rsidRPr="0061412C" w:rsidP="0061412C">
            <w:pPr>
              <w:pStyle w:val="ListBullet"/>
            </w:pPr>
            <w:r w:rsidRPr="0061412C">
              <w:t>Identify problems and equipment faults and demonstra</w:t>
            </w:r>
            <w:r w:rsidRPr="0061412C">
              <w:t>te appropriate response procedures</w:t>
            </w:r>
          </w:p>
          <w:p w:rsidR="00000000" w:rsidP="0061412C">
            <w:pPr>
              <w:pStyle w:val="ListBullet"/>
              <w:rPr>
                <w:lang w:val="en-NZ"/>
              </w:rPr>
            </w:pPr>
            <w:r w:rsidRPr="0061412C">
              <w:t>Immediately assess and rectify problems to avoid repetition of damage to blades</w:t>
            </w:r>
          </w:p>
        </w:tc>
      </w:tr>
      <w:tr w:rsidTr="0052349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Initiative and enterprise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12C" w:rsidP="0061412C">
            <w:pPr>
              <w:pStyle w:val="ListBullet"/>
            </w:pPr>
            <w:r w:rsidRPr="0061412C">
              <w:t>Detect and assess hazards in the work area and report to appropriate personnel</w:t>
            </w:r>
          </w:p>
          <w:p w:rsidR="00000000" w:rsidRPr="0061412C" w:rsidP="0061412C">
            <w:pPr>
              <w:pStyle w:val="ListBullet"/>
            </w:pPr>
            <w:r w:rsidRPr="0061412C">
              <w:t>Effectively identify omissions and</w:t>
            </w:r>
            <w:r w:rsidRPr="0061412C">
              <w:t xml:space="preserve"> areas of insufficient detail and demonstrate appropriate response procedures</w:t>
            </w:r>
          </w:p>
          <w:p w:rsidR="00000000" w:rsidRPr="0061412C" w:rsidP="0061412C">
            <w:pPr>
              <w:pStyle w:val="ListBullet"/>
            </w:pPr>
            <w:r w:rsidRPr="0061412C">
              <w:t>Encourage team members to participate in the planning, decision making and operational aspects of the work team to their level of responsibility</w:t>
            </w:r>
          </w:p>
          <w:p w:rsidR="00000000" w:rsidP="0061412C">
            <w:pPr>
              <w:pStyle w:val="ListBullet"/>
              <w:rPr>
                <w:lang w:val="en-NZ"/>
              </w:rPr>
            </w:pPr>
            <w:r w:rsidRPr="0061412C">
              <w:t>Visually inspect products before processing or completion</w:t>
            </w:r>
          </w:p>
        </w:tc>
      </w:tr>
      <w:tr w:rsidTr="0052349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Planning and organising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12C" w:rsidP="0061412C">
            <w:pPr>
              <w:pStyle w:val="ListBullet"/>
            </w:pPr>
            <w:r w:rsidRPr="0061412C">
              <w:t>Check and conform with product specifications</w:t>
            </w:r>
          </w:p>
          <w:p w:rsidR="00000000" w:rsidRPr="0061412C" w:rsidP="0061412C">
            <w:pPr>
              <w:pStyle w:val="ListBullet"/>
            </w:pPr>
            <w:r w:rsidRPr="0061412C">
              <w:t>Comply with legislation, regulations, standards, codes of practice and established safe practices and procedures for preparing</w:t>
            </w:r>
            <w:r w:rsidRPr="0061412C">
              <w:t xml:space="preserve"> and interpreting sketches and drawings</w:t>
            </w:r>
          </w:p>
          <w:p w:rsidR="00000000" w:rsidRPr="0061412C" w:rsidP="0061412C">
            <w:pPr>
              <w:pStyle w:val="ListBullet"/>
            </w:pPr>
            <w:r w:rsidRPr="0061412C">
              <w:t>Prepare for maintenance</w:t>
            </w:r>
          </w:p>
          <w:p w:rsidR="00000000" w:rsidP="0061412C">
            <w:pPr>
              <w:pStyle w:val="ListBullet"/>
              <w:rPr>
                <w:lang w:val="en-NZ"/>
              </w:rPr>
            </w:pPr>
            <w:r w:rsidRPr="0061412C">
              <w:t xml:space="preserve">Review and accurately identify work requirements </w:t>
            </w:r>
          </w:p>
        </w:tc>
      </w:tr>
      <w:tr w:rsidTr="0052349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Self-management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12C" w:rsidP="0061412C">
            <w:pPr>
              <w:pStyle w:val="ListBullet"/>
            </w:pPr>
            <w:r w:rsidRPr="0061412C">
              <w:t>Apply, follow and adhere to quality system procedures to personal work</w:t>
            </w:r>
          </w:p>
          <w:p w:rsidR="00000000" w:rsidRPr="0061412C" w:rsidP="0061412C">
            <w:pPr>
              <w:pStyle w:val="ListBullet"/>
            </w:pPr>
            <w:r w:rsidRPr="0061412C">
              <w:t>Ensure own contribution to work team serves as a role</w:t>
            </w:r>
            <w:r w:rsidRPr="0061412C">
              <w:t xml:space="preserve"> model for others and enhances the organisation's image within the work team, the organisation and with clients/customers</w:t>
            </w:r>
          </w:p>
          <w:p w:rsidR="00000000" w:rsidRPr="0061412C" w:rsidP="0061412C">
            <w:pPr>
              <w:pStyle w:val="ListBullet"/>
            </w:pPr>
            <w:r w:rsidRPr="0061412C">
              <w:t>Follow safe workplace procedures for dealing with environmental incidents, accidents, and emergencies within scope of responsibilities</w:t>
            </w:r>
          </w:p>
          <w:p w:rsidR="00000000" w:rsidP="0061412C">
            <w:pPr>
              <w:pStyle w:val="ListBullet"/>
              <w:rPr>
                <w:lang w:val="en-NZ"/>
              </w:rPr>
            </w:pPr>
            <w:r w:rsidRPr="0061412C">
              <w:t>Integrate care for the environment into all day-to-day activities</w:t>
            </w:r>
          </w:p>
        </w:tc>
      </w:tr>
      <w:tr w:rsidTr="0052349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Learning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12C" w:rsidP="0061412C">
            <w:pPr>
              <w:pStyle w:val="ListBullet"/>
            </w:pPr>
            <w:r w:rsidRPr="0061412C">
              <w:t>Identify opportunities for professional development</w:t>
            </w:r>
          </w:p>
          <w:p w:rsidR="00000000" w:rsidRPr="0061412C" w:rsidP="0061412C">
            <w:pPr>
              <w:pStyle w:val="ListBullet"/>
            </w:pPr>
            <w:r w:rsidRPr="0061412C">
              <w:t>Implement training and operational controls in accordance with workplace procedures - training may include in-house or external training programs or one-on-one supervision, programs that maintain up-to-date knowledge of legislative changes at the local, St</w:t>
            </w:r>
            <w:r w:rsidRPr="0061412C">
              <w:t>ate and federal level</w:t>
            </w:r>
          </w:p>
          <w:p w:rsidR="00000000" w:rsidRPr="0061412C" w:rsidP="0061412C">
            <w:pPr>
              <w:pStyle w:val="ListBullet"/>
            </w:pPr>
            <w:r w:rsidRPr="0061412C">
              <w:t>Practise and record emergency and evacuation procedures in the event of an emergency</w:t>
            </w:r>
          </w:p>
          <w:p w:rsidR="00000000" w:rsidP="0061412C">
            <w:pPr>
              <w:pStyle w:val="ListBullet"/>
              <w:rPr>
                <w:lang w:val="en-NZ"/>
              </w:rPr>
            </w:pPr>
            <w:r w:rsidRPr="0061412C">
              <w:t>Support the team to identify and resolve problems which impede its performance</w:t>
            </w:r>
          </w:p>
        </w:tc>
      </w:tr>
      <w:tr w:rsidTr="0052349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Technology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12C" w:rsidP="0061412C">
            <w:pPr>
              <w:pStyle w:val="ListBullet"/>
            </w:pPr>
            <w:r w:rsidRPr="0061412C">
              <w:t>Accurately identify and interpret sketches or drawing fea</w:t>
            </w:r>
            <w:r w:rsidRPr="0061412C">
              <w:t>tures to provide a three-dimensional picture of components, assemblies or structures - sketches or drawings may be computer assisted, free hand or completed with simple drawing instruments</w:t>
            </w:r>
          </w:p>
          <w:p w:rsidR="00000000" w:rsidRPr="0061412C" w:rsidP="0061412C">
            <w:pPr>
              <w:pStyle w:val="ListBullet"/>
            </w:pPr>
            <w:r w:rsidRPr="0061412C">
              <w:t>Use and maintain relevant tools, machinery and equipment</w:t>
            </w:r>
          </w:p>
          <w:p w:rsidR="00000000" w:rsidRPr="0061412C" w:rsidP="0061412C">
            <w:pPr>
              <w:pStyle w:val="ListBullet"/>
            </w:pPr>
            <w:r w:rsidRPr="0061412C">
              <w:t>Use comput</w:t>
            </w:r>
            <w:r w:rsidRPr="0061412C">
              <w:t>erised design where appropriate</w:t>
            </w:r>
          </w:p>
        </w:tc>
      </w:tr>
    </w:tbl>
    <w:p w:rsidR="00523493" w:rsidP="0061412C">
      <w:pPr>
        <w:pStyle w:val="BodyText"/>
      </w:pPr>
    </w:p>
    <w:p w:rsidR="00523493" w:rsidP="0061412C">
      <w:pPr>
        <w:pStyle w:val="BodyText"/>
      </w:pPr>
    </w:p>
    <w:p w:rsidR="00000000" w:rsidRPr="0061412C" w:rsidP="0061412C">
      <w:pPr>
        <w:pStyle w:val="Heading1"/>
      </w:pPr>
      <w:bookmarkStart w:id="7" w:name="O_590661"/>
      <w:bookmarkEnd w:id="7"/>
      <w:r w:rsidRPr="0061412C">
        <w:t>Packaging Rules</w:t>
      </w:r>
    </w:p>
    <w:p w:rsidR="00000000" w:rsidRPr="0061412C" w:rsidP="0061412C">
      <w:pPr>
        <w:pStyle w:val="BodyText"/>
      </w:pPr>
      <w:r w:rsidRPr="0061412C">
        <w:t>Total number of units = 26</w:t>
      </w:r>
    </w:p>
    <w:p w:rsidR="00000000" w:rsidRPr="0061412C" w:rsidP="0061412C">
      <w:pPr>
        <w:pStyle w:val="ListBullet"/>
      </w:pPr>
      <w:r w:rsidRPr="0061412C">
        <w:t>10 core units plus</w:t>
      </w:r>
    </w:p>
    <w:p w:rsidR="00000000" w:rsidRPr="0061412C" w:rsidP="0061412C">
      <w:pPr>
        <w:pStyle w:val="ListBullet"/>
      </w:pPr>
      <w:r w:rsidRPr="0061412C">
        <w:t>16 elective units, consisting of:</w:t>
      </w:r>
    </w:p>
    <w:p w:rsidR="00000000" w:rsidRPr="0061412C" w:rsidP="0061412C">
      <w:pPr>
        <w:pStyle w:val="ListBullet2"/>
      </w:pPr>
      <w:r w:rsidRPr="0061412C">
        <w:t>up to 16 units from the elective units listed below</w:t>
      </w:r>
    </w:p>
    <w:p w:rsidR="00000000" w:rsidRPr="0061412C" w:rsidP="0061412C">
      <w:pPr>
        <w:pStyle w:val="ListBullet2"/>
      </w:pPr>
      <w:r w:rsidRPr="0061412C">
        <w:t>up to 2 units recommended for packaging at Certificate II, III or IV level from this or any other endorsed Training Package or state/territory accredited course.</w:t>
      </w:r>
    </w:p>
    <w:p w:rsidR="00000000" w:rsidRPr="0061412C" w:rsidP="0061412C">
      <w:pPr>
        <w:pStyle w:val="BodyText"/>
      </w:pPr>
      <w:r w:rsidRPr="0061412C">
        <w:t>Elective units must be relevant to work undertaken in the sawdoctoring sector of the industry</w:t>
      </w:r>
    </w:p>
    <w:p w:rsidR="00000000" w:rsidRPr="0061412C" w:rsidP="0061412C">
      <w:pPr>
        <w:pStyle w:val="BodyText"/>
      </w:pPr>
    </w:p>
    <w:p w:rsidR="00000000" w:rsidRPr="0061412C" w:rsidP="0061412C">
      <w:pPr>
        <w:pStyle w:val="BodyText"/>
      </w:pPr>
      <w:r w:rsidRPr="0061412C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9"/>
        <w:gridCol w:w="1820"/>
        <w:gridCol w:w="5130"/>
      </w:tblGrid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12C" w:rsidP="0061412C">
            <w:pPr>
              <w:pStyle w:val="BodyText"/>
            </w:pPr>
            <w:r w:rsidRPr="0061412C">
              <w:rPr>
                <w:rStyle w:val="SpecialBold"/>
              </w:rPr>
              <w:t>Field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12C" w:rsidP="0061412C">
            <w:pPr>
              <w:pStyle w:val="BodyText"/>
            </w:pPr>
            <w:r w:rsidRPr="0061412C">
              <w:rPr>
                <w:rStyle w:val="SpecialBold"/>
              </w:rPr>
              <w:t>Unit Code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rPr>
                <w:rStyle w:val="SpecialBold"/>
              </w:rPr>
              <w:t>Unit Title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rPr>
                <w:rStyle w:val="SpecialBold"/>
              </w:rPr>
              <w:t>Core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BSBFLM312C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Contribute to team effectiveness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FPICOR2201B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Work effectively in the forest and forest products industry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FPICOR2202B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Communicate and interact effectively in the workplace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FPICOR3201B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Implement safety, health and environment policies and procedures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FPICOT3204B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Prepare and interpret sketches and drawings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FPICOT3211B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Maintain sawdoctoring tools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FPICOT3233B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Sharpen and align blades and knives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FPICOT3247B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Select timber for forestry operations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FPISAW3228B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Apply principles of blade design to sawing procedures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MEM05006C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Perform brazing and/or silver soldering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rPr>
                <w:rStyle w:val="SpecialBold"/>
              </w:rPr>
              <w:t>ELECTIVE UNITS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12C" w:rsidP="0061412C">
            <w:pPr>
              <w:pStyle w:val="BodyText"/>
            </w:pPr>
            <w:r w:rsidRPr="0061412C">
              <w:rPr>
                <w:rStyle w:val="SpecialBold"/>
              </w:rPr>
              <w:t>Field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12C" w:rsidP="0061412C">
            <w:pPr>
              <w:pStyle w:val="BodyText"/>
            </w:pPr>
            <w:r w:rsidRPr="0061412C">
              <w:rPr>
                <w:rStyle w:val="SpecialBold"/>
              </w:rPr>
              <w:t>Unit Code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rPr>
                <w:rStyle w:val="SpecialBold"/>
              </w:rPr>
              <w:t>Unit Title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rPr>
                <w:rStyle w:val="SpecialBold"/>
              </w:rPr>
              <w:t>Sawdoctoring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FPICOT3201B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Hand sharpen knives and blades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FPICOT3210B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Sharpen cutting tools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FPICOT3212B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Replace saws, blades and guides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FPICOT3213B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Manufacture cutting tools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FPICOT3215B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Swage and shape saw blades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FPICOT3216B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Assess and maintain saw performance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FPICOT3217B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Assess and maintain cutter performance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FPICOT3237B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Produce templates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FPICOT3263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Maintain and contribute to energy efficiency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FPISAW3207B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Sharpen band saws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FPISAW3208B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Sharpen circular saws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FPISAW3209B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Align sawing production systems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FPISAW3210B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File and set saws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FPISAW3211B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Recondition guides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FPISAW3212B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Sharpen tipped circular saws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FPISAW3213B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Level and tension circular saws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FPISAW3214B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Join band saw blades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FPISAW3217B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Hard face saw teeth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FPISAW3218B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Replace tungsten tips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FPISAW3219B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Replace stellite tips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FPISAW3220C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Maintain wide band saw blades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FPISAW3221B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Profile saw blanks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FPISAW3222B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Recondition band mill wheels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FPISAW3225B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Maintain frame saw blades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MEM05004C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Perform routine oxyacetylene welding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MEM05049B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Perform routine gas tungsten arc welding</w:t>
            </w:r>
          </w:p>
        </w:tc>
      </w:tr>
      <w:tr w:rsidTr="00614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2C">
            <w:pPr>
              <w:pStyle w:val="BodyText"/>
              <w:rPr>
                <w:lang w:val="en-NZ"/>
              </w:rPr>
            </w:pPr>
            <w:r w:rsidRPr="0061412C">
              <w:t>MEM05050B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12C" w:rsidP="0061412C">
            <w:pPr>
              <w:pStyle w:val="BodyText"/>
            </w:pPr>
            <w:r w:rsidRPr="0061412C">
              <w:t>Perform routine gas metal arc welding</w:t>
            </w:r>
          </w:p>
        </w:tc>
      </w:tr>
    </w:tbl>
    <w:p w:rsidR="00000000" w:rsidRPr="0061412C" w:rsidP="0061412C">
      <w:pPr>
        <w:pStyle w:val="BodyText"/>
      </w:pPr>
    </w:p>
    <w:p w:rsidR="00000000" w:rsidRPr="0061412C" w:rsidP="0061412C"/>
    <w:sectPr w:rsidSect="006141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1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12C" w:rsidRPr="00523493" w:rsidP="005234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1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493" w:rsidP="006141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23493" w:rsidP="006141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523493" w:rsidP="006141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1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12C" w:rsidRPr="00523493" w:rsidP="0052349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1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493" w:rsidRPr="002D2AF8" w:rsidP="006141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FPI30711 Certificate III in Sawdoctoring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523493" w:rsidP="006141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721D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1A76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24E7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1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1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1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1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1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1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1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1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1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1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1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12C"/>
  </w:style>
  <w:style w:type="character" w:customStyle="1" w:styleId="Heading1Char">
    <w:name w:val="Heading 1 Char"/>
    <w:basedOn w:val="DefaultParagraphFont"/>
    <w:link w:val="Heading1"/>
    <w:rsid w:val="006141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12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1412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1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412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12C"/>
    <w:rPr>
      <w:b/>
      <w:spacing w:val="0"/>
    </w:rPr>
  </w:style>
  <w:style w:type="paragraph" w:styleId="ListBullet2">
    <w:name w:val="List Bullet 2"/>
    <w:basedOn w:val="List2"/>
    <w:rsid w:val="0061412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41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1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41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1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1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1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1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1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1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1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1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1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1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1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1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1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41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1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1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1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41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1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1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1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1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1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1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1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1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412C"/>
    <w:rPr>
      <w:i/>
    </w:rPr>
  </w:style>
  <w:style w:type="paragraph" w:styleId="Caption">
    <w:name w:val="caption"/>
    <w:basedOn w:val="BodyText"/>
    <w:next w:val="Normal"/>
    <w:qFormat/>
    <w:rsid w:val="006141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1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1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12C"/>
  </w:style>
  <w:style w:type="paragraph" w:styleId="TableofFigures">
    <w:name w:val="table of figures"/>
    <w:basedOn w:val="Normal"/>
    <w:next w:val="Normal"/>
    <w:semiHidden/>
    <w:rsid w:val="006141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12C"/>
    <w:pPr>
      <w:numPr>
        <w:numId w:val="11"/>
      </w:numPr>
    </w:pPr>
  </w:style>
  <w:style w:type="character" w:customStyle="1" w:styleId="WingdingSymbols">
    <w:name w:val="Wingding Symbols"/>
    <w:rsid w:val="0061412C"/>
    <w:rPr>
      <w:rFonts w:ascii="Wingdings" w:hAnsi="Wingdings"/>
    </w:rPr>
  </w:style>
  <w:style w:type="paragraph" w:customStyle="1" w:styleId="TableHeading">
    <w:name w:val="Table Heading"/>
    <w:basedOn w:val="HeadingBase"/>
    <w:rsid w:val="006141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12C"/>
    <w:rPr>
      <w:color w:val="0033CC"/>
      <w:u w:val="none"/>
    </w:rPr>
  </w:style>
  <w:style w:type="paragraph" w:customStyle="1" w:styleId="BodyTextRight">
    <w:name w:val="Body Text Right"/>
    <w:basedOn w:val="BodyText"/>
    <w:rsid w:val="006141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1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1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1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1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1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12C"/>
    <w:rPr>
      <w:sz w:val="32"/>
    </w:rPr>
  </w:style>
  <w:style w:type="paragraph" w:customStyle="1" w:styleId="HeadingProcedure">
    <w:name w:val="Heading Procedure"/>
    <w:basedOn w:val="HeadingBase"/>
    <w:next w:val="Normal"/>
    <w:rsid w:val="006141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12C"/>
    <w:pPr>
      <w:spacing w:before="60" w:after="60"/>
    </w:pPr>
  </w:style>
  <w:style w:type="paragraph" w:styleId="ListContinue">
    <w:name w:val="List Continue"/>
    <w:basedOn w:val="List"/>
    <w:rsid w:val="0061412C"/>
    <w:pPr>
      <w:ind w:firstLine="0"/>
    </w:pPr>
  </w:style>
  <w:style w:type="paragraph" w:customStyle="1" w:styleId="ListNote">
    <w:name w:val="List Note"/>
    <w:basedOn w:val="List"/>
    <w:rsid w:val="006141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1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1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12C"/>
    <w:rPr>
      <w:rFonts w:ascii="Courier New" w:hAnsi="Courier New"/>
    </w:rPr>
  </w:style>
  <w:style w:type="paragraph" w:customStyle="1" w:styleId="NoteBullet">
    <w:name w:val="Note Bullet"/>
    <w:basedOn w:val="Note"/>
    <w:rsid w:val="006141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1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1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1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12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141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1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12C"/>
    <w:rPr>
      <w:b/>
      <w:smallCaps/>
    </w:rPr>
  </w:style>
  <w:style w:type="paragraph" w:customStyle="1" w:styleId="TableListNumber">
    <w:name w:val="Table List Number"/>
    <w:basedOn w:val="ListNumber"/>
    <w:rsid w:val="006141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1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12C"/>
    <w:pPr>
      <w:numPr>
        <w:numId w:val="9"/>
      </w:numPr>
    </w:pPr>
  </w:style>
  <w:style w:type="paragraph" w:customStyle="1" w:styleId="ListAlpha2">
    <w:name w:val="List Alpha 2"/>
    <w:basedOn w:val="List2"/>
    <w:rsid w:val="0061412C"/>
    <w:pPr>
      <w:numPr>
        <w:numId w:val="8"/>
      </w:numPr>
    </w:pPr>
  </w:style>
  <w:style w:type="paragraph" w:styleId="List2">
    <w:name w:val="List 2"/>
    <w:basedOn w:val="BodyText"/>
    <w:rsid w:val="006141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1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1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1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12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12C"/>
    <w:pPr>
      <w:numPr>
        <w:numId w:val="3"/>
      </w:numPr>
    </w:pPr>
  </w:style>
  <w:style w:type="paragraph" w:styleId="ListBullet5">
    <w:name w:val="List Bullet 5"/>
    <w:basedOn w:val="List5"/>
    <w:rsid w:val="0061412C"/>
    <w:pPr>
      <w:numPr>
        <w:numId w:val="4"/>
      </w:numPr>
    </w:pPr>
  </w:style>
  <w:style w:type="paragraph" w:styleId="ListContinue2">
    <w:name w:val="List Continue 2"/>
    <w:basedOn w:val="List2"/>
    <w:rsid w:val="0061412C"/>
    <w:pPr>
      <w:ind w:firstLine="0"/>
    </w:pPr>
  </w:style>
  <w:style w:type="paragraph" w:styleId="ListContinue3">
    <w:name w:val="List Continue 3"/>
    <w:basedOn w:val="List3"/>
    <w:rsid w:val="0061412C"/>
    <w:pPr>
      <w:ind w:left="1021" w:firstLine="0"/>
    </w:pPr>
  </w:style>
  <w:style w:type="paragraph" w:styleId="ListContinue4">
    <w:name w:val="List Continue 4"/>
    <w:basedOn w:val="List4"/>
    <w:rsid w:val="0061412C"/>
    <w:pPr>
      <w:ind w:firstLine="0"/>
    </w:pPr>
  </w:style>
  <w:style w:type="paragraph" w:styleId="ListContinue5">
    <w:name w:val="List Continue 5"/>
    <w:basedOn w:val="List5"/>
    <w:rsid w:val="0061412C"/>
    <w:pPr>
      <w:ind w:firstLine="0"/>
    </w:pPr>
  </w:style>
  <w:style w:type="paragraph" w:styleId="ListNumber3">
    <w:name w:val="List Number 3"/>
    <w:basedOn w:val="List3"/>
    <w:rsid w:val="0061412C"/>
    <w:pPr>
      <w:numPr>
        <w:numId w:val="5"/>
      </w:numPr>
    </w:pPr>
  </w:style>
  <w:style w:type="paragraph" w:styleId="ListNumber4">
    <w:name w:val="List Number 4"/>
    <w:basedOn w:val="List4"/>
    <w:rsid w:val="0061412C"/>
    <w:pPr>
      <w:numPr>
        <w:numId w:val="6"/>
      </w:numPr>
    </w:pPr>
  </w:style>
  <w:style w:type="paragraph" w:styleId="ListNumber5">
    <w:name w:val="List Number 5"/>
    <w:basedOn w:val="List5"/>
    <w:rsid w:val="0061412C"/>
    <w:pPr>
      <w:numPr>
        <w:numId w:val="7"/>
      </w:numPr>
    </w:pPr>
  </w:style>
  <w:style w:type="paragraph" w:styleId="BlockText">
    <w:name w:val="Block Text"/>
    <w:basedOn w:val="Normal"/>
    <w:rsid w:val="006141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1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12C"/>
    <w:rPr>
      <w:sz w:val="16"/>
      <w:vertAlign w:val="superscript"/>
    </w:rPr>
  </w:style>
  <w:style w:type="character" w:customStyle="1" w:styleId="Symbols">
    <w:name w:val="Symbols"/>
    <w:basedOn w:val="DefaultParagraphFont"/>
    <w:rsid w:val="0061412C"/>
    <w:rPr>
      <w:rFonts w:ascii="Symbol" w:hAnsi="Symbol"/>
    </w:rPr>
  </w:style>
  <w:style w:type="character" w:customStyle="1" w:styleId="MenuOptions">
    <w:name w:val="Menu Options"/>
    <w:basedOn w:val="DefaultParagraphFont"/>
    <w:rsid w:val="006141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12C"/>
    <w:rPr>
      <w:b/>
    </w:rPr>
  </w:style>
  <w:style w:type="character" w:customStyle="1" w:styleId="Underlined">
    <w:name w:val="Underlined"/>
    <w:basedOn w:val="DefaultParagraphFont"/>
    <w:rsid w:val="0061412C"/>
    <w:rPr>
      <w:u w:val="single"/>
    </w:rPr>
  </w:style>
  <w:style w:type="paragraph" w:customStyle="1" w:styleId="TableBodyTextRight">
    <w:name w:val="Table Body Text Right"/>
    <w:basedOn w:val="TableBodyText"/>
    <w:rsid w:val="006141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12C"/>
    <w:rPr>
      <w:sz w:val="18"/>
    </w:rPr>
  </w:style>
  <w:style w:type="paragraph" w:customStyle="1" w:styleId="BodySmallRight">
    <w:name w:val="Body Small Right"/>
    <w:basedOn w:val="BodyTextRight"/>
    <w:rsid w:val="0061412C"/>
    <w:rPr>
      <w:sz w:val="18"/>
      <w:szCs w:val="18"/>
    </w:rPr>
  </w:style>
  <w:style w:type="paragraph" w:customStyle="1" w:styleId="MarginEdition">
    <w:name w:val="Margin Edition"/>
    <w:basedOn w:val="MarginNote"/>
    <w:rsid w:val="006141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12C"/>
    <w:rPr>
      <w:sz w:val="2"/>
      <w:szCs w:val="2"/>
    </w:rPr>
  </w:style>
  <w:style w:type="character" w:customStyle="1" w:styleId="Small">
    <w:name w:val="Small"/>
    <w:basedOn w:val="DefaultParagraphFont"/>
    <w:rsid w:val="0061412C"/>
    <w:rPr>
      <w:sz w:val="16"/>
    </w:rPr>
  </w:style>
  <w:style w:type="paragraph" w:customStyle="1" w:styleId="WideTable">
    <w:name w:val="Wide Table"/>
    <w:basedOn w:val="Normal"/>
    <w:rsid w:val="006141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12C"/>
  </w:style>
  <w:style w:type="paragraph" w:styleId="Quote">
    <w:name w:val="Quote"/>
    <w:basedOn w:val="Heading1"/>
    <w:link w:val="QuoteChar"/>
    <w:qFormat/>
    <w:rsid w:val="006141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1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12C"/>
    <w:pPr>
      <w:pageBreakBefore/>
    </w:pPr>
  </w:style>
  <w:style w:type="paragraph" w:customStyle="1" w:styleId="Border">
    <w:name w:val="Border"/>
    <w:basedOn w:val="Normal"/>
    <w:qFormat/>
    <w:rsid w:val="006141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1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1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1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1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1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1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1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1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12C"/>
    <w:rPr>
      <w:u w:val="single"/>
    </w:rPr>
  </w:style>
  <w:style w:type="character" w:customStyle="1" w:styleId="BoldandItalics">
    <w:name w:val="Bold and Italics"/>
    <w:qFormat/>
    <w:rsid w:val="0061412C"/>
    <w:rPr>
      <w:b/>
      <w:i/>
      <w:u w:val="none"/>
    </w:rPr>
  </w:style>
  <w:style w:type="paragraph" w:styleId="BalloonText">
    <w:name w:val="Balloon Text"/>
    <w:basedOn w:val="Normal"/>
    <w:link w:val="BalloonTextChar"/>
    <w:rsid w:val="00614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1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12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1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1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12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955</Words>
  <Characters>6146</Characters>
  <Application>Microsoft Office Word</Application>
  <DocSecurity>0</DocSecurity>
  <Lines>260</Lines>
  <Paragraphs>159</Paragraphs>
  <ScaleCrop>false</ScaleCrop>
  <Company>Author-it Software Corporation Ltd.</Company>
  <LinksUpToDate>false</LinksUpToDate>
  <CharactersWithSpaces>6987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FPI30711 Certificate III in Sawdoctoring</dc:title>
  <dc:subject>Approved</dc:subject>
  <dc:creator>Forestworks Learning and Skill Development</dc:creator>
  <cp:keywords>Release 3</cp:keywords>
  <dc:description>Review Date: 12 April 2008</dc:description>
  <cp:lastModifiedBy>TPCMS</cp:lastModifiedBy>
  <cp:revision>3</cp:revision>
  <dcterms:created xsi:type="dcterms:W3CDTF">2013-08-27T09:44:50Z</dcterms:created>
  <dcterms:modified xsi:type="dcterms:W3CDTF">2013-08-26T07:10:00Z</dcterms:modified>
</cp:coreProperties>
</file>