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D80" w:rsidP="00604D80">
      <w:pPr>
        <w:pStyle w:val="Title"/>
      </w:pPr>
      <w:r>
        <w:fldChar w:fldCharType="begin"/>
      </w:r>
      <w:r>
        <w:instrText xml:space="preserve"> TITLE   \* MERGEFORMAT </w:instrText>
      </w:r>
      <w:r>
        <w:fldChar w:fldCharType="separate"/>
      </w:r>
      <w:r>
        <w:t>FPI20311 Certificate II in Sawmilling and Processing</w:t>
      </w:r>
      <w:r>
        <w:fldChar w:fldCharType="end"/>
      </w:r>
    </w:p>
    <w:p w:rsidR="00604D80" w:rsidP="00604D80">
      <w:pPr>
        <w:pStyle w:val="Version"/>
        <w:sectPr w:rsidSect="00322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2266A" w:rsidP="0032266A">
      <w:pPr>
        <w:pStyle w:val="SuperHeading"/>
      </w:pPr>
      <w:r w:rsidRPr="0032266A">
        <w:t>FPI20311 Certificate II in Sawmilling and Processing</w:t>
      </w:r>
    </w:p>
    <w:p w:rsidR="00000000" w:rsidRPr="0032266A" w:rsidP="0032266A">
      <w:pPr>
        <w:pStyle w:val="Heading1"/>
      </w:pPr>
      <w:bookmarkStart w:id="1" w:name="O_718431"/>
      <w:bookmarkEnd w:id="1"/>
      <w:r w:rsidRPr="0032266A">
        <w:t>Modification History</w:t>
      </w:r>
    </w:p>
    <w:p w:rsidR="00000000" w:rsidRPr="0032266A" w:rsidP="0032266A">
      <w:pPr>
        <w:pStyle w:val="Heading4"/>
      </w:pPr>
      <w:r w:rsidRPr="0032266A">
        <w:t>Release 4</w:t>
      </w:r>
    </w:p>
    <w:p w:rsidR="00000000" w:rsidRPr="0032266A" w:rsidP="0032266A">
      <w:pPr>
        <w:pStyle w:val="BodyText"/>
      </w:pPr>
      <w:r w:rsidRPr="0032266A">
        <w:t>Elective unit HLTAID003 replaces HLTFA311A.</w:t>
      </w:r>
    </w:p>
    <w:p w:rsidR="00000000" w:rsidRPr="0032266A" w:rsidP="0032266A">
      <w:pPr>
        <w:pStyle w:val="Heading4"/>
      </w:pPr>
    </w:p>
    <w:p w:rsidR="00000000" w:rsidRPr="0032266A" w:rsidP="0032266A">
      <w:pPr>
        <w:pStyle w:val="Heading4"/>
      </w:pPr>
      <w:r w:rsidRPr="0032266A">
        <w:t>Release 2</w:t>
      </w:r>
    </w:p>
    <w:p w:rsidR="00000000" w:rsidRPr="0032266A" w:rsidP="0032266A">
      <w:pPr>
        <w:pStyle w:val="BodyText"/>
      </w:pPr>
      <w:r w:rsidRPr="0032266A">
        <w:t>Three new units added to elective bank:</w:t>
      </w:r>
    </w:p>
    <w:p w:rsidR="00000000" w:rsidRPr="0032266A" w:rsidP="0032266A">
      <w:pPr>
        <w:pStyle w:val="ListBullet"/>
      </w:pPr>
      <w:r w:rsidRPr="0032266A">
        <w:t>FPICOT2241</w:t>
      </w:r>
    </w:p>
    <w:p w:rsidR="00000000" w:rsidRPr="0032266A" w:rsidP="0032266A">
      <w:pPr>
        <w:pStyle w:val="ListBullet"/>
      </w:pPr>
      <w:r w:rsidRPr="0032266A">
        <w:t>FPICOT3263</w:t>
      </w:r>
    </w:p>
    <w:p w:rsidR="00000000" w:rsidRPr="0032266A" w:rsidP="0032266A">
      <w:pPr>
        <w:pStyle w:val="ListBullet"/>
      </w:pPr>
      <w:r w:rsidRPr="0032266A">
        <w:t>FPICOT3264</w:t>
      </w:r>
    </w:p>
    <w:p w:rsidR="00000000" w:rsidRPr="0032266A" w:rsidP="0032266A">
      <w:pPr>
        <w:pStyle w:val="BodyText"/>
      </w:pPr>
      <w:r w:rsidRPr="0032266A">
        <w:t>Elective unit HLTFA311A replaces HLTFA301C - Not equivalent</w:t>
      </w:r>
    </w:p>
    <w:p w:rsidR="00000000" w:rsidRPr="0032266A" w:rsidP="0032266A">
      <w:pPr>
        <w:pStyle w:val="BodyText"/>
      </w:pPr>
      <w:r w:rsidRPr="0032266A">
        <w:t>Imported unit updated to cur</w:t>
      </w:r>
      <w:r w:rsidRPr="0032266A">
        <w:t>rent release:</w:t>
      </w:r>
    </w:p>
    <w:p w:rsidR="00000000" w:rsidRPr="0032266A" w:rsidP="0032266A">
      <w:pPr>
        <w:pStyle w:val="ListBullet"/>
      </w:pPr>
      <w:r w:rsidRPr="0032266A">
        <w:t>MEM18011C</w:t>
      </w:r>
    </w:p>
    <w:p w:rsidR="00000000" w:rsidRPr="0032266A" w:rsidP="0032266A">
      <w:pPr>
        <w:pStyle w:val="BodyText"/>
      </w:pPr>
    </w:p>
    <w:p w:rsidR="00000000" w:rsidRPr="0032266A" w:rsidP="0032266A">
      <w:pPr>
        <w:pStyle w:val="Heading4"/>
      </w:pPr>
      <w:r w:rsidRPr="0032266A">
        <w:t>Release 1.1</w:t>
      </w:r>
    </w:p>
    <w:p w:rsidR="00000000" w:rsidRPr="0032266A" w:rsidP="0032266A">
      <w:pPr>
        <w:pStyle w:val="Heading4"/>
      </w:pPr>
      <w:r w:rsidRPr="0032266A">
        <w:t>Five imported units of competency updated:</w:t>
      </w:r>
    </w:p>
    <w:p w:rsidR="00000000" w:rsidRPr="0032266A" w:rsidP="0032266A">
      <w:pPr>
        <w:pStyle w:val="ListBullet"/>
      </w:pPr>
      <w:r w:rsidRPr="0032266A">
        <w:t>TLIF1002B replaces TLIF1002A - Equivalent</w:t>
      </w:r>
    </w:p>
    <w:p w:rsidR="00000000" w:rsidRPr="0032266A" w:rsidP="0032266A">
      <w:pPr>
        <w:pStyle w:val="ListBullet"/>
      </w:pPr>
      <w:r w:rsidRPr="0032266A">
        <w:t>TLID2004A replaces TLID407C - Equivalent</w:t>
      </w:r>
    </w:p>
    <w:p w:rsidR="00000000" w:rsidRPr="0032266A" w:rsidP="0032266A">
      <w:pPr>
        <w:pStyle w:val="ListBullet"/>
      </w:pPr>
      <w:r w:rsidRPr="0032266A">
        <w:t>TLID2047A replaces TLID707C - Equivalent</w:t>
      </w:r>
    </w:p>
    <w:p w:rsidR="00000000" w:rsidRPr="0032266A" w:rsidP="0032266A">
      <w:pPr>
        <w:pStyle w:val="ListBullet"/>
      </w:pPr>
      <w:r w:rsidRPr="0032266A">
        <w:t>MSS402001A replaces MSACMS200A - Equivalent</w:t>
      </w:r>
    </w:p>
    <w:p w:rsidR="00000000" w:rsidRPr="0032266A" w:rsidP="0032266A">
      <w:pPr>
        <w:pStyle w:val="ListBullet"/>
      </w:pPr>
      <w:r w:rsidRPr="0032266A">
        <w:t>SIRXCC</w:t>
      </w:r>
      <w:r w:rsidRPr="0032266A">
        <w:t>S202 replaces SIRXCCS002A - Equivalent</w:t>
      </w:r>
    </w:p>
    <w:p w:rsidR="00000000" w:rsidRPr="0032266A" w:rsidP="0032266A">
      <w:pPr>
        <w:pStyle w:val="AllowPageBreak"/>
      </w:pPr>
    </w:p>
    <w:p w:rsidR="00000000" w:rsidRPr="0032266A" w:rsidP="0032266A">
      <w:pPr>
        <w:pStyle w:val="Heading1"/>
      </w:pPr>
      <w:bookmarkStart w:id="2" w:name="O_718430"/>
      <w:bookmarkEnd w:id="2"/>
      <w:r w:rsidRPr="0032266A">
        <w:t>Description</w:t>
      </w:r>
    </w:p>
    <w:p w:rsidR="00000000" w:rsidRPr="0032266A" w:rsidP="0032266A">
      <w:pPr>
        <w:pStyle w:val="BodyText"/>
      </w:pPr>
      <w:r w:rsidRPr="0032266A">
        <w:t>This qualification is designed for job roles in the sawmilling and processing sector of the forest and forest products industry.</w:t>
      </w:r>
    </w:p>
    <w:p w:rsidR="00000000" w:rsidRPr="0032266A" w:rsidP="0032266A">
      <w:pPr>
        <w:pStyle w:val="AllowPageBreak"/>
      </w:pPr>
    </w:p>
    <w:p w:rsidR="00000000" w:rsidRPr="0032266A" w:rsidP="0032266A">
      <w:pPr>
        <w:pStyle w:val="Heading1"/>
      </w:pPr>
      <w:bookmarkStart w:id="3" w:name="O_718429"/>
      <w:bookmarkEnd w:id="3"/>
      <w:r w:rsidRPr="0032266A">
        <w:t>Pathways Information</w:t>
      </w:r>
    </w:p>
    <w:p w:rsidR="00000000" w:rsidRPr="0032266A" w:rsidP="0032266A">
      <w:pPr>
        <w:pStyle w:val="BodyText"/>
      </w:pPr>
      <w:r w:rsidRPr="0032266A">
        <w:t>This qualification has five employment pathways for typical operational environments of sawmilling and processing. These are:</w:t>
      </w:r>
    </w:p>
    <w:p w:rsidR="00000000" w:rsidRPr="0032266A" w:rsidP="0032266A">
      <w:pPr>
        <w:pStyle w:val="ListBullet"/>
      </w:pPr>
      <w:r w:rsidRPr="0032266A">
        <w:t xml:space="preserve">Kiln Worker </w:t>
      </w:r>
    </w:p>
    <w:p w:rsidR="00000000" w:rsidRPr="0032266A" w:rsidP="0032266A">
      <w:pPr>
        <w:pStyle w:val="ListBullet"/>
      </w:pPr>
      <w:r w:rsidRPr="0032266A">
        <w:t xml:space="preserve">Timber Grader </w:t>
      </w:r>
    </w:p>
    <w:p w:rsidR="00000000" w:rsidRPr="0032266A" w:rsidP="0032266A">
      <w:pPr>
        <w:pStyle w:val="ListBullet"/>
      </w:pPr>
      <w:r w:rsidRPr="0032266A">
        <w:t xml:space="preserve">Treatment Plant Worker </w:t>
      </w:r>
    </w:p>
    <w:p w:rsidR="00000000" w:rsidRPr="0032266A" w:rsidP="0032266A">
      <w:pPr>
        <w:pStyle w:val="ListBullet"/>
      </w:pPr>
      <w:r w:rsidRPr="0032266A">
        <w:t xml:space="preserve">Production Worker </w:t>
      </w:r>
    </w:p>
    <w:p w:rsidR="00000000" w:rsidRPr="0032266A" w:rsidP="0032266A">
      <w:pPr>
        <w:pStyle w:val="ListBullet"/>
      </w:pPr>
      <w:r w:rsidRPr="0032266A">
        <w:t>Sawmill Worker</w:t>
      </w:r>
    </w:p>
    <w:p w:rsidR="00000000" w:rsidRPr="0032266A" w:rsidP="0032266A">
      <w:pPr>
        <w:pStyle w:val="BodyText"/>
      </w:pPr>
    </w:p>
    <w:p w:rsidR="00000000" w:rsidRPr="0032266A" w:rsidP="0032266A">
      <w:pPr>
        <w:pStyle w:val="BodyText"/>
      </w:pPr>
      <w:r w:rsidRPr="0032266A">
        <w:t>Entry may be gained through progression fr</w:t>
      </w:r>
      <w:r w:rsidRPr="0032266A">
        <w:t>om a lower level FPI qualification or recognition of existing industry experience or qualifications.</w:t>
      </w:r>
    </w:p>
    <w:p w:rsidR="00000000" w:rsidRPr="0032266A" w:rsidP="0032266A">
      <w:pPr>
        <w:pStyle w:val="BodyText"/>
      </w:pPr>
    </w:p>
    <w:p w:rsidR="00000000" w:rsidRPr="0032266A" w:rsidP="0032266A">
      <w:pPr>
        <w:pStyle w:val="BodyText"/>
      </w:pPr>
      <w:r w:rsidRPr="0032266A">
        <w:t>This qualification may be suited to an Australian Apprenticeship pathway.</w:t>
      </w:r>
    </w:p>
    <w:p w:rsidR="00000000" w:rsidRPr="0032266A" w:rsidP="0032266A">
      <w:pPr>
        <w:pStyle w:val="AllowPageBreak"/>
      </w:pPr>
    </w:p>
    <w:p w:rsidR="00000000" w:rsidRPr="0032266A" w:rsidP="0032266A">
      <w:pPr>
        <w:pStyle w:val="Heading1"/>
      </w:pPr>
      <w:bookmarkStart w:id="4" w:name="O_718428"/>
      <w:bookmarkEnd w:id="4"/>
      <w:r w:rsidRPr="0032266A">
        <w:t>Licensing/Regulatory Information</w:t>
      </w:r>
    </w:p>
    <w:p w:rsidR="00000000" w:rsidRPr="0032266A" w:rsidP="0032266A">
      <w:pPr>
        <w:pStyle w:val="BodyText"/>
      </w:pPr>
      <w:r w:rsidRPr="0032266A">
        <w:t>Native FPI units may be subjec</w:t>
      </w:r>
      <w:r w:rsidRPr="0032266A">
        <w:t>t to state or territory licensing, legislative, regulatory or certification requirements.</w:t>
      </w:r>
    </w:p>
    <w:p w:rsidR="00000000" w:rsidRPr="0032266A" w:rsidP="0032266A">
      <w:pPr>
        <w:pStyle w:val="BodyText"/>
      </w:pPr>
      <w:r w:rsidRPr="0032266A">
        <w:t>Some imported units in the elective bank may be subject to state or territory codes, regulations, licences and/or permits. These units must be implemented in line wit</w:t>
      </w:r>
      <w:r w:rsidRPr="0032266A">
        <w:t>h the licensing requirements outlined in the unit’s parent Training Package.</w:t>
      </w:r>
    </w:p>
    <w:p w:rsidR="00000000" w:rsidRPr="0032266A" w:rsidP="0032266A">
      <w:pPr>
        <w:pStyle w:val="AllowPageBreak"/>
      </w:pPr>
    </w:p>
    <w:p w:rsidR="00000000" w:rsidRPr="0032266A" w:rsidP="0032266A">
      <w:pPr>
        <w:pStyle w:val="Heading1"/>
      </w:pPr>
      <w:bookmarkStart w:id="5" w:name="O_718427"/>
      <w:bookmarkEnd w:id="5"/>
      <w:r w:rsidRPr="0032266A">
        <w:t>Entry Requirements</w:t>
      </w:r>
    </w:p>
    <w:p w:rsidR="00000000" w:rsidRPr="0032266A" w:rsidP="0032266A">
      <w:pPr>
        <w:pStyle w:val="BodyText"/>
      </w:pPr>
      <w:r w:rsidRPr="0032266A">
        <w:t>There are no entry requirements.</w:t>
      </w:r>
    </w:p>
    <w:p w:rsidR="00000000" w:rsidRPr="0032266A" w:rsidP="0032266A">
      <w:pPr>
        <w:pStyle w:val="AllowPageBreak"/>
      </w:pPr>
    </w:p>
    <w:p w:rsidR="00000000" w:rsidRPr="0032266A" w:rsidP="0032266A">
      <w:pPr>
        <w:pStyle w:val="Heading1"/>
      </w:pPr>
      <w:bookmarkStart w:id="6" w:name="O_718426"/>
      <w:bookmarkEnd w:id="6"/>
      <w:r w:rsidRPr="0032266A">
        <w:t>Employability Skills Summary</w:t>
      </w:r>
    </w:p>
    <w:tbl>
      <w:tblPr>
        <w:tblW w:w="0" w:type="auto"/>
        <w:tblLayout w:type="fixed"/>
        <w:tblCellMar>
          <w:left w:w="62" w:type="dxa"/>
          <w:right w:w="62" w:type="dxa"/>
        </w:tblCellMar>
        <w:tblLook w:val="0000"/>
      </w:tblPr>
      <w:tblGrid>
        <w:gridCol w:w="2694"/>
        <w:gridCol w:w="6430"/>
      </w:tblGrid>
      <w:tr w:rsidTr="0032266A">
        <w:tblPrEx>
          <w:tblW w:w="0" w:type="auto"/>
          <w:tblLayout w:type="fixed"/>
          <w:tblCellMar>
            <w:left w:w="62" w:type="dxa"/>
            <w:right w:w="62" w:type="dxa"/>
          </w:tblCellMar>
          <w:tblLook w:val="0000"/>
        </w:tblPrEx>
        <w:trPr>
          <w:tblHeader/>
        </w:trPr>
        <w:tc>
          <w:tcPr>
            <w:tcW w:w="91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EMPLOYABILITY SKILLS QUALIFICATION SUMMARY</w:t>
            </w:r>
          </w:p>
        </w:tc>
      </w:tr>
      <w:tr w:rsidTr="0032266A">
        <w:tblPrEx>
          <w:tblW w:w="0" w:type="auto"/>
          <w:tblLayout w:type="fixed"/>
          <w:tblCellMar>
            <w:left w:w="62" w:type="dxa"/>
            <w:right w:w="62" w:type="dxa"/>
          </w:tblCellMar>
          <w:tblLook w:val="0000"/>
        </w:tblPrEx>
        <w:tc>
          <w:tcPr>
            <w:tcW w:w="91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The following table contains a summary of the employability skills for this qualification. This table should be interpreted in conjunction with the detailed requirements of each unit of competency packaged in this qualification. The outcomes described here</w:t>
            </w:r>
            <w:r w:rsidRPr="0032266A">
              <w:t xml:space="preserve"> are broad industry requirements that may vary depending on the packaging options.</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Employability Skill</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Industry/enterprise requirements for this qualification include:</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Communication</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Convey information in simple language, and acknowledge and check message</w:t>
            </w:r>
          </w:p>
          <w:p w:rsidR="00000000" w:rsidRPr="0032266A" w:rsidP="0032266A">
            <w:pPr>
              <w:pStyle w:val="ListBullet"/>
            </w:pPr>
            <w:r w:rsidRPr="0032266A">
              <w:t>Establish and maintain communication with others according to organisational policies and procedures</w:t>
            </w:r>
          </w:p>
          <w:p w:rsidR="00000000" w:rsidRPr="0032266A" w:rsidP="0032266A">
            <w:pPr>
              <w:pStyle w:val="ListBullet"/>
            </w:pPr>
            <w:r w:rsidRPr="0032266A">
              <w:t>Identify and comply with safety signs and symbols</w:t>
            </w:r>
          </w:p>
          <w:p w:rsidR="00000000" w:rsidP="0032266A">
            <w:pPr>
              <w:pStyle w:val="ListBullet"/>
              <w:rPr>
                <w:lang w:val="en-NZ"/>
              </w:rPr>
            </w:pPr>
            <w:r w:rsidRPr="0032266A">
              <w:t>Use appropriate communication an</w:t>
            </w:r>
            <w:r w:rsidRPr="0032266A">
              <w:t>d interpersonal techniques with colleagues and others</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Teamwork</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Check key legal and procedural principles relating to work order with appropriate personnel, according to organisational requirements</w:t>
            </w:r>
          </w:p>
          <w:p w:rsidR="00000000" w:rsidRPr="0032266A" w:rsidP="0032266A">
            <w:pPr>
              <w:pStyle w:val="ListBullet"/>
            </w:pPr>
            <w:r w:rsidRPr="0032266A">
              <w:t>Make constructive contributions to the group</w:t>
            </w:r>
          </w:p>
          <w:p w:rsidR="00000000" w:rsidRPr="0032266A" w:rsidP="0032266A">
            <w:pPr>
              <w:pStyle w:val="ListBullet"/>
            </w:pPr>
            <w:r w:rsidRPr="0032266A">
              <w:t>Provide assi</w:t>
            </w:r>
            <w:r w:rsidRPr="0032266A">
              <w:t>stance to and seek assistance from co-workers to achieve work tasks</w:t>
            </w:r>
          </w:p>
          <w:p w:rsidR="00000000" w:rsidP="0032266A">
            <w:pPr>
              <w:pStyle w:val="ListBullet"/>
              <w:rPr>
                <w:lang w:val="en-NZ"/>
              </w:rPr>
            </w:pPr>
            <w:r w:rsidRPr="0032266A">
              <w:t>Share relevant workplace information with co-workers to achieve designated individual and team goals and objectives</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Problem-solving</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Follow safe workplace procedures and safe work instruc</w:t>
            </w:r>
            <w:r w:rsidRPr="0032266A">
              <w:t>tions for controlling risks</w:t>
            </w:r>
          </w:p>
          <w:p w:rsidR="00000000" w:rsidRPr="0032266A" w:rsidP="0032266A">
            <w:pPr>
              <w:pStyle w:val="ListBullet"/>
            </w:pPr>
            <w:r w:rsidRPr="0032266A">
              <w:t>Identify and report occupational health and safety issues and risks in the work area to appropriate personnel</w:t>
            </w:r>
          </w:p>
          <w:p w:rsidR="00000000" w:rsidRPr="0032266A" w:rsidP="0032266A">
            <w:pPr>
              <w:pStyle w:val="ListBullet"/>
            </w:pPr>
            <w:r w:rsidRPr="0032266A">
              <w:t>Identify problems and equipment faults and demonstrate appropriate response procedures</w:t>
            </w:r>
          </w:p>
          <w:p w:rsidR="00000000" w:rsidP="0032266A">
            <w:pPr>
              <w:pStyle w:val="ListBullet"/>
              <w:rPr>
                <w:lang w:val="en-NZ"/>
              </w:rPr>
            </w:pPr>
            <w:r w:rsidRPr="0032266A">
              <w:t>Identify and promptly report problems to appropriate personnel to avoid repetition of de-valued product</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Initiative and enterprise</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Apply safe work practices, including effective response procedures, to workplace risk and emergencies, according to applicab</w:t>
            </w:r>
            <w:r w:rsidRPr="0032266A">
              <w:t>le occupational health and safety and organisational requirements</w:t>
            </w:r>
          </w:p>
          <w:p w:rsidR="00000000" w:rsidRPr="0032266A" w:rsidP="0032266A">
            <w:pPr>
              <w:pStyle w:val="ListBullet"/>
            </w:pPr>
            <w:r w:rsidRPr="0032266A">
              <w:t>Actively seek feedback on performance from appropriate personnel to confirm quality of performance and identify areas for improvement</w:t>
            </w:r>
          </w:p>
          <w:p w:rsidR="00000000" w:rsidRPr="0032266A" w:rsidP="0032266A">
            <w:pPr>
              <w:pStyle w:val="ListBullet"/>
            </w:pPr>
            <w:r w:rsidRPr="0032266A">
              <w:t>Identify and report existing and potential hazards in th</w:t>
            </w:r>
            <w:r w:rsidRPr="0032266A">
              <w:t>e work area to appropriate personnel</w:t>
            </w:r>
          </w:p>
          <w:p w:rsidR="00000000" w:rsidP="0032266A">
            <w:pPr>
              <w:pStyle w:val="ListBullet"/>
              <w:rPr>
                <w:lang w:val="en-NZ"/>
              </w:rPr>
            </w:pPr>
            <w:r w:rsidRPr="0032266A">
              <w:t>Review factors affecting the achievement of work tasks and report to appropriate personnel</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Planning and organising</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Locate, record and report workplace information</w:t>
            </w:r>
          </w:p>
          <w:p w:rsidR="00000000" w:rsidRPr="0032266A" w:rsidP="0032266A">
            <w:pPr>
              <w:pStyle w:val="ListBullet"/>
            </w:pPr>
            <w:r w:rsidRPr="0032266A">
              <w:t>Identify and comply with applicable legislative and pr</w:t>
            </w:r>
            <w:r w:rsidRPr="0032266A">
              <w:t>ocedural requirements in an ethical manner consistent with workplace standards</w:t>
            </w:r>
          </w:p>
          <w:p w:rsidR="00000000" w:rsidP="0032266A">
            <w:pPr>
              <w:pStyle w:val="ListBullet"/>
              <w:rPr>
                <w:lang w:val="en-NZ"/>
              </w:rPr>
            </w:pPr>
            <w:r w:rsidRPr="0032266A">
              <w:t>Follow safe workplace procedures for dealing with accidents and emergencies within scope of responsibilities</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Self-management</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Follow and apply quality system procedures in personal work</w:t>
            </w:r>
          </w:p>
          <w:p w:rsidR="00000000" w:rsidRPr="0032266A" w:rsidP="0032266A">
            <w:pPr>
              <w:pStyle w:val="ListBullet"/>
            </w:pPr>
            <w:r w:rsidRPr="0032266A">
              <w:t xml:space="preserve">Maintain work relationships </w:t>
            </w:r>
          </w:p>
          <w:p w:rsidR="00000000" w:rsidRPr="0032266A" w:rsidP="0032266A">
            <w:pPr>
              <w:pStyle w:val="ListBullet"/>
            </w:pPr>
            <w:r w:rsidRPr="0032266A">
              <w:t>Follow environmental care procedures according to organisational requirements</w:t>
            </w:r>
          </w:p>
          <w:p w:rsidR="00000000" w:rsidP="0032266A">
            <w:pPr>
              <w:pStyle w:val="ListBullet"/>
              <w:rPr>
                <w:lang w:val="en-NZ"/>
              </w:rPr>
            </w:pPr>
            <w:r w:rsidRPr="0032266A">
              <w:t>Seek appropriate support to assist and improve own performance to achieve personal and or</w:t>
            </w:r>
            <w:r w:rsidRPr="0032266A">
              <w:t>ganisational goals and objectives</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Learning</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 xml:space="preserve">Identify and establish opportunities for professional development in consultation with appropriate personnel according to organisational procedures </w:t>
            </w:r>
          </w:p>
          <w:p w:rsidR="00000000" w:rsidRPr="0032266A" w:rsidP="0032266A">
            <w:pPr>
              <w:pStyle w:val="ListBullet"/>
            </w:pPr>
            <w:r w:rsidRPr="0032266A">
              <w:t xml:space="preserve">Practise and carry out emergency and evacuation procedures in </w:t>
            </w:r>
            <w:r w:rsidRPr="0032266A">
              <w:t>the event of an emergency</w:t>
            </w:r>
          </w:p>
          <w:p w:rsidR="00000000" w:rsidP="0032266A">
            <w:pPr>
              <w:pStyle w:val="ListBullet"/>
              <w:rPr>
                <w:lang w:val="en-NZ"/>
              </w:rPr>
            </w:pPr>
            <w:r w:rsidRPr="0032266A">
              <w:t>Record and report information regarding learning and competency development according to organisational requirements</w:t>
            </w:r>
          </w:p>
        </w:tc>
      </w:tr>
      <w:tr w:rsidTr="0032266A">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6A">
            <w:pPr>
              <w:pStyle w:val="BodyText"/>
              <w:rPr>
                <w:lang w:val="en-NZ"/>
              </w:rPr>
            </w:pPr>
            <w:r w:rsidRPr="0032266A">
              <w:t>Technology</w:t>
            </w:r>
          </w:p>
        </w:tc>
        <w:tc>
          <w:tcPr>
            <w:tcW w:w="6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6A" w:rsidP="0032266A">
            <w:pPr>
              <w:pStyle w:val="ListBullet"/>
            </w:pPr>
            <w:r w:rsidRPr="0032266A">
              <w:t>Maintain machinery and adjust equipment to minimise product damage and waste</w:t>
            </w:r>
          </w:p>
          <w:p w:rsidR="00000000" w:rsidRPr="0032266A" w:rsidP="0032266A">
            <w:pPr>
              <w:pStyle w:val="ListBullet"/>
            </w:pPr>
            <w:r w:rsidRPr="0032266A">
              <w:t xml:space="preserve">Use relevant equipment </w:t>
            </w:r>
            <w:r w:rsidRPr="0032266A">
              <w:t>to complete work tasks within designated timeframes, which may include telephones and other communications equipment, tools, machinery, vehicles, navigational aids, instruments, computers and computer software, printers, facsimile machines and photocopiers</w:t>
            </w:r>
          </w:p>
        </w:tc>
      </w:tr>
    </w:tbl>
    <w:p w:rsidR="00000000" w:rsidRPr="0032266A" w:rsidP="0032266A">
      <w:pPr>
        <w:pStyle w:val="BodyText"/>
      </w:pPr>
    </w:p>
    <w:p w:rsidR="00000000" w:rsidRPr="0032266A" w:rsidP="0032266A">
      <w:pPr>
        <w:pStyle w:val="AllowPageBreak"/>
      </w:pPr>
    </w:p>
    <w:p w:rsidR="00000000" w:rsidRPr="0032266A" w:rsidP="0032266A">
      <w:pPr>
        <w:pStyle w:val="Heading1"/>
      </w:pPr>
      <w:bookmarkStart w:id="7" w:name="O_718425"/>
      <w:bookmarkEnd w:id="7"/>
      <w:r w:rsidRPr="0032266A">
        <w:t>Packaging Rules</w:t>
      </w:r>
    </w:p>
    <w:p w:rsidR="00000000" w:rsidRPr="0032266A" w:rsidP="0032266A">
      <w:pPr>
        <w:pStyle w:val="BodyText"/>
      </w:pPr>
      <w:r w:rsidRPr="0032266A">
        <w:t>Total number of units = 13</w:t>
      </w:r>
    </w:p>
    <w:p w:rsidR="00000000" w:rsidRPr="0032266A" w:rsidP="0032266A">
      <w:pPr>
        <w:pStyle w:val="ListBullet"/>
      </w:pPr>
      <w:r w:rsidRPr="0032266A">
        <w:t>5 core units plus</w:t>
      </w:r>
    </w:p>
    <w:p w:rsidR="00000000" w:rsidRPr="0032266A" w:rsidP="0032266A">
      <w:pPr>
        <w:pStyle w:val="ListBullet"/>
      </w:pPr>
      <w:r w:rsidRPr="0032266A">
        <w:t>8 elective units, consisting of:</w:t>
      </w:r>
    </w:p>
    <w:p w:rsidR="00000000" w:rsidRPr="0032266A" w:rsidP="0032266A">
      <w:pPr>
        <w:pStyle w:val="ListBullet2"/>
      </w:pPr>
      <w:r w:rsidRPr="0032266A">
        <w:t>3 units from Group A</w:t>
      </w:r>
    </w:p>
    <w:p w:rsidR="00000000" w:rsidRPr="0032266A" w:rsidP="0032266A">
      <w:pPr>
        <w:pStyle w:val="ListBullet2"/>
      </w:pPr>
      <w:r w:rsidRPr="0032266A">
        <w:t>up to 5 units from Group A and/or Group B</w:t>
      </w:r>
    </w:p>
    <w:p w:rsidR="00000000" w:rsidRPr="0032266A" w:rsidP="0032266A">
      <w:pPr>
        <w:pStyle w:val="ListBullet2"/>
      </w:pPr>
      <w:r w:rsidRPr="0032266A">
        <w:t>up to 2 units recommended for packaging at Certificate I, II or III level from this or any other endorsed Training Package or state/territory accredited course.</w:t>
      </w:r>
    </w:p>
    <w:p w:rsidR="00000000" w:rsidRPr="0032266A" w:rsidP="0032266A">
      <w:pPr>
        <w:pStyle w:val="BodyText"/>
      </w:pPr>
    </w:p>
    <w:p w:rsidR="00000000" w:rsidRPr="0032266A" w:rsidP="0032266A">
      <w:pPr>
        <w:pStyle w:val="BodyText"/>
      </w:pPr>
      <w:r w:rsidRPr="0032266A">
        <w:t xml:space="preserve">Elective units must be relevant to work undertaken in the Sawmilling and Processing Sector of </w:t>
      </w:r>
      <w:r w:rsidRPr="0032266A">
        <w:t>the industry.</w:t>
      </w:r>
    </w:p>
    <w:p w:rsidR="00000000" w:rsidRPr="0032266A" w:rsidP="0032266A">
      <w:pPr>
        <w:pStyle w:val="BodyText"/>
      </w:pPr>
    </w:p>
    <w:p w:rsidR="00000000" w:rsidRPr="0032266A" w:rsidP="0032266A">
      <w:pPr>
        <w:pStyle w:val="BodyText"/>
      </w:pPr>
      <w:r w:rsidRPr="0032266A">
        <w:rPr>
          <w:rStyle w:val="SpecialBold"/>
        </w:rPr>
        <w:t>CORE UNITS</w:t>
      </w:r>
    </w:p>
    <w:tbl>
      <w:tblPr>
        <w:tblW w:w="0" w:type="auto"/>
        <w:tblCellMar>
          <w:left w:w="62" w:type="dxa"/>
          <w:right w:w="62" w:type="dxa"/>
        </w:tblCellMar>
        <w:tblLook w:val="0000"/>
      </w:tblPr>
      <w:tblGrid>
        <w:gridCol w:w="2839"/>
        <w:gridCol w:w="1389"/>
        <w:gridCol w:w="4968"/>
      </w:tblGrid>
      <w:tr w:rsidTr="00604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rPr>
                <w:rStyle w:val="SpecialBold"/>
              </w:rPr>
              <w:t>Field</w:t>
            </w:r>
          </w:p>
        </w:tc>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rPr>
                <w:rStyle w:val="SpecialBold"/>
              </w:rPr>
              <w:t>Unit Code</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Unit Title</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Core</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FPICOR2201B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Work effectively in the forest and forest products industry</w:t>
            </w:r>
          </w:p>
        </w:tc>
      </w:tr>
      <w:tr w:rsidTr="00604D80">
        <w:tblPrEx>
          <w:tblW w:w="0" w:type="auto"/>
          <w:tblCellMar>
            <w:left w:w="62" w:type="dxa"/>
            <w:right w:w="62" w:type="dxa"/>
          </w:tblCellMar>
          <w:tblLook w:val="0000"/>
        </w:tblPrEx>
        <w:trPr>
          <w:trHeight w:val="36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FPICOR2202B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Communicate and interact effectively in the workplace</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FPICOR2203B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Follow environmental care procedures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FPICOR2205B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Follow OHS policies and procedures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FPICOR2207B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Maintain quality and product care</w:t>
            </w:r>
          </w:p>
        </w:tc>
      </w:tr>
      <w:tr w:rsidTr="00604D80">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GROUP A ELECTIVE UNITS</w:t>
            </w:r>
          </w:p>
        </w:tc>
      </w:tr>
      <w:tr w:rsidTr="00604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rPr>
                <w:rStyle w:val="SpecialBold"/>
              </w:rPr>
              <w:t>Field</w:t>
            </w:r>
          </w:p>
        </w:tc>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rPr>
                <w:rStyle w:val="SpecialBold"/>
              </w:rPr>
              <w:t>Unit Code</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Unit Title</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Logyard and/or Material Preparation</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FPICOT2226B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Debark logs mechanically</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FPICOT3203B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Weigh loads</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Sawing Operations</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FPICOT2202B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Rack material</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FPICOT2205B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Tail out materials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FPICOT2208B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Resaw boards and timber</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FPICOT2218B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Cross cut materials with a fixed saw</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FPICOT2229B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Dock material to length</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FPICOT2238A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Cut materials with a hand-held</w:t>
            </w:r>
            <w:r w:rsidRPr="0032266A">
              <w:t xml:space="preserve"> chainsaw</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FPISAW2202B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Sort boards manually</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FPISAW2203B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Sort boards mechanically</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FPISAW2204B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Dock boards with mechanical feed</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FPISAW2207B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Round softwood logs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FPISAW2208B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Split wood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FPISAW2209B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Dismantle, transport and assemble hand portable sawmill</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Grading and Testing</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FPICOT2212B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Grade hardwood sawn and milled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FPICOT2213B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Grade softwood sawn and milled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FPICOT2214B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Grade cypress sawn and milled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FPICOT2215B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Visually stress grade hardwood</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FPICOT2216B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Visually stress grade softwood</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FPICOT2217B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Visually stress grade cypress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FPISAW2201B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Grade round poles and debarked logs</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Timber Products</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FPICOT2203B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Finish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FPICOT2207B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Dress boards and timber</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FPICOT2209B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Produce finger jointed timber</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FPICOT2211B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Produce pointed timber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FPICOT2222B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Produce laminated beams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FPICOT2230B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Assemble products</w:t>
            </w:r>
          </w:p>
        </w:tc>
      </w:tr>
      <w:tr w:rsidTr="00604D80">
        <w:tblPrEx>
          <w:tblW w:w="0" w:type="auto"/>
          <w:tblCellMar>
            <w:left w:w="62" w:type="dxa"/>
            <w:right w:w="62" w:type="dxa"/>
          </w:tblCellMar>
          <w:tblLook w:val="0000"/>
        </w:tblPrEx>
        <w:trPr>
          <w:trHeight w:val="36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FPICOT2241</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Apply wood and timber product knowledge</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FPISAW2205B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Assemble materials using nail plates</w:t>
            </w:r>
          </w:p>
        </w:tc>
      </w:tr>
      <w:tr w:rsidTr="00604D80">
        <w:tblPrEx>
          <w:tblW w:w="0" w:type="auto"/>
          <w:tblCellMar>
            <w:left w:w="62" w:type="dxa"/>
            <w:right w:w="62" w:type="dxa"/>
          </w:tblCellMar>
          <w:tblLook w:val="0000"/>
        </w:tblPrEx>
        <w:trPr>
          <w:trHeight w:val="34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FPISAW2206B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De-stack seasoning racks</w:t>
            </w:r>
          </w:p>
        </w:tc>
      </w:tr>
      <w:tr w:rsidTr="00604D80">
        <w:tblPrEx>
          <w:tblW w:w="0" w:type="auto"/>
          <w:tblCellMar>
            <w:left w:w="62" w:type="dxa"/>
            <w:right w:w="62" w:type="dxa"/>
          </w:tblCellMar>
          <w:tblLook w:val="0000"/>
        </w:tblPrEx>
        <w:trPr>
          <w:trHeight w:val="361"/>
        </w:trPr>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Timber Drying and Treatment</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AHCCHM201A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Apply chemicals under supervision</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FPISAW2210B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Prepare for timber treatment operations</w:t>
            </w:r>
          </w:p>
        </w:tc>
      </w:tr>
      <w:tr w:rsidTr="00604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Woodchipping</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FPICOT2225B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Chip or flake wood</w:t>
            </w:r>
          </w:p>
        </w:tc>
      </w:tr>
      <w:tr w:rsidTr="00604D80">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GROUP B ELECTIVE UNITS</w:t>
            </w:r>
          </w:p>
        </w:tc>
      </w:tr>
      <w:tr w:rsidTr="00604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rPr>
                <w:rStyle w:val="SpecialBold"/>
              </w:rPr>
              <w:t>Field</w:t>
            </w:r>
          </w:p>
        </w:tc>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rPr>
                <w:rStyle w:val="SpecialBold"/>
              </w:rPr>
              <w:t>Unit Code</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Unit Title</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Warehousing and Distribution</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FPICOT2201B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Stack and bind material</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FPICOT2210B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Tally material</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FPICOT2227B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Process orders and despatch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FPICOT2228B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Store materials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FPICOT2231B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Pack products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FPICOT3264</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Build and maintain timber stacks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TLIF1002B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 xml:space="preserve">Conduct housekeeping activities </w:t>
            </w:r>
          </w:p>
        </w:tc>
      </w:tr>
      <w:tr w:rsidTr="00604D80">
        <w:tblPrEx>
          <w:tblW w:w="0" w:type="auto"/>
          <w:tblCellMar>
            <w:left w:w="62" w:type="dxa"/>
            <w:right w:w="62" w:type="dxa"/>
          </w:tblCellMar>
          <w:tblLook w:val="0000"/>
        </w:tblPrEx>
        <w:trPr>
          <w:trHeight w:val="361"/>
        </w:trPr>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Machinery and Equipment</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FPICOT2219B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Use hand-held tools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FPICOT2237A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Maintain chainsaws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FPICOT2240</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Cut material with a pole saw</w:t>
            </w:r>
          </w:p>
        </w:tc>
      </w:tr>
      <w:tr w:rsidTr="00604D80">
        <w:tblPrEx>
          <w:tblW w:w="0" w:type="auto"/>
          <w:tblCellMar>
            <w:left w:w="62" w:type="dxa"/>
            <w:right w:w="62" w:type="dxa"/>
          </w:tblCellMar>
          <w:tblLook w:val="0000"/>
        </w:tblPrEx>
        <w:trPr>
          <w:trHeight w:val="36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FPICOT3259</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Operate a four wheel drive on unsealed roads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MEM18011C</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Shut down and isolate machines/equipment</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Load Handling</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TLIC2002A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Drive light rigid vehicle</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TLIC3003A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Drive medium rigid vehicle</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TLID2004A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Load and unload goods/cargo</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TLID2047A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Prepare cargo for transfer with slings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TLID2010A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Operate a forklift</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TLID2012A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Operate specialised load shifting equipment</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TLID2013A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Move materials mechanically using automated equipment</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TLILIC2001A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Licence to operate a forklift truck</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Safety &amp; Quality Processes</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AHCWRK203A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Operate in isolated and remote situations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FPICOT2233B</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Navigate in forest areas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FPICOT3263</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Maintain and contribute to energy efficiency</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HLTAID003</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Provide first aid</w:t>
            </w:r>
          </w:p>
        </w:tc>
      </w:tr>
      <w:tr w:rsidTr="00604D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Administration &amp; Business</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 xml:space="preserve">BSBINM201A </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 xml:space="preserve">Process and maintain workplace information </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BSBITU201A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Produce simple word processed documents</w:t>
            </w:r>
          </w:p>
        </w:tc>
      </w:tr>
      <w:tr w:rsidTr="00604D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BSBWOR204A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Use business technology</w:t>
            </w:r>
          </w:p>
        </w:tc>
      </w:tr>
      <w:tr w:rsidTr="00604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Competitive Manufacturing</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MSS402001A</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 xml:space="preserve">Apply competitive systems and practices </w:t>
            </w:r>
          </w:p>
        </w:tc>
      </w:tr>
      <w:tr w:rsidTr="00604D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rPr>
                <w:rStyle w:val="SpecialBold"/>
              </w:rPr>
              <w:t>Communication and Relationships</w:t>
            </w:r>
          </w:p>
        </w:tc>
        <w:tc>
          <w:tcPr>
            <w:tcW w:w="0" w:type="auto"/>
            <w:tcBorders>
              <w:top w:val="nil"/>
              <w:left w:val="nil"/>
              <w:bottom w:val="nil"/>
              <w:right w:val="nil"/>
            </w:tcBorders>
            <w:tcMar>
              <w:top w:w="0" w:type="dxa"/>
              <w:left w:w="62" w:type="dxa"/>
              <w:bottom w:w="0" w:type="dxa"/>
              <w:right w:w="62" w:type="dxa"/>
            </w:tcMar>
          </w:tcPr>
          <w:p w:rsidR="00000000" w:rsidP="0032266A">
            <w:pPr>
              <w:pStyle w:val="BodyText"/>
              <w:rPr>
                <w:lang w:val="en-NZ"/>
              </w:rPr>
            </w:pPr>
            <w:r w:rsidRPr="0032266A">
              <w:t>SIRXCCS202</w:t>
            </w:r>
          </w:p>
        </w:tc>
        <w:tc>
          <w:tcPr>
            <w:tcW w:w="0" w:type="auto"/>
            <w:tcBorders>
              <w:top w:val="nil"/>
              <w:left w:val="nil"/>
              <w:bottom w:val="nil"/>
              <w:right w:val="nil"/>
            </w:tcBorders>
            <w:tcMar>
              <w:top w:w="0" w:type="dxa"/>
              <w:left w:w="62" w:type="dxa"/>
              <w:bottom w:w="0" w:type="dxa"/>
              <w:right w:w="62" w:type="dxa"/>
            </w:tcMar>
          </w:tcPr>
          <w:p w:rsidR="00000000" w:rsidRPr="0032266A" w:rsidP="0032266A">
            <w:pPr>
              <w:pStyle w:val="BodyText"/>
            </w:pPr>
            <w:r w:rsidRPr="0032266A">
              <w:t>Interact with customers</w:t>
            </w:r>
          </w:p>
        </w:tc>
      </w:tr>
    </w:tbl>
    <w:p w:rsidR="00000000" w:rsidRPr="0032266A" w:rsidP="0032266A">
      <w:pPr>
        <w:pStyle w:val="BodyText"/>
      </w:pPr>
    </w:p>
    <w:p w:rsidR="00000000" w:rsidRPr="0032266A" w:rsidP="0032266A"/>
    <w:sectPr w:rsidSect="00322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6A" w:rsidRPr="00604D80" w:rsidP="00604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80" w:rsidP="00322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4D80" w:rsidP="0032266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04D80" w:rsidP="00322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6A" w:rsidRPr="00604D80" w:rsidP="00604D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80" w:rsidRPr="002D2AF8" w:rsidP="0032266A">
    <w:pPr>
      <w:pStyle w:val="Header"/>
      <w:framePr w:wrap="around"/>
    </w:pPr>
    <w:r>
      <w:fldChar w:fldCharType="begin"/>
    </w:r>
    <w:r>
      <w:instrText xml:space="preserve"> TITLE   \* MERGEFORMAT </w:instrText>
    </w:r>
    <w:r>
      <w:fldChar w:fldCharType="separate"/>
    </w:r>
    <w:r>
      <w:t>FPI20311 Certificate II in Sawmilling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604D80" w:rsidP="00322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25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63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E5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66A"/>
    <w:pPr>
      <w:spacing w:before="360" w:after="60"/>
      <w:outlineLvl w:val="0"/>
    </w:pPr>
    <w:rPr>
      <w:sz w:val="32"/>
    </w:rPr>
  </w:style>
  <w:style w:type="paragraph" w:styleId="Heading2">
    <w:name w:val="heading 2"/>
    <w:basedOn w:val="HeadingBase"/>
    <w:next w:val="BodyText"/>
    <w:link w:val="Heading2Char"/>
    <w:qFormat/>
    <w:rsid w:val="0032266A"/>
    <w:pPr>
      <w:keepLines/>
      <w:spacing w:before="240" w:after="120"/>
      <w:outlineLvl w:val="1"/>
    </w:pPr>
    <w:rPr>
      <w:sz w:val="28"/>
      <w:szCs w:val="40"/>
    </w:rPr>
  </w:style>
  <w:style w:type="paragraph" w:styleId="Heading3">
    <w:name w:val="heading 3"/>
    <w:basedOn w:val="HeadingBase"/>
    <w:next w:val="BodyText"/>
    <w:link w:val="Heading3Char"/>
    <w:qFormat/>
    <w:rsid w:val="0032266A"/>
    <w:pPr>
      <w:spacing w:before="180" w:after="120"/>
      <w:outlineLvl w:val="2"/>
    </w:pPr>
    <w:rPr>
      <w:spacing w:val="-10"/>
      <w:kern w:val="32"/>
    </w:rPr>
  </w:style>
  <w:style w:type="paragraph" w:styleId="Heading4">
    <w:name w:val="heading 4"/>
    <w:basedOn w:val="HeadingBase"/>
    <w:next w:val="BodyText"/>
    <w:link w:val="Heading4Char"/>
    <w:qFormat/>
    <w:rsid w:val="0032266A"/>
    <w:pPr>
      <w:spacing w:before="160" w:after="120"/>
      <w:outlineLvl w:val="3"/>
    </w:pPr>
    <w:rPr>
      <w:sz w:val="22"/>
    </w:rPr>
  </w:style>
  <w:style w:type="paragraph" w:styleId="Heading5">
    <w:name w:val="heading 5"/>
    <w:basedOn w:val="HeadingBase"/>
    <w:next w:val="Normal"/>
    <w:link w:val="Heading5Char"/>
    <w:qFormat/>
    <w:rsid w:val="0032266A"/>
    <w:pPr>
      <w:spacing w:before="80"/>
      <w:outlineLvl w:val="4"/>
    </w:pPr>
    <w:rPr>
      <w:color w:val="918585"/>
      <w:sz w:val="20"/>
    </w:rPr>
  </w:style>
  <w:style w:type="paragraph" w:styleId="Heading6">
    <w:name w:val="heading 6"/>
    <w:basedOn w:val="HeadingBase"/>
    <w:next w:val="Normal"/>
    <w:link w:val="Heading6Char"/>
    <w:qFormat/>
    <w:rsid w:val="0032266A"/>
    <w:pPr>
      <w:spacing w:before="60"/>
      <w:outlineLvl w:val="5"/>
    </w:pPr>
    <w:rPr>
      <w:color w:val="918585"/>
      <w:sz w:val="20"/>
    </w:rPr>
  </w:style>
  <w:style w:type="paragraph" w:styleId="Heading7">
    <w:name w:val="heading 7"/>
    <w:basedOn w:val="Normal"/>
    <w:next w:val="Normal"/>
    <w:link w:val="Heading7Char"/>
    <w:qFormat/>
    <w:rsid w:val="0032266A"/>
    <w:pPr>
      <w:ind w:left="720"/>
      <w:outlineLvl w:val="6"/>
    </w:pPr>
    <w:rPr>
      <w:i/>
    </w:rPr>
  </w:style>
  <w:style w:type="paragraph" w:styleId="Heading8">
    <w:name w:val="heading 8"/>
    <w:basedOn w:val="Normal"/>
    <w:next w:val="Normal"/>
    <w:link w:val="Heading8Char"/>
    <w:qFormat/>
    <w:rsid w:val="0032266A"/>
    <w:pPr>
      <w:ind w:left="720"/>
      <w:outlineLvl w:val="7"/>
    </w:pPr>
    <w:rPr>
      <w:i/>
    </w:rPr>
  </w:style>
  <w:style w:type="paragraph" w:styleId="Heading9">
    <w:name w:val="heading 9"/>
    <w:basedOn w:val="Normal"/>
    <w:next w:val="Normal"/>
    <w:link w:val="Heading9Char"/>
    <w:qFormat/>
    <w:rsid w:val="0032266A"/>
    <w:pPr>
      <w:ind w:left="720"/>
      <w:outlineLvl w:val="8"/>
    </w:pPr>
    <w:rPr>
      <w:i/>
    </w:rPr>
  </w:style>
  <w:style w:type="character" w:default="1" w:styleId="DefaultParagraphFont">
    <w:name w:val="Default Paragraph Font"/>
    <w:uiPriority w:val="1"/>
    <w:unhideWhenUsed/>
    <w:rsid w:val="00322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66A"/>
  </w:style>
  <w:style w:type="character" w:customStyle="1" w:styleId="Heading1Char">
    <w:name w:val="Heading 1 Char"/>
    <w:basedOn w:val="DefaultParagraphFont"/>
    <w:link w:val="Heading1"/>
    <w:rsid w:val="003226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266A"/>
    <w:rPr>
      <w:rFonts w:ascii="Times New Roman" w:eastAsia="Times New Roman" w:hAnsi="Times New Roman" w:cs="Times New Roman"/>
      <w:b/>
      <w:szCs w:val="20"/>
      <w:lang w:eastAsia="en-US"/>
    </w:rPr>
  </w:style>
  <w:style w:type="paragraph" w:styleId="BodyText">
    <w:name w:val="Body Text"/>
    <w:basedOn w:val="Normal"/>
    <w:link w:val="BodyTextChar"/>
    <w:rsid w:val="00322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66A"/>
    <w:rPr>
      <w:rFonts w:ascii="Times New Roman" w:eastAsia="Times New Roman" w:hAnsi="Times New Roman" w:cs="Times New Roman"/>
      <w:sz w:val="24"/>
      <w:lang w:eastAsia="en-US"/>
    </w:rPr>
  </w:style>
  <w:style w:type="paragraph" w:styleId="ListBullet">
    <w:name w:val="List Bullet"/>
    <w:basedOn w:val="List"/>
    <w:rsid w:val="0032266A"/>
    <w:pPr>
      <w:numPr>
        <w:numId w:val="13"/>
      </w:numPr>
      <w:tabs>
        <w:tab w:val="clear" w:pos="340"/>
      </w:tabs>
      <w:spacing w:before="40" w:after="40"/>
    </w:pPr>
  </w:style>
  <w:style w:type="character" w:customStyle="1" w:styleId="SpecialBold">
    <w:name w:val="Special Bold"/>
    <w:basedOn w:val="DefaultParagraphFont"/>
    <w:rsid w:val="0032266A"/>
    <w:rPr>
      <w:b/>
      <w:spacing w:val="0"/>
    </w:rPr>
  </w:style>
  <w:style w:type="paragraph" w:styleId="ListBullet2">
    <w:name w:val="List Bullet 2"/>
    <w:basedOn w:val="List2"/>
    <w:rsid w:val="0032266A"/>
    <w:pPr>
      <w:numPr>
        <w:numId w:val="14"/>
      </w:numPr>
      <w:tabs>
        <w:tab w:val="clear" w:pos="680"/>
      </w:tabs>
    </w:pPr>
  </w:style>
  <w:style w:type="paragraph" w:customStyle="1" w:styleId="SuperHeading">
    <w:name w:val="SuperHeading"/>
    <w:basedOn w:val="Normal"/>
    <w:rsid w:val="0032266A"/>
    <w:pPr>
      <w:spacing w:before="240" w:after="120"/>
      <w:outlineLvl w:val="0"/>
    </w:pPr>
    <w:rPr>
      <w:rFonts w:ascii="Times New Roman" w:hAnsi="Times New Roman"/>
      <w:b/>
      <w:sz w:val="32"/>
    </w:rPr>
  </w:style>
  <w:style w:type="paragraph" w:customStyle="1" w:styleId="AllowPageBreak">
    <w:name w:val="AllowPageBreak"/>
    <w:rsid w:val="00322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6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2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66A"/>
    <w:rPr>
      <w:rFonts w:ascii="Courier New" w:eastAsia="Times New Roman" w:hAnsi="Courier New" w:cs="Times New Roman"/>
      <w:i/>
      <w:szCs w:val="20"/>
      <w:lang w:eastAsia="en-US"/>
    </w:rPr>
  </w:style>
  <w:style w:type="paragraph" w:customStyle="1" w:styleId="HeadingBase">
    <w:name w:val="Heading Base"/>
    <w:rsid w:val="00322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66A"/>
    <w:pPr>
      <w:tabs>
        <w:tab w:val="right" w:leader="dot" w:pos="9072"/>
      </w:tabs>
      <w:ind w:left="567"/>
    </w:pPr>
    <w:rPr>
      <w:szCs w:val="22"/>
    </w:rPr>
  </w:style>
  <w:style w:type="paragraph" w:customStyle="1" w:styleId="TOCBase">
    <w:name w:val="TOC Base"/>
    <w:rsid w:val="00322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66A"/>
    <w:pPr>
      <w:tabs>
        <w:tab w:val="right" w:leader="dot" w:pos="9072"/>
      </w:tabs>
      <w:spacing w:before="40" w:after="40"/>
      <w:ind w:left="284"/>
    </w:pPr>
    <w:rPr>
      <w:rFonts w:ascii="Times New Roman" w:hAnsi="Times New Roman"/>
    </w:rPr>
  </w:style>
  <w:style w:type="paragraph" w:styleId="TOC1">
    <w:name w:val="toc 1"/>
    <w:basedOn w:val="TOCBase"/>
    <w:next w:val="Normal"/>
    <w:rsid w:val="00322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66A"/>
    <w:rPr>
      <w:rFonts w:ascii="Times New Roman" w:eastAsia="Times New Roman" w:hAnsi="Times New Roman" w:cs="Times New Roman"/>
      <w:sz w:val="16"/>
      <w:lang w:eastAsia="en-US"/>
    </w:rPr>
  </w:style>
  <w:style w:type="paragraph" w:styleId="Title">
    <w:name w:val="Title"/>
    <w:basedOn w:val="HeadingBase"/>
    <w:link w:val="TitleChar"/>
    <w:qFormat/>
    <w:rsid w:val="0032266A"/>
    <w:pPr>
      <w:spacing w:before="5040"/>
      <w:jc w:val="center"/>
    </w:pPr>
    <w:rPr>
      <w:sz w:val="48"/>
      <w:szCs w:val="72"/>
      <w:lang w:val="en-US"/>
    </w:rPr>
  </w:style>
  <w:style w:type="character" w:customStyle="1" w:styleId="TitleChar">
    <w:name w:val="Title Char"/>
    <w:basedOn w:val="DefaultParagraphFont"/>
    <w:link w:val="Title"/>
    <w:rsid w:val="00322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66A"/>
    <w:pPr>
      <w:tabs>
        <w:tab w:val="left" w:pos="3600"/>
        <w:tab w:val="left" w:pos="3958"/>
      </w:tabs>
    </w:pPr>
  </w:style>
  <w:style w:type="paragraph" w:styleId="List">
    <w:name w:val="List"/>
    <w:basedOn w:val="BodyText"/>
    <w:next w:val="BodyText"/>
    <w:rsid w:val="0032266A"/>
    <w:pPr>
      <w:tabs>
        <w:tab w:val="left" w:pos="340"/>
      </w:tabs>
      <w:spacing w:before="60" w:after="60"/>
      <w:ind w:left="340" w:hanging="340"/>
    </w:pPr>
  </w:style>
  <w:style w:type="paragraph" w:customStyle="1" w:styleId="Note">
    <w:name w:val="Note"/>
    <w:basedOn w:val="BodyText"/>
    <w:rsid w:val="00322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66A"/>
    <w:pPr>
      <w:framePr w:wrap="auto" w:hAnchor="text" w:y="6049"/>
    </w:pPr>
    <w:rPr>
      <w:color w:val="000000"/>
      <w:sz w:val="40"/>
    </w:rPr>
  </w:style>
  <w:style w:type="paragraph" w:customStyle="1" w:styleId="TOCTitle">
    <w:name w:val="TOCTitle"/>
    <w:basedOn w:val="Heading1"/>
    <w:rsid w:val="0032266A"/>
    <w:pPr>
      <w:spacing w:after="240"/>
      <w:jc w:val="center"/>
      <w:outlineLvl w:val="9"/>
    </w:pPr>
    <w:rPr>
      <w:caps/>
    </w:rPr>
  </w:style>
  <w:style w:type="paragraph" w:customStyle="1" w:styleId="Version">
    <w:name w:val="Version"/>
    <w:rsid w:val="00322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66A"/>
    <w:pPr>
      <w:keepNext w:val="0"/>
      <w:tabs>
        <w:tab w:val="right" w:pos="4176"/>
      </w:tabs>
      <w:ind w:left="198" w:hanging="198"/>
    </w:pPr>
    <w:rPr>
      <w:rFonts w:ascii="Garamond" w:hAnsi="Garamond"/>
    </w:rPr>
  </w:style>
  <w:style w:type="paragraph" w:styleId="IndexHeading">
    <w:name w:val="index heading"/>
    <w:basedOn w:val="Normal"/>
    <w:next w:val="Index1"/>
    <w:semiHidden/>
    <w:rsid w:val="0032266A"/>
    <w:pPr>
      <w:spacing w:before="120" w:after="120"/>
    </w:pPr>
    <w:rPr>
      <w:rFonts w:ascii="Arial" w:hAnsi="Arial"/>
      <w:b/>
      <w:color w:val="918585"/>
      <w:sz w:val="24"/>
    </w:rPr>
  </w:style>
  <w:style w:type="paragraph" w:styleId="Header">
    <w:name w:val="header"/>
    <w:basedOn w:val="Normal"/>
    <w:link w:val="HeaderChar"/>
    <w:rsid w:val="00322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66A"/>
    <w:rPr>
      <w:rFonts w:ascii="Times New Roman" w:eastAsia="Times New Roman" w:hAnsi="Times New Roman" w:cs="Times New Roman"/>
      <w:sz w:val="16"/>
      <w:szCs w:val="20"/>
      <w:lang w:val="en-GB" w:eastAsia="en-US"/>
    </w:rPr>
  </w:style>
  <w:style w:type="paragraph" w:customStyle="1" w:styleId="Chapter">
    <w:name w:val="Chapter"/>
    <w:basedOn w:val="Normal"/>
    <w:rsid w:val="0032266A"/>
    <w:pPr>
      <w:spacing w:before="240"/>
    </w:pPr>
    <w:rPr>
      <w:rFonts w:ascii="Times New Roman" w:hAnsi="Times New Roman"/>
      <w:smallCaps/>
      <w:spacing w:val="80"/>
      <w:sz w:val="28"/>
    </w:rPr>
  </w:style>
  <w:style w:type="paragraph" w:customStyle="1" w:styleId="InChapter">
    <w:name w:val="InChapter"/>
    <w:basedOn w:val="Heading3"/>
    <w:rsid w:val="0032266A"/>
    <w:pPr>
      <w:spacing w:after="240"/>
      <w:outlineLvl w:val="9"/>
    </w:pPr>
    <w:rPr>
      <w:noProof/>
    </w:rPr>
  </w:style>
  <w:style w:type="paragraph" w:styleId="Index2">
    <w:name w:val="index 2"/>
    <w:basedOn w:val="Normal"/>
    <w:next w:val="Normal"/>
    <w:semiHidden/>
    <w:rsid w:val="0032266A"/>
    <w:pPr>
      <w:tabs>
        <w:tab w:val="right" w:pos="4176"/>
      </w:tabs>
      <w:ind w:left="568" w:hanging="284"/>
    </w:pPr>
    <w:rPr>
      <w:rFonts w:ascii="Garamond" w:hAnsi="Garamond"/>
    </w:rPr>
  </w:style>
  <w:style w:type="paragraph" w:customStyle="1" w:styleId="Byline">
    <w:name w:val="Byline"/>
    <w:rsid w:val="00322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66A"/>
    <w:pPr>
      <w:tabs>
        <w:tab w:val="clear" w:pos="3600"/>
        <w:tab w:val="clear" w:pos="3958"/>
      </w:tabs>
      <w:jc w:val="right"/>
    </w:pPr>
  </w:style>
  <w:style w:type="character" w:styleId="Emphasis">
    <w:name w:val="Emphasis"/>
    <w:basedOn w:val="DefaultParagraphFont"/>
    <w:qFormat/>
    <w:rsid w:val="0032266A"/>
    <w:rPr>
      <w:i/>
    </w:rPr>
  </w:style>
  <w:style w:type="paragraph" w:styleId="Caption">
    <w:name w:val="caption"/>
    <w:basedOn w:val="BodyText"/>
    <w:next w:val="Normal"/>
    <w:qFormat/>
    <w:rsid w:val="0032266A"/>
    <w:pPr>
      <w:framePr w:w="2268" w:hSpace="181" w:vSpace="181" w:wrap="around" w:vAnchor="text" w:hAnchor="page" w:x="1135" w:y="285" w:anchorLock="1"/>
    </w:pPr>
    <w:rPr>
      <w:i/>
    </w:rPr>
  </w:style>
  <w:style w:type="paragraph" w:customStyle="1" w:styleId="MiniTOCTitle">
    <w:name w:val="MiniTOCTitle"/>
    <w:basedOn w:val="Heading4"/>
    <w:rsid w:val="0032266A"/>
    <w:pPr>
      <w:spacing w:before="240"/>
      <w:outlineLvl w:val="9"/>
    </w:pPr>
    <w:rPr>
      <w:noProof/>
      <w:sz w:val="24"/>
    </w:rPr>
  </w:style>
  <w:style w:type="paragraph" w:customStyle="1" w:styleId="MiniTOCItem">
    <w:name w:val="MiniTOCItem"/>
    <w:basedOn w:val="ListBullet"/>
    <w:rsid w:val="0032266A"/>
    <w:pPr>
      <w:numPr>
        <w:numId w:val="0"/>
      </w:numPr>
      <w:tabs>
        <w:tab w:val="right" w:leader="dot" w:pos="6521"/>
      </w:tabs>
      <w:spacing w:before="0" w:after="0"/>
    </w:pPr>
  </w:style>
  <w:style w:type="paragraph" w:customStyle="1" w:styleId="TOFTitle">
    <w:name w:val="TOFTitle"/>
    <w:basedOn w:val="TOCTitle"/>
    <w:rsid w:val="0032266A"/>
  </w:style>
  <w:style w:type="paragraph" w:styleId="TableofFigures">
    <w:name w:val="table of figures"/>
    <w:basedOn w:val="Normal"/>
    <w:next w:val="Normal"/>
    <w:semiHidden/>
    <w:rsid w:val="0032266A"/>
    <w:pPr>
      <w:tabs>
        <w:tab w:val="right" w:leader="dot" w:pos="9072"/>
      </w:tabs>
      <w:ind w:left="970" w:hanging="403"/>
    </w:pPr>
    <w:rPr>
      <w:rFonts w:ascii="Times New Roman" w:hAnsi="Times New Roman"/>
      <w:b/>
    </w:rPr>
  </w:style>
  <w:style w:type="paragraph" w:styleId="ListNumber">
    <w:name w:val="List Number"/>
    <w:basedOn w:val="List"/>
    <w:rsid w:val="0032266A"/>
    <w:pPr>
      <w:numPr>
        <w:numId w:val="11"/>
      </w:numPr>
    </w:pPr>
  </w:style>
  <w:style w:type="character" w:customStyle="1" w:styleId="WingdingSymbols">
    <w:name w:val="Wingding Symbols"/>
    <w:rsid w:val="0032266A"/>
    <w:rPr>
      <w:rFonts w:ascii="Wingdings" w:hAnsi="Wingdings"/>
    </w:rPr>
  </w:style>
  <w:style w:type="paragraph" w:customStyle="1" w:styleId="TableHeading">
    <w:name w:val="Table Heading"/>
    <w:basedOn w:val="HeadingBase"/>
    <w:rsid w:val="0032266A"/>
    <w:pPr>
      <w:keepLines/>
      <w:pBdr>
        <w:bottom w:val="single" w:sz="6" w:space="1" w:color="918585"/>
      </w:pBdr>
      <w:spacing w:before="240"/>
    </w:pPr>
  </w:style>
  <w:style w:type="character" w:customStyle="1" w:styleId="HotSpot">
    <w:name w:val="HotSpot"/>
    <w:rsid w:val="0032266A"/>
    <w:rPr>
      <w:color w:val="0033CC"/>
      <w:u w:val="none"/>
    </w:rPr>
  </w:style>
  <w:style w:type="paragraph" w:customStyle="1" w:styleId="BodyTextRight">
    <w:name w:val="Body Text Right"/>
    <w:basedOn w:val="BodyText"/>
    <w:rsid w:val="0032266A"/>
    <w:pPr>
      <w:spacing w:before="0" w:after="0"/>
      <w:jc w:val="right"/>
    </w:pPr>
  </w:style>
  <w:style w:type="paragraph" w:styleId="Index3">
    <w:name w:val="index 3"/>
    <w:basedOn w:val="ListNumber2"/>
    <w:next w:val="Normal"/>
    <w:semiHidden/>
    <w:rsid w:val="0032266A"/>
    <w:pPr>
      <w:numPr>
        <w:numId w:val="0"/>
      </w:numPr>
      <w:tabs>
        <w:tab w:val="right" w:leader="dot" w:pos="4176"/>
      </w:tabs>
    </w:pPr>
  </w:style>
  <w:style w:type="paragraph" w:styleId="ListNumber2">
    <w:name w:val="List Number 2"/>
    <w:basedOn w:val="List2"/>
    <w:rsid w:val="0032266A"/>
    <w:pPr>
      <w:numPr>
        <w:numId w:val="10"/>
      </w:numPr>
      <w:tabs>
        <w:tab w:val="clear" w:pos="1060"/>
      </w:tabs>
    </w:pPr>
  </w:style>
  <w:style w:type="paragraph" w:customStyle="1" w:styleId="MarginNote">
    <w:name w:val="Margin Note"/>
    <w:basedOn w:val="BodyText"/>
    <w:rsid w:val="00322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66A"/>
    <w:rPr>
      <w:sz w:val="32"/>
    </w:rPr>
  </w:style>
  <w:style w:type="paragraph" w:customStyle="1" w:styleId="HeadingProcedure">
    <w:name w:val="Heading Procedure"/>
    <w:basedOn w:val="HeadingBase"/>
    <w:next w:val="Normal"/>
    <w:rsid w:val="0032266A"/>
    <w:pPr>
      <w:tabs>
        <w:tab w:val="left" w:pos="0"/>
      </w:tabs>
      <w:spacing w:before="120" w:after="60"/>
    </w:pPr>
    <w:rPr>
      <w:i/>
      <w:color w:val="918585"/>
      <w:sz w:val="22"/>
    </w:rPr>
  </w:style>
  <w:style w:type="paragraph" w:customStyle="1" w:styleId="TableBodyText">
    <w:name w:val="Table Body Text"/>
    <w:basedOn w:val="BodyText"/>
    <w:rsid w:val="0032266A"/>
    <w:pPr>
      <w:spacing w:before="60" w:after="60"/>
    </w:pPr>
  </w:style>
  <w:style w:type="paragraph" w:styleId="ListContinue">
    <w:name w:val="List Continue"/>
    <w:basedOn w:val="List"/>
    <w:rsid w:val="0032266A"/>
    <w:pPr>
      <w:ind w:firstLine="0"/>
    </w:pPr>
  </w:style>
  <w:style w:type="paragraph" w:customStyle="1" w:styleId="ListNote">
    <w:name w:val="List Note"/>
    <w:basedOn w:val="List"/>
    <w:rsid w:val="0032266A"/>
    <w:pPr>
      <w:pBdr>
        <w:top w:val="single" w:sz="6" w:space="2" w:color="918585"/>
        <w:bottom w:val="single" w:sz="6" w:space="2" w:color="918585"/>
      </w:pBdr>
      <w:tabs>
        <w:tab w:val="left" w:pos="1021"/>
      </w:tabs>
      <w:ind w:firstLine="0"/>
    </w:pPr>
  </w:style>
  <w:style w:type="paragraph" w:customStyle="1" w:styleId="Warning">
    <w:name w:val="Warning"/>
    <w:basedOn w:val="BodyText"/>
    <w:rsid w:val="0032266A"/>
    <w:pPr>
      <w:shd w:val="clear" w:color="auto" w:fill="D9D9D9"/>
      <w:tabs>
        <w:tab w:val="left" w:pos="992"/>
      </w:tabs>
      <w:ind w:left="119" w:right="119"/>
    </w:pPr>
    <w:rPr>
      <w:sz w:val="20"/>
    </w:rPr>
  </w:style>
  <w:style w:type="paragraph" w:customStyle="1" w:styleId="MarginIcons">
    <w:name w:val="Margin Icons"/>
    <w:basedOn w:val="BodyText"/>
    <w:rsid w:val="00322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66A"/>
    <w:rPr>
      <w:rFonts w:ascii="Courier New" w:hAnsi="Courier New"/>
    </w:rPr>
  </w:style>
  <w:style w:type="paragraph" w:customStyle="1" w:styleId="NoteBullet">
    <w:name w:val="Note Bullet"/>
    <w:basedOn w:val="Note"/>
    <w:rsid w:val="0032266A"/>
    <w:pPr>
      <w:tabs>
        <w:tab w:val="clear" w:pos="680"/>
      </w:tabs>
      <w:spacing w:before="60" w:after="60"/>
    </w:pPr>
  </w:style>
  <w:style w:type="paragraph" w:customStyle="1" w:styleId="SubHeading2">
    <w:name w:val="SubHeading2"/>
    <w:basedOn w:val="HeadingBase"/>
    <w:rsid w:val="0032266A"/>
    <w:pPr>
      <w:spacing w:before="240" w:after="60"/>
    </w:pPr>
    <w:rPr>
      <w:sz w:val="20"/>
    </w:rPr>
  </w:style>
  <w:style w:type="paragraph" w:customStyle="1" w:styleId="SubHeading1">
    <w:name w:val="SubHeading1"/>
    <w:basedOn w:val="HeadingBase"/>
    <w:rsid w:val="0032266A"/>
    <w:pPr>
      <w:spacing w:before="240" w:after="60"/>
    </w:pPr>
    <w:rPr>
      <w:color w:val="918585"/>
      <w:sz w:val="22"/>
    </w:rPr>
  </w:style>
  <w:style w:type="paragraph" w:customStyle="1" w:styleId="SideHeading">
    <w:name w:val="Side Heading"/>
    <w:basedOn w:val="HeadingBase"/>
    <w:rsid w:val="00322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66A"/>
    <w:pPr>
      <w:numPr>
        <w:numId w:val="12"/>
      </w:numPr>
    </w:pPr>
  </w:style>
  <w:style w:type="paragraph" w:styleId="PlainText">
    <w:name w:val="Plain Text"/>
    <w:basedOn w:val="Normal"/>
    <w:link w:val="PlainTextChar"/>
    <w:rsid w:val="0032266A"/>
    <w:rPr>
      <w:sz w:val="20"/>
    </w:rPr>
  </w:style>
  <w:style w:type="character" w:customStyle="1" w:styleId="PlainTextChar">
    <w:name w:val="Plain Text Char"/>
    <w:basedOn w:val="DefaultParagraphFont"/>
    <w:link w:val="PlainText"/>
    <w:rsid w:val="0032266A"/>
    <w:rPr>
      <w:rFonts w:ascii="Courier New" w:eastAsia="Times New Roman" w:hAnsi="Courier New" w:cs="Times New Roman"/>
      <w:sz w:val="20"/>
      <w:szCs w:val="20"/>
      <w:lang w:eastAsia="en-US"/>
    </w:rPr>
  </w:style>
  <w:style w:type="character" w:customStyle="1" w:styleId="MenuOption">
    <w:name w:val="Menu Option"/>
    <w:basedOn w:val="DefaultParagraphFont"/>
    <w:rsid w:val="0032266A"/>
    <w:rPr>
      <w:b/>
      <w:smallCaps/>
    </w:rPr>
  </w:style>
  <w:style w:type="paragraph" w:customStyle="1" w:styleId="TableListNumber">
    <w:name w:val="Table List Number"/>
    <w:basedOn w:val="ListNumber"/>
    <w:rsid w:val="0032266A"/>
    <w:pPr>
      <w:numPr>
        <w:numId w:val="0"/>
      </w:numPr>
    </w:pPr>
  </w:style>
  <w:style w:type="paragraph" w:styleId="TOC4">
    <w:name w:val="toc 4"/>
    <w:basedOn w:val="TOCBase"/>
    <w:next w:val="Normal"/>
    <w:semiHidden/>
    <w:rsid w:val="0032266A"/>
    <w:pPr>
      <w:tabs>
        <w:tab w:val="right" w:leader="dot" w:pos="9071"/>
      </w:tabs>
      <w:ind w:left="1701"/>
    </w:pPr>
  </w:style>
  <w:style w:type="paragraph" w:customStyle="1" w:styleId="ListAlpha">
    <w:name w:val="List Alpha"/>
    <w:basedOn w:val="List"/>
    <w:rsid w:val="0032266A"/>
    <w:pPr>
      <w:numPr>
        <w:numId w:val="9"/>
      </w:numPr>
    </w:pPr>
  </w:style>
  <w:style w:type="paragraph" w:customStyle="1" w:styleId="ListAlpha2">
    <w:name w:val="List Alpha 2"/>
    <w:basedOn w:val="List2"/>
    <w:rsid w:val="0032266A"/>
    <w:pPr>
      <w:numPr>
        <w:numId w:val="8"/>
      </w:numPr>
    </w:pPr>
  </w:style>
  <w:style w:type="paragraph" w:styleId="List2">
    <w:name w:val="List 2"/>
    <w:basedOn w:val="BodyText"/>
    <w:rsid w:val="0032266A"/>
    <w:pPr>
      <w:tabs>
        <w:tab w:val="left" w:pos="680"/>
      </w:tabs>
      <w:spacing w:before="60" w:after="60"/>
      <w:ind w:left="680" w:hanging="340"/>
    </w:pPr>
  </w:style>
  <w:style w:type="paragraph" w:styleId="List3">
    <w:name w:val="List 3"/>
    <w:basedOn w:val="BodyText"/>
    <w:rsid w:val="0032266A"/>
    <w:pPr>
      <w:tabs>
        <w:tab w:val="left" w:pos="1021"/>
      </w:tabs>
      <w:spacing w:before="60" w:after="60"/>
      <w:ind w:left="1020" w:hanging="340"/>
    </w:pPr>
  </w:style>
  <w:style w:type="paragraph" w:styleId="List4">
    <w:name w:val="List 4"/>
    <w:basedOn w:val="BodyText"/>
    <w:rsid w:val="0032266A"/>
    <w:pPr>
      <w:tabs>
        <w:tab w:val="left" w:pos="1361"/>
      </w:tabs>
      <w:spacing w:before="60" w:after="60"/>
      <w:ind w:left="1361" w:hanging="340"/>
    </w:pPr>
  </w:style>
  <w:style w:type="paragraph" w:styleId="List5">
    <w:name w:val="List 5"/>
    <w:basedOn w:val="BodyText"/>
    <w:rsid w:val="0032266A"/>
    <w:pPr>
      <w:tabs>
        <w:tab w:val="left" w:pos="1701"/>
      </w:tabs>
      <w:spacing w:before="60" w:after="60"/>
      <w:ind w:left="1701" w:hanging="340"/>
    </w:pPr>
  </w:style>
  <w:style w:type="paragraph" w:styleId="ListBullet3">
    <w:name w:val="List Bullet 3"/>
    <w:basedOn w:val="List3"/>
    <w:rsid w:val="0032266A"/>
    <w:pPr>
      <w:numPr>
        <w:numId w:val="15"/>
      </w:numPr>
      <w:tabs>
        <w:tab w:val="clear" w:pos="1021"/>
      </w:tabs>
      <w:ind w:left="1037" w:hanging="357"/>
    </w:pPr>
  </w:style>
  <w:style w:type="paragraph" w:styleId="ListBullet4">
    <w:name w:val="List Bullet 4"/>
    <w:basedOn w:val="List4"/>
    <w:rsid w:val="0032266A"/>
    <w:pPr>
      <w:numPr>
        <w:numId w:val="3"/>
      </w:numPr>
      <w:tabs>
        <w:tab w:val="clear" w:pos="1361"/>
      </w:tabs>
    </w:pPr>
  </w:style>
  <w:style w:type="paragraph" w:styleId="ListBullet5">
    <w:name w:val="List Bullet 5"/>
    <w:basedOn w:val="List5"/>
    <w:rsid w:val="0032266A"/>
    <w:pPr>
      <w:numPr>
        <w:numId w:val="4"/>
      </w:numPr>
    </w:pPr>
  </w:style>
  <w:style w:type="paragraph" w:styleId="ListContinue2">
    <w:name w:val="List Continue 2"/>
    <w:basedOn w:val="List2"/>
    <w:rsid w:val="0032266A"/>
    <w:pPr>
      <w:ind w:firstLine="0"/>
    </w:pPr>
  </w:style>
  <w:style w:type="paragraph" w:styleId="ListContinue3">
    <w:name w:val="List Continue 3"/>
    <w:basedOn w:val="List3"/>
    <w:rsid w:val="0032266A"/>
    <w:pPr>
      <w:ind w:left="1021" w:firstLine="0"/>
    </w:pPr>
  </w:style>
  <w:style w:type="paragraph" w:styleId="ListContinue4">
    <w:name w:val="List Continue 4"/>
    <w:basedOn w:val="List4"/>
    <w:rsid w:val="0032266A"/>
    <w:pPr>
      <w:ind w:firstLine="0"/>
    </w:pPr>
  </w:style>
  <w:style w:type="paragraph" w:styleId="ListContinue5">
    <w:name w:val="List Continue 5"/>
    <w:basedOn w:val="List5"/>
    <w:rsid w:val="0032266A"/>
    <w:pPr>
      <w:ind w:firstLine="0"/>
    </w:pPr>
  </w:style>
  <w:style w:type="paragraph" w:styleId="ListNumber3">
    <w:name w:val="List Number 3"/>
    <w:basedOn w:val="List3"/>
    <w:rsid w:val="0032266A"/>
    <w:pPr>
      <w:numPr>
        <w:numId w:val="5"/>
      </w:numPr>
    </w:pPr>
  </w:style>
  <w:style w:type="paragraph" w:styleId="ListNumber4">
    <w:name w:val="List Number 4"/>
    <w:basedOn w:val="List4"/>
    <w:rsid w:val="0032266A"/>
    <w:pPr>
      <w:numPr>
        <w:numId w:val="6"/>
      </w:numPr>
    </w:pPr>
  </w:style>
  <w:style w:type="paragraph" w:styleId="ListNumber5">
    <w:name w:val="List Number 5"/>
    <w:basedOn w:val="List5"/>
    <w:rsid w:val="0032266A"/>
    <w:pPr>
      <w:numPr>
        <w:numId w:val="7"/>
      </w:numPr>
    </w:pPr>
  </w:style>
  <w:style w:type="paragraph" w:styleId="BlockText">
    <w:name w:val="Block Text"/>
    <w:basedOn w:val="Normal"/>
    <w:rsid w:val="0032266A"/>
    <w:pPr>
      <w:spacing w:after="120"/>
      <w:ind w:left="1440" w:right="1440"/>
    </w:pPr>
  </w:style>
  <w:style w:type="character" w:customStyle="1" w:styleId="Subscript">
    <w:name w:val="Subscript"/>
    <w:basedOn w:val="DefaultParagraphFont"/>
    <w:rsid w:val="0032266A"/>
    <w:rPr>
      <w:sz w:val="16"/>
      <w:vertAlign w:val="subscript"/>
    </w:rPr>
  </w:style>
  <w:style w:type="character" w:customStyle="1" w:styleId="Superscript">
    <w:name w:val="Superscript"/>
    <w:basedOn w:val="DefaultParagraphFont"/>
    <w:rsid w:val="0032266A"/>
    <w:rPr>
      <w:sz w:val="16"/>
      <w:vertAlign w:val="superscript"/>
    </w:rPr>
  </w:style>
  <w:style w:type="character" w:customStyle="1" w:styleId="Symbols">
    <w:name w:val="Symbols"/>
    <w:basedOn w:val="DefaultParagraphFont"/>
    <w:rsid w:val="0032266A"/>
    <w:rPr>
      <w:rFonts w:ascii="Symbol" w:hAnsi="Symbol"/>
    </w:rPr>
  </w:style>
  <w:style w:type="character" w:customStyle="1" w:styleId="MenuOptions">
    <w:name w:val="Menu Options"/>
    <w:basedOn w:val="DefaultParagraphFont"/>
    <w:rsid w:val="0032266A"/>
    <w:rPr>
      <w:rFonts w:ascii="Arial Narrow" w:hAnsi="Arial Narrow"/>
      <w:smallCaps/>
    </w:rPr>
  </w:style>
  <w:style w:type="character" w:customStyle="1" w:styleId="Buttons">
    <w:name w:val="Buttons"/>
    <w:basedOn w:val="DefaultParagraphFont"/>
    <w:rsid w:val="0032266A"/>
    <w:rPr>
      <w:b/>
    </w:rPr>
  </w:style>
  <w:style w:type="character" w:customStyle="1" w:styleId="Underlined">
    <w:name w:val="Underlined"/>
    <w:basedOn w:val="DefaultParagraphFont"/>
    <w:rsid w:val="0032266A"/>
    <w:rPr>
      <w:u w:val="single"/>
    </w:rPr>
  </w:style>
  <w:style w:type="paragraph" w:customStyle="1" w:styleId="TableBodyTextRight">
    <w:name w:val="Table Body Text Right"/>
    <w:basedOn w:val="TableBodyText"/>
    <w:rsid w:val="0032266A"/>
    <w:pPr>
      <w:widowControl w:val="0"/>
      <w:autoSpaceDE w:val="0"/>
      <w:autoSpaceDN w:val="0"/>
      <w:adjustRightInd w:val="0"/>
      <w:jc w:val="right"/>
    </w:pPr>
    <w:rPr>
      <w:rFonts w:cs="Arial"/>
      <w:szCs w:val="18"/>
    </w:rPr>
  </w:style>
  <w:style w:type="paragraph" w:customStyle="1" w:styleId="CopyrightText">
    <w:name w:val="Copyright Text"/>
    <w:basedOn w:val="BodyText"/>
    <w:rsid w:val="0032266A"/>
    <w:rPr>
      <w:sz w:val="18"/>
    </w:rPr>
  </w:style>
  <w:style w:type="paragraph" w:customStyle="1" w:styleId="BodySmallRight">
    <w:name w:val="Body Small Right"/>
    <w:basedOn w:val="BodyTextRight"/>
    <w:rsid w:val="0032266A"/>
    <w:rPr>
      <w:sz w:val="18"/>
      <w:szCs w:val="18"/>
    </w:rPr>
  </w:style>
  <w:style w:type="paragraph" w:customStyle="1" w:styleId="MarginEdition">
    <w:name w:val="Margin Edition"/>
    <w:basedOn w:val="MarginNote"/>
    <w:rsid w:val="0032266A"/>
    <w:pPr>
      <w:spacing w:before="0" w:after="0"/>
    </w:pPr>
    <w:rPr>
      <w:rFonts w:ascii="Times New Roman" w:hAnsi="Times New Roman"/>
      <w:color w:val="999999"/>
    </w:rPr>
  </w:style>
  <w:style w:type="paragraph" w:customStyle="1" w:styleId="Spacer">
    <w:name w:val="Spacer"/>
    <w:basedOn w:val="Normal"/>
    <w:rsid w:val="0032266A"/>
    <w:rPr>
      <w:sz w:val="2"/>
      <w:szCs w:val="2"/>
    </w:rPr>
  </w:style>
  <w:style w:type="character" w:customStyle="1" w:styleId="Small">
    <w:name w:val="Small"/>
    <w:basedOn w:val="DefaultParagraphFont"/>
    <w:rsid w:val="0032266A"/>
    <w:rPr>
      <w:sz w:val="16"/>
    </w:rPr>
  </w:style>
  <w:style w:type="paragraph" w:customStyle="1" w:styleId="WideTable">
    <w:name w:val="Wide Table"/>
    <w:basedOn w:val="Normal"/>
    <w:rsid w:val="0032266A"/>
    <w:pPr>
      <w:ind w:left="-1418"/>
    </w:pPr>
    <w:rPr>
      <w:sz w:val="2"/>
      <w:szCs w:val="2"/>
    </w:rPr>
  </w:style>
  <w:style w:type="character" w:styleId="PageNumber">
    <w:name w:val="page number"/>
    <w:basedOn w:val="DefaultParagraphFont"/>
    <w:rsid w:val="0032266A"/>
  </w:style>
  <w:style w:type="paragraph" w:styleId="Quote">
    <w:name w:val="Quote"/>
    <w:basedOn w:val="Heading1"/>
    <w:link w:val="QuoteChar"/>
    <w:qFormat/>
    <w:rsid w:val="0032266A"/>
    <w:rPr>
      <w:b w:val="0"/>
      <w:sz w:val="72"/>
      <w:szCs w:val="72"/>
      <w:lang w:val="en-NZ"/>
    </w:rPr>
  </w:style>
  <w:style w:type="character" w:customStyle="1" w:styleId="QuoteChar">
    <w:name w:val="Quote Char"/>
    <w:basedOn w:val="DefaultParagraphFont"/>
    <w:link w:val="Quote"/>
    <w:rsid w:val="00322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66A"/>
    <w:pPr>
      <w:pageBreakBefore/>
    </w:pPr>
  </w:style>
  <w:style w:type="paragraph" w:customStyle="1" w:styleId="Border">
    <w:name w:val="Border"/>
    <w:basedOn w:val="Normal"/>
    <w:qFormat/>
    <w:rsid w:val="00322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66A"/>
    <w:rPr>
      <w:b/>
      <w:bCs/>
      <w:i/>
      <w:iCs/>
      <w:color w:val="auto"/>
    </w:rPr>
  </w:style>
  <w:style w:type="paragraph" w:styleId="IntenseQuote">
    <w:name w:val="Intense Quote"/>
    <w:basedOn w:val="Normal"/>
    <w:next w:val="Normal"/>
    <w:link w:val="IntenseQuoteChar"/>
    <w:uiPriority w:val="30"/>
    <w:qFormat/>
    <w:rsid w:val="00322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66A"/>
    <w:rPr>
      <w:smallCaps/>
      <w:color w:val="auto"/>
      <w:u w:val="single"/>
    </w:rPr>
  </w:style>
  <w:style w:type="character" w:styleId="IntenseReference">
    <w:name w:val="Intense Reference"/>
    <w:basedOn w:val="DefaultParagraphFont"/>
    <w:uiPriority w:val="32"/>
    <w:qFormat/>
    <w:rsid w:val="0032266A"/>
    <w:rPr>
      <w:b/>
      <w:bCs/>
      <w:smallCaps/>
      <w:color w:val="auto"/>
      <w:spacing w:val="5"/>
      <w:u w:val="single"/>
    </w:rPr>
  </w:style>
  <w:style w:type="paragraph" w:customStyle="1" w:styleId="2ColumnHeading">
    <w:name w:val="2Column Heading"/>
    <w:basedOn w:val="BodyText"/>
    <w:qFormat/>
    <w:rsid w:val="0032266A"/>
    <w:pPr>
      <w:spacing w:after="60"/>
      <w:ind w:left="-2268"/>
    </w:pPr>
    <w:rPr>
      <w:b/>
    </w:rPr>
  </w:style>
  <w:style w:type="paragraph" w:customStyle="1" w:styleId="Heading1TOC">
    <w:name w:val="Heading1 TOC"/>
    <w:basedOn w:val="Normal"/>
    <w:qFormat/>
    <w:rsid w:val="0032266A"/>
    <w:pPr>
      <w:spacing w:before="240" w:after="120"/>
    </w:pPr>
    <w:rPr>
      <w:rFonts w:ascii="Times New Roman" w:hAnsi="Times New Roman"/>
      <w:b/>
      <w:sz w:val="32"/>
    </w:rPr>
  </w:style>
  <w:style w:type="paragraph" w:customStyle="1" w:styleId="Heading2TOC">
    <w:name w:val="Heading2 TOC"/>
    <w:basedOn w:val="Normal"/>
    <w:qFormat/>
    <w:rsid w:val="0032266A"/>
    <w:pPr>
      <w:spacing w:before="240" w:after="60"/>
    </w:pPr>
    <w:rPr>
      <w:rFonts w:ascii="Times New Roman" w:hAnsi="Times New Roman"/>
      <w:b/>
      <w:sz w:val="28"/>
    </w:rPr>
  </w:style>
  <w:style w:type="character" w:customStyle="1" w:styleId="Underline">
    <w:name w:val="Underline"/>
    <w:basedOn w:val="DefaultParagraphFont"/>
    <w:qFormat/>
    <w:rsid w:val="0032266A"/>
    <w:rPr>
      <w:u w:val="single"/>
    </w:rPr>
  </w:style>
  <w:style w:type="character" w:customStyle="1" w:styleId="BoldandItalics">
    <w:name w:val="Bold and Italics"/>
    <w:qFormat/>
    <w:rsid w:val="0032266A"/>
    <w:rPr>
      <w:b/>
      <w:i/>
      <w:u w:val="none"/>
    </w:rPr>
  </w:style>
  <w:style w:type="paragraph" w:styleId="BalloonText">
    <w:name w:val="Balloon Text"/>
    <w:basedOn w:val="Normal"/>
    <w:link w:val="BalloonTextChar"/>
    <w:rsid w:val="0032266A"/>
    <w:rPr>
      <w:rFonts w:ascii="Tahoma" w:hAnsi="Tahoma" w:cs="Tahoma"/>
      <w:sz w:val="16"/>
      <w:szCs w:val="16"/>
    </w:rPr>
  </w:style>
  <w:style w:type="character" w:customStyle="1" w:styleId="BalloonTextChar">
    <w:name w:val="Balloon Text Char"/>
    <w:basedOn w:val="DefaultParagraphFont"/>
    <w:link w:val="BalloonText"/>
    <w:rsid w:val="00322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66A"/>
    <w:rPr>
      <w:b/>
      <w:color w:val="660033"/>
      <w:spacing w:val="0"/>
    </w:rPr>
  </w:style>
  <w:style w:type="paragraph" w:customStyle="1" w:styleId="Nameditemlist">
    <w:name w:val="Named item list"/>
    <w:basedOn w:val="BodyText"/>
    <w:qFormat/>
    <w:rsid w:val="003226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1169</Words>
  <Characters>7777</Characters>
  <Application>Microsoft Office Word</Application>
  <DocSecurity>0</DocSecurity>
  <Lines>418</Lines>
  <Paragraphs>246</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FPI20311 Certificate II in Sawmilling and Processing</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2015-05-01T11:26:48Z</dcterms:created>
  <dcterms:modified xsi:type="dcterms:W3CDTF">2015-04-30T06:56:00Z</dcterms:modified>
</cp:coreProperties>
</file>