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DE1" w:rsidP="00BA3DE1">
      <w:pPr>
        <w:pStyle w:val="Title"/>
      </w:pPr>
      <w:r>
        <w:fldChar w:fldCharType="begin"/>
      </w:r>
      <w:r>
        <w:instrText xml:space="preserve"> TITLE   \* MERGEFORMAT </w:instrText>
      </w:r>
      <w:r>
        <w:fldChar w:fldCharType="separate"/>
      </w:r>
      <w:r>
        <w:t>FPIWPP3220B Plan and coordinate panel painting</w:t>
      </w:r>
      <w:r>
        <w:fldChar w:fldCharType="end"/>
      </w:r>
    </w:p>
    <w:p w:rsidR="00BA3DE1" w:rsidP="00BA3DE1">
      <w:pPr>
        <w:pStyle w:val="Version"/>
        <w:sectPr w:rsidSect="001765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5FB" w:rsidP="001765FB">
      <w:pPr>
        <w:pStyle w:val="SuperHeading"/>
      </w:pPr>
      <w:r w:rsidRPr="001765FB">
        <w:t>FPIWPP3220B Plan and coordinate panel painting</w:t>
      </w:r>
    </w:p>
    <w:p w:rsidR="00000000" w:rsidRPr="001765FB" w:rsidP="001765FB">
      <w:pPr>
        <w:pStyle w:val="Heading1"/>
      </w:pPr>
      <w:bookmarkStart w:id="1" w:name="O_270785"/>
      <w:bookmarkEnd w:id="1"/>
      <w:r w:rsidRPr="001765FB">
        <w:t>Modification History</w:t>
      </w:r>
    </w:p>
    <w:p w:rsidR="00000000" w:rsidRPr="001765FB" w:rsidP="001765FB">
      <w:pPr>
        <w:pStyle w:val="BodyText"/>
      </w:pPr>
      <w:r w:rsidRPr="001765FB">
        <w:t>Not Applicable</w:t>
      </w:r>
    </w:p>
    <w:p w:rsidR="00000000" w:rsidRPr="001765FB" w:rsidP="001765FB">
      <w:pPr>
        <w:pStyle w:val="AllowPageBreak"/>
      </w:pPr>
    </w:p>
    <w:p w:rsidR="00000000" w:rsidRPr="001765FB" w:rsidP="001765FB">
      <w:pPr>
        <w:pStyle w:val="Heading1"/>
      </w:pPr>
      <w:bookmarkStart w:id="2" w:name="O_204547"/>
      <w:bookmarkEnd w:id="2"/>
      <w:r w:rsidRPr="001765FB">
        <w:t>Unit Descriptor</w:t>
      </w:r>
    </w:p>
    <w:tbl>
      <w:tblPr>
        <w:tblW w:w="0" w:type="auto"/>
        <w:tblLayout w:type="fixed"/>
        <w:tblCellMar>
          <w:left w:w="62" w:type="dxa"/>
          <w:right w:w="62" w:type="dxa"/>
        </w:tblCellMar>
        <w:tblLook w:val="0000"/>
      </w:tblPr>
      <w:tblGrid>
        <w:gridCol w:w="2664"/>
        <w:gridCol w:w="5858"/>
      </w:tblGrid>
      <w:tr w:rsidTr="00BA3DE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This unit describes the outcomes required to plan panel painting activities and coordinate the roller co</w:t>
            </w:r>
            <w:r w:rsidRPr="001765FB">
              <w:t>ating, curtain coating and spray painting lines</w:t>
            </w:r>
          </w:p>
          <w:p w:rsidR="00000000" w:rsidRPr="001765FB" w:rsidP="001765FB">
            <w:pPr>
              <w:pStyle w:val="BodyText"/>
            </w:pPr>
            <w:r w:rsidRPr="001765FB">
              <w:t>General workplace legislative and regulatory requirements apply to this unit; however there are no specific licensing or certification requirements at the time of publication</w:t>
            </w:r>
          </w:p>
          <w:p w:rsidR="00000000" w:rsidRPr="001765FB" w:rsidP="001765FB">
            <w:pPr>
              <w:pStyle w:val="BodyText"/>
            </w:pPr>
            <w:r w:rsidRPr="001765FB">
              <w:t>This unit replaces FPIWPP3220A Pl</w:t>
            </w:r>
            <w:r w:rsidRPr="001765FB">
              <w:t>an and coordinate panel painting</w:t>
            </w:r>
          </w:p>
        </w:tc>
      </w:tr>
    </w:tbl>
    <w:p w:rsidR="00BA3DE1" w:rsidP="001765FB">
      <w:pPr>
        <w:pStyle w:val="BodyText"/>
      </w:pPr>
    </w:p>
    <w:p w:rsidR="00BA3DE1" w:rsidP="001765FB">
      <w:pPr>
        <w:pStyle w:val="BodyText"/>
      </w:pPr>
    </w:p>
    <w:p w:rsidR="00000000" w:rsidRPr="001765FB" w:rsidP="001765FB">
      <w:pPr>
        <w:pStyle w:val="Heading1"/>
      </w:pPr>
      <w:bookmarkStart w:id="3" w:name="O_204551"/>
      <w:bookmarkEnd w:id="3"/>
      <w:r w:rsidRPr="001765FB">
        <w:t>Application of the Unit</w:t>
      </w:r>
    </w:p>
    <w:tbl>
      <w:tblPr>
        <w:tblW w:w="0" w:type="auto"/>
        <w:tblLayout w:type="fixed"/>
        <w:tblCellMar>
          <w:left w:w="62" w:type="dxa"/>
          <w:right w:w="62" w:type="dxa"/>
        </w:tblCellMar>
        <w:tblLook w:val="0000"/>
      </w:tblPr>
      <w:tblGrid>
        <w:gridCol w:w="2755"/>
        <w:gridCol w:w="5767"/>
      </w:tblGrid>
      <w:tr w:rsidTr="00BA3DE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The unit involves planning and coordinating panel painting in a forest products factory setting</w:t>
            </w:r>
          </w:p>
          <w:p w:rsidR="00000000" w:rsidRPr="001765FB" w:rsidP="001765FB">
            <w:pPr>
              <w:pStyle w:val="BodyText"/>
            </w:pPr>
            <w:r w:rsidRPr="001765FB">
              <w:t>The skills and knowledge required for competent workplace performance are to be used within the scope of the person's job and authority</w:t>
            </w:r>
          </w:p>
        </w:tc>
      </w:tr>
    </w:tbl>
    <w:p w:rsidR="00BA3DE1" w:rsidP="001765FB">
      <w:pPr>
        <w:pStyle w:val="BodyText"/>
      </w:pPr>
    </w:p>
    <w:p w:rsidR="00BA3DE1" w:rsidP="001765FB">
      <w:pPr>
        <w:pStyle w:val="BodyText"/>
      </w:pPr>
    </w:p>
    <w:p w:rsidR="00000000" w:rsidRPr="001765FB" w:rsidP="001765FB">
      <w:pPr>
        <w:pStyle w:val="Heading1"/>
      </w:pPr>
      <w:bookmarkStart w:id="4" w:name="O_279045"/>
      <w:bookmarkEnd w:id="4"/>
      <w:r w:rsidRPr="001765FB">
        <w:t>Licensing/Regulatory Information</w:t>
      </w:r>
    </w:p>
    <w:p w:rsidR="00000000" w:rsidRPr="001765FB" w:rsidP="001765FB">
      <w:pPr>
        <w:pStyle w:val="BodyText"/>
      </w:pPr>
      <w:r w:rsidRPr="001765FB">
        <w:t>Refer to Unit Descriptor</w:t>
      </w:r>
    </w:p>
    <w:p w:rsidR="00000000" w:rsidRPr="001765FB" w:rsidP="001765FB">
      <w:pPr>
        <w:pStyle w:val="AllowPageBreak"/>
      </w:pPr>
    </w:p>
    <w:p w:rsidR="00000000" w:rsidRPr="001765FB" w:rsidP="001765FB">
      <w:pPr>
        <w:pStyle w:val="Heading1"/>
      </w:pPr>
      <w:bookmarkStart w:id="5" w:name="O_204549"/>
      <w:bookmarkEnd w:id="5"/>
      <w:r w:rsidRPr="001765FB">
        <w:t>Pre-Requisites</w:t>
      </w:r>
    </w:p>
    <w:tbl>
      <w:tblPr>
        <w:tblW w:w="0" w:type="auto"/>
        <w:tblLayout w:type="fixed"/>
        <w:tblCellMar>
          <w:left w:w="62" w:type="dxa"/>
          <w:right w:w="62" w:type="dxa"/>
        </w:tblCellMar>
        <w:tblLook w:val="0000"/>
      </w:tblPr>
      <w:tblGrid>
        <w:gridCol w:w="2776"/>
        <w:gridCol w:w="2873"/>
        <w:gridCol w:w="2873"/>
      </w:tblGrid>
      <w:tr w:rsidTr="00BA3DE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1765FB">
            <w:pPr>
              <w:pStyle w:val="BodyText"/>
              <w:rPr>
                <w:lang w:val="en-NZ"/>
              </w:rPr>
            </w:pPr>
          </w:p>
        </w:tc>
      </w:tr>
      <w:tr w:rsidTr="00BA3DE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p>
        </w:tc>
      </w:tr>
      <w:tr w:rsidTr="00BA3DE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1765FB" w:rsidP="001765FB">
            <w:pPr>
              <w:pStyle w:val="BodyText"/>
            </w:pPr>
          </w:p>
        </w:tc>
      </w:tr>
    </w:tbl>
    <w:p w:rsidR="00BA3DE1" w:rsidP="001765FB">
      <w:pPr>
        <w:pStyle w:val="BodyText"/>
      </w:pPr>
    </w:p>
    <w:p w:rsidR="00BA3DE1" w:rsidP="001765FB">
      <w:pPr>
        <w:pStyle w:val="BodyText"/>
      </w:pPr>
    </w:p>
    <w:p w:rsidR="00000000" w:rsidRPr="001765FB" w:rsidP="001765FB">
      <w:pPr>
        <w:pStyle w:val="Heading1"/>
      </w:pPr>
      <w:bookmarkStart w:id="6" w:name="O_204548"/>
      <w:bookmarkEnd w:id="6"/>
      <w:r w:rsidRPr="001765FB">
        <w:t>Employability Skills Information</w:t>
      </w:r>
    </w:p>
    <w:tbl>
      <w:tblPr>
        <w:tblW w:w="0" w:type="auto"/>
        <w:tblLayout w:type="fixed"/>
        <w:tblCellMar>
          <w:left w:w="62" w:type="dxa"/>
          <w:right w:w="62" w:type="dxa"/>
        </w:tblCellMar>
        <w:tblLook w:val="0000"/>
      </w:tblPr>
      <w:tblGrid>
        <w:gridCol w:w="2802"/>
        <w:gridCol w:w="5720"/>
      </w:tblGrid>
      <w:tr w:rsidTr="00BA3DE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This unit contains employability skills</w:t>
            </w:r>
          </w:p>
        </w:tc>
      </w:tr>
    </w:tbl>
    <w:p w:rsidR="00BA3DE1" w:rsidP="001765FB">
      <w:pPr>
        <w:pStyle w:val="BodyText"/>
      </w:pPr>
    </w:p>
    <w:p w:rsidR="00BA3DE1" w:rsidP="001765FB">
      <w:pPr>
        <w:pStyle w:val="BodyText"/>
      </w:pPr>
    </w:p>
    <w:p w:rsidR="00000000" w:rsidRPr="001765FB" w:rsidP="001765FB">
      <w:pPr>
        <w:pStyle w:val="Heading1"/>
      </w:pPr>
      <w:bookmarkStart w:id="7" w:name="O_288831"/>
      <w:bookmarkEnd w:id="7"/>
      <w:r w:rsidRPr="001765FB">
        <w:t>Elements and Performance Criteria Pre-Content</w:t>
      </w:r>
    </w:p>
    <w:tbl>
      <w:tblPr>
        <w:tblW w:w="0" w:type="auto"/>
        <w:tblLayout w:type="fixed"/>
        <w:tblCellMar>
          <w:left w:w="62" w:type="dxa"/>
          <w:right w:w="62" w:type="dxa"/>
        </w:tblCellMar>
        <w:tblLook w:val="0000"/>
      </w:tblPr>
      <w:tblGrid>
        <w:gridCol w:w="2586"/>
        <w:gridCol w:w="5936"/>
      </w:tblGrid>
      <w:tr w:rsidTr="00BA3DE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Performance criteria describe the performance needed to demonstrate achievement of the element. Where bold italicised text is used, further information is detailed in the required skills and</w:t>
            </w:r>
            <w:r w:rsidRPr="001765FB">
              <w:t xml:space="preserve"> knowledge section and the range statement. Assessment of performance is to be consistent with the evidence guide.</w:t>
            </w:r>
          </w:p>
        </w:tc>
      </w:tr>
    </w:tbl>
    <w:p w:rsidR="00000000" w:rsidRPr="001765FB" w:rsidP="001765FB">
      <w:pPr>
        <w:pStyle w:val="BodyText"/>
      </w:pPr>
    </w:p>
    <w:p w:rsidR="00000000" w:rsidRPr="001765FB" w:rsidP="001765FB">
      <w:pPr>
        <w:pStyle w:val="AllowPageBreak"/>
      </w:pPr>
    </w:p>
    <w:p w:rsidR="00000000" w:rsidRPr="001765FB" w:rsidP="001765FB">
      <w:pPr>
        <w:pStyle w:val="Heading1"/>
      </w:pPr>
      <w:bookmarkStart w:id="8" w:name="O_235498"/>
      <w:bookmarkEnd w:id="8"/>
      <w:r w:rsidRPr="001765FB">
        <w:t>Elements and Performance Criteria</w:t>
      </w:r>
    </w:p>
    <w:tbl>
      <w:tblPr>
        <w:tblW w:w="0" w:type="auto"/>
        <w:tblLayout w:type="fixed"/>
        <w:tblCellMar>
          <w:left w:w="62" w:type="dxa"/>
          <w:right w:w="62" w:type="dxa"/>
        </w:tblCellMar>
        <w:tblLook w:val="0000"/>
      </w:tblPr>
      <w:tblGrid>
        <w:gridCol w:w="2586"/>
        <w:gridCol w:w="5936"/>
      </w:tblGrid>
      <w:tr w:rsidTr="00BA3DE1">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PERFORMANCE CRITERIA</w:t>
            </w:r>
          </w:p>
        </w:tc>
      </w:tr>
      <w:tr w:rsidTr="00BA3DE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765FB">
            <w:pPr>
              <w:pStyle w:val="List"/>
              <w:rPr>
                <w:lang w:val="en-NZ"/>
              </w:rPr>
            </w:pPr>
            <w:r w:rsidRPr="001765FB">
              <w:t>1.</w:t>
            </w:r>
            <w:r w:rsidRPr="001765FB">
              <w:tab/>
              <w:t>Plan painting procedures</w:t>
            </w:r>
          </w:p>
        </w:tc>
        <w:tc>
          <w:tcPr>
            <w:tcW w:w="5936" w:type="dxa"/>
            <w:tcBorders>
              <w:top w:val="nil"/>
              <w:left w:val="nil"/>
              <w:bottom w:val="nil"/>
              <w:right w:val="nil"/>
            </w:tcBorders>
            <w:tcMar>
              <w:top w:w="0" w:type="dxa"/>
              <w:left w:w="62" w:type="dxa"/>
              <w:bottom w:w="0" w:type="dxa"/>
              <w:right w:w="62" w:type="dxa"/>
            </w:tcMar>
          </w:tcPr>
          <w:p w:rsidR="00000000" w:rsidRPr="001765FB" w:rsidP="001765FB">
            <w:pPr>
              <w:pStyle w:val="List2"/>
            </w:pPr>
            <w:r w:rsidRPr="001765FB">
              <w:t>1.1.</w:t>
            </w:r>
            <w:r w:rsidRPr="001765FB">
              <w:tab/>
              <w:t xml:space="preserve">Applicable </w:t>
            </w:r>
            <w:r w:rsidRPr="001765FB">
              <w:rPr>
                <w:rStyle w:val="BoldandItalics"/>
              </w:rPr>
              <w:t>Occupational Health and Safety</w:t>
            </w:r>
            <w:r w:rsidRPr="001765FB">
              <w:t xml:space="preserve"> (OHS), </w:t>
            </w:r>
            <w:r w:rsidRPr="001765FB">
              <w:rPr>
                <w:rStyle w:val="BoldandItalics"/>
              </w:rPr>
              <w:t>environmental</w:t>
            </w:r>
            <w:r w:rsidRPr="001765FB">
              <w:t xml:space="preserve">, </w:t>
            </w:r>
            <w:r w:rsidRPr="001765FB">
              <w:rPr>
                <w:rStyle w:val="BoldandItalics"/>
              </w:rPr>
              <w:t>legislative</w:t>
            </w:r>
            <w:r w:rsidRPr="001765FB">
              <w:t xml:space="preserve"> and </w:t>
            </w:r>
            <w:r w:rsidRPr="001765FB">
              <w:rPr>
                <w:rStyle w:val="BoldandItalics"/>
              </w:rPr>
              <w:t>organisational requirements</w:t>
            </w:r>
            <w:r w:rsidRPr="001765FB">
              <w:t xml:space="preserve"> relevant to planning and coordinating panel painting are identified and followed</w:t>
            </w:r>
          </w:p>
          <w:p w:rsidR="00000000" w:rsidRPr="001765FB" w:rsidP="001765FB">
            <w:pPr>
              <w:pStyle w:val="List2"/>
            </w:pPr>
            <w:r w:rsidRPr="001765FB">
              <w:t>1.2.</w:t>
            </w:r>
            <w:r w:rsidRPr="001765FB">
              <w:tab/>
              <w:t xml:space="preserve">Variations in </w:t>
            </w:r>
            <w:r w:rsidRPr="001765FB">
              <w:rPr>
                <w:rStyle w:val="BoldandItalics"/>
              </w:rPr>
              <w:t>paint mixtures</w:t>
            </w:r>
            <w:r w:rsidRPr="001765FB">
              <w:t xml:space="preserve"> are monitored, assessed and adjusted</w:t>
            </w:r>
          </w:p>
          <w:p w:rsidR="00000000" w:rsidRPr="001765FB" w:rsidP="001765FB">
            <w:pPr>
              <w:pStyle w:val="List2"/>
            </w:pPr>
            <w:r w:rsidRPr="001765FB">
              <w:t>1.3.</w:t>
            </w:r>
            <w:r w:rsidRPr="001765FB">
              <w:tab/>
            </w:r>
            <w:r w:rsidRPr="001765FB">
              <w:rPr>
                <w:rStyle w:val="BoldandItalics"/>
              </w:rPr>
              <w:t>Pa</w:t>
            </w:r>
            <w:r w:rsidRPr="001765FB">
              <w:rPr>
                <w:rStyle w:val="BoldandItalics"/>
              </w:rPr>
              <w:t>inting</w:t>
            </w:r>
            <w:r w:rsidRPr="001765FB">
              <w:t xml:space="preserve"> schedules are produced and applied in line with site procedures</w:t>
            </w:r>
          </w:p>
          <w:p w:rsidR="00000000" w:rsidRPr="001765FB" w:rsidP="001765FB">
            <w:pPr>
              <w:pStyle w:val="List2"/>
            </w:pPr>
            <w:r w:rsidRPr="001765FB">
              <w:t>1.4.</w:t>
            </w:r>
            <w:r w:rsidRPr="001765FB">
              <w:tab/>
            </w:r>
            <w:r w:rsidRPr="001765FB">
              <w:rPr>
                <w:rStyle w:val="BoldandItalics"/>
              </w:rPr>
              <w:t>Equipment</w:t>
            </w:r>
            <w:r w:rsidRPr="001765FB">
              <w:t xml:space="preserve"> procedures, settings and operation are planned and scheduled</w:t>
            </w:r>
          </w:p>
          <w:p w:rsidR="00000000" w:rsidRPr="001765FB" w:rsidP="001765FB">
            <w:pPr>
              <w:pStyle w:val="List2"/>
            </w:pPr>
            <w:r w:rsidRPr="001765FB">
              <w:t>1.5.</w:t>
            </w:r>
            <w:r w:rsidRPr="001765FB">
              <w:tab/>
            </w:r>
            <w:r w:rsidRPr="001765FB">
              <w:rPr>
                <w:rStyle w:val="BoldandItalics"/>
              </w:rPr>
              <w:t>Waste minimisation</w:t>
            </w:r>
            <w:r w:rsidRPr="001765FB">
              <w:t xml:space="preserve"> and control measures are planned and prescribed</w:t>
            </w:r>
          </w:p>
          <w:p w:rsidR="00000000" w:rsidP="001765FB">
            <w:pPr>
              <w:pStyle w:val="List2"/>
              <w:rPr>
                <w:lang w:val="en-NZ"/>
              </w:rPr>
            </w:pPr>
            <w:r w:rsidRPr="001765FB">
              <w:t>1.6.</w:t>
            </w:r>
            <w:r w:rsidRPr="001765FB">
              <w:tab/>
            </w:r>
            <w:r w:rsidRPr="001765FB">
              <w:rPr>
                <w:rStyle w:val="BoldandItalics"/>
              </w:rPr>
              <w:t>Communication</w:t>
            </w:r>
            <w:r w:rsidRPr="001765FB">
              <w:t xml:space="preserve"> with others is est</w:t>
            </w:r>
            <w:r w:rsidRPr="001765FB">
              <w:t>ablished and maintained in line with OHS requirements</w:t>
            </w:r>
          </w:p>
        </w:tc>
      </w:tr>
      <w:tr w:rsidTr="00BA3DE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765FB">
            <w:pPr>
              <w:pStyle w:val="List"/>
              <w:rPr>
                <w:lang w:val="en-NZ"/>
              </w:rPr>
            </w:pPr>
            <w:r w:rsidRPr="001765FB">
              <w:t>2.</w:t>
            </w:r>
            <w:r w:rsidRPr="001765FB">
              <w:tab/>
              <w:t>Coordinate painting activities</w:t>
            </w:r>
          </w:p>
        </w:tc>
        <w:tc>
          <w:tcPr>
            <w:tcW w:w="5936" w:type="dxa"/>
            <w:tcBorders>
              <w:top w:val="nil"/>
              <w:left w:val="nil"/>
              <w:bottom w:val="nil"/>
              <w:right w:val="nil"/>
            </w:tcBorders>
            <w:tcMar>
              <w:top w:w="0" w:type="dxa"/>
              <w:left w:w="62" w:type="dxa"/>
              <w:bottom w:w="0" w:type="dxa"/>
              <w:right w:w="62" w:type="dxa"/>
            </w:tcMar>
          </w:tcPr>
          <w:p w:rsidR="00000000" w:rsidRPr="001765FB" w:rsidP="001765FB">
            <w:pPr>
              <w:pStyle w:val="List2"/>
            </w:pPr>
            <w:r w:rsidRPr="001765FB">
              <w:t>2.1.</w:t>
            </w:r>
            <w:r w:rsidRPr="001765FB">
              <w:tab/>
            </w:r>
            <w:r w:rsidRPr="001765FB">
              <w:rPr>
                <w:rStyle w:val="BoldandItalics"/>
              </w:rPr>
              <w:t>Work orders</w:t>
            </w:r>
            <w:r w:rsidRPr="001765FB">
              <w:t xml:space="preserve"> are checked and interpreted to ensure accuracy</w:t>
            </w:r>
          </w:p>
          <w:p w:rsidR="00000000" w:rsidRPr="001765FB" w:rsidP="001765FB">
            <w:pPr>
              <w:pStyle w:val="List2"/>
            </w:pPr>
            <w:r w:rsidRPr="001765FB">
              <w:t>2.2.</w:t>
            </w:r>
            <w:r w:rsidRPr="001765FB">
              <w:tab/>
            </w:r>
            <w:r w:rsidRPr="001765FB">
              <w:rPr>
                <w:rStyle w:val="BoldandItalics"/>
              </w:rPr>
              <w:t>Operators</w:t>
            </w:r>
            <w:r w:rsidRPr="001765FB">
              <w:t xml:space="preserve"> are directed to load and unload painting equipment</w:t>
            </w:r>
          </w:p>
          <w:p w:rsidR="00000000" w:rsidRPr="001765FB" w:rsidP="001765FB">
            <w:pPr>
              <w:pStyle w:val="List2"/>
            </w:pPr>
            <w:r w:rsidRPr="001765FB">
              <w:t>2.3.</w:t>
            </w:r>
            <w:r w:rsidRPr="001765FB">
              <w:tab/>
            </w:r>
            <w:r w:rsidRPr="001765FB">
              <w:rPr>
                <w:rStyle w:val="BoldandItalics"/>
              </w:rPr>
              <w:t>Paint line</w:t>
            </w:r>
            <w:r w:rsidRPr="001765FB">
              <w:t xml:space="preserve"> performance is checked and data interpreted to ensure accuracy and intended coverage</w:t>
            </w:r>
          </w:p>
          <w:p w:rsidR="00000000" w:rsidRPr="001765FB" w:rsidP="001765FB">
            <w:pPr>
              <w:pStyle w:val="List2"/>
            </w:pPr>
            <w:r w:rsidRPr="001765FB">
              <w:t>2.4.</w:t>
            </w:r>
            <w:r w:rsidRPr="001765FB">
              <w:tab/>
              <w:t>Paint application procedures and curing processes are coordinated and monitored for quality finish and completion rates</w:t>
            </w:r>
          </w:p>
          <w:p w:rsidR="00000000" w:rsidRPr="001765FB" w:rsidP="001765FB">
            <w:pPr>
              <w:pStyle w:val="List2"/>
            </w:pPr>
            <w:r w:rsidRPr="001765FB">
              <w:t>2.5.</w:t>
            </w:r>
            <w:r w:rsidRPr="001765FB">
              <w:tab/>
              <w:t>Painting operations and output are monit</w:t>
            </w:r>
            <w:r w:rsidRPr="001765FB">
              <w:t>ored to record possible process improvements and to ensure maximum cost effectiveness</w:t>
            </w:r>
          </w:p>
          <w:p w:rsidR="00000000" w:rsidRPr="001765FB" w:rsidP="001765FB">
            <w:pPr>
              <w:pStyle w:val="List2"/>
            </w:pPr>
            <w:r w:rsidRPr="001765FB">
              <w:t>2.6.</w:t>
            </w:r>
            <w:r w:rsidRPr="001765FB">
              <w:tab/>
              <w:t xml:space="preserve">Painting operations, major problems and equipment faults are investigated, </w:t>
            </w:r>
            <w:r w:rsidRPr="001765FB">
              <w:rPr>
                <w:rStyle w:val="BoldandItalics"/>
              </w:rPr>
              <w:t>recorded and reported</w:t>
            </w:r>
            <w:r w:rsidRPr="001765FB">
              <w:t xml:space="preserve"> in line with site requirements</w:t>
            </w:r>
          </w:p>
          <w:p w:rsidR="00000000" w:rsidRPr="001765FB" w:rsidP="001765FB">
            <w:pPr>
              <w:pStyle w:val="List2"/>
            </w:pPr>
            <w:r w:rsidRPr="001765FB">
              <w:t>2.7.</w:t>
            </w:r>
            <w:r w:rsidRPr="001765FB">
              <w:tab/>
              <w:t>Processes for disposing of exces</w:t>
            </w:r>
            <w:r w:rsidRPr="001765FB">
              <w:t>s paint that cannot be stored are followed in line with site procedures and environmental regulations</w:t>
            </w:r>
          </w:p>
          <w:p w:rsidR="00000000" w:rsidP="001765FB">
            <w:pPr>
              <w:pStyle w:val="List2"/>
              <w:rPr>
                <w:lang w:val="en-NZ"/>
              </w:rPr>
            </w:pPr>
            <w:r w:rsidRPr="001765FB">
              <w:t>2.8.</w:t>
            </w:r>
            <w:r w:rsidRPr="001765FB">
              <w:tab/>
              <w:t>Processes for cleaning painting equipment are followed in line with site procedures and environmental regulations</w:t>
            </w:r>
          </w:p>
        </w:tc>
      </w:tr>
      <w:tr w:rsidTr="00BA3DE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765FB">
            <w:pPr>
              <w:pStyle w:val="List"/>
              <w:rPr>
                <w:lang w:val="en-NZ"/>
              </w:rPr>
            </w:pPr>
            <w:r w:rsidRPr="001765FB">
              <w:t>3.</w:t>
            </w:r>
            <w:r w:rsidRPr="001765FB">
              <w:tab/>
              <w:t>Modify operations and assess te</w:t>
            </w:r>
            <w:r w:rsidRPr="001765FB">
              <w:t>chnical developments</w:t>
            </w:r>
          </w:p>
        </w:tc>
        <w:tc>
          <w:tcPr>
            <w:tcW w:w="5936" w:type="dxa"/>
            <w:tcBorders>
              <w:top w:val="nil"/>
              <w:left w:val="nil"/>
              <w:bottom w:val="nil"/>
              <w:right w:val="nil"/>
            </w:tcBorders>
            <w:tcMar>
              <w:top w:w="0" w:type="dxa"/>
              <w:left w:w="62" w:type="dxa"/>
              <w:bottom w:w="0" w:type="dxa"/>
              <w:right w:w="62" w:type="dxa"/>
            </w:tcMar>
          </w:tcPr>
          <w:p w:rsidR="00000000" w:rsidRPr="001765FB" w:rsidP="001765FB">
            <w:pPr>
              <w:pStyle w:val="List2"/>
            </w:pPr>
            <w:r w:rsidRPr="001765FB">
              <w:t>3.1.</w:t>
            </w:r>
            <w:r w:rsidRPr="001765FB">
              <w:tab/>
              <w:t xml:space="preserve">Modifications are made to schedules to ensure optimum performance </w:t>
            </w:r>
          </w:p>
          <w:p w:rsidR="00000000" w:rsidRPr="001765FB" w:rsidP="001765FB">
            <w:pPr>
              <w:pStyle w:val="List2"/>
            </w:pPr>
            <w:r w:rsidRPr="001765FB">
              <w:t>3.2.</w:t>
            </w:r>
            <w:r w:rsidRPr="001765FB">
              <w:tab/>
              <w:t>Painting process improvement modifications are documented and communicated in line with site procedures</w:t>
            </w:r>
          </w:p>
          <w:p w:rsidR="00000000" w:rsidRPr="001765FB" w:rsidP="001765FB">
            <w:pPr>
              <w:pStyle w:val="List2"/>
            </w:pPr>
            <w:r w:rsidRPr="001765FB">
              <w:t>3.3.</w:t>
            </w:r>
            <w:r w:rsidRPr="001765FB">
              <w:tab/>
              <w:t xml:space="preserve">Developments in painting processes and related </w:t>
            </w:r>
            <w:r w:rsidRPr="001765FB">
              <w:t>te</w:t>
            </w:r>
            <w:r w:rsidRPr="001765FB">
              <w:t>chnology are diagnosed for possible improvements</w:t>
            </w:r>
          </w:p>
          <w:p w:rsidR="00000000" w:rsidRPr="001765FB" w:rsidP="001765FB">
            <w:pPr>
              <w:pStyle w:val="List2"/>
            </w:pPr>
            <w:r w:rsidRPr="001765FB">
              <w:t>3.4.</w:t>
            </w:r>
            <w:r w:rsidRPr="001765FB">
              <w:tab/>
            </w:r>
            <w:r w:rsidRPr="001765FB">
              <w:rPr>
                <w:rStyle w:val="BoldandItalics"/>
              </w:rPr>
              <w:t>Technical developments</w:t>
            </w:r>
            <w:r w:rsidRPr="001765FB">
              <w:t xml:space="preserve"> are analysed and assessed for potential incorporation into existing painting procedures</w:t>
            </w:r>
          </w:p>
          <w:p w:rsidR="00000000" w:rsidRPr="001765FB" w:rsidP="001765FB">
            <w:pPr>
              <w:pStyle w:val="List2"/>
            </w:pPr>
            <w:r w:rsidRPr="001765FB">
              <w:t>3.5.</w:t>
            </w:r>
            <w:r w:rsidRPr="001765FB">
              <w:tab/>
              <w:t>Proposed developments are authorised, trialled, documented and introduced into site op</w:t>
            </w:r>
            <w:r w:rsidRPr="001765FB">
              <w:t>erations</w:t>
            </w:r>
          </w:p>
        </w:tc>
      </w:tr>
    </w:tbl>
    <w:p w:rsidR="00BA3DE1" w:rsidP="001765FB">
      <w:pPr>
        <w:pStyle w:val="BodyText"/>
      </w:pPr>
    </w:p>
    <w:p w:rsidR="00BA3DE1" w:rsidP="001765FB">
      <w:pPr>
        <w:pStyle w:val="BodyText"/>
      </w:pPr>
    </w:p>
    <w:p w:rsidR="00000000" w:rsidRPr="001765FB" w:rsidP="001765FB">
      <w:pPr>
        <w:pStyle w:val="Heading1"/>
      </w:pPr>
      <w:bookmarkStart w:id="9" w:name="O_259448"/>
      <w:bookmarkEnd w:id="9"/>
      <w:r w:rsidRPr="001765FB">
        <w:t>Required Skills and Knowledge</w:t>
      </w:r>
    </w:p>
    <w:tbl>
      <w:tblPr>
        <w:tblW w:w="0" w:type="auto"/>
        <w:tblLayout w:type="fixed"/>
        <w:tblCellMar>
          <w:left w:w="62" w:type="dxa"/>
          <w:right w:w="62" w:type="dxa"/>
        </w:tblCellMar>
        <w:tblLook w:val="0000"/>
      </w:tblPr>
      <w:tblGrid>
        <w:gridCol w:w="8522"/>
      </w:tblGrid>
      <w:tr w:rsidTr="00BA3DE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REQUIRED SKILLS AND KNOWLEDGE</w:t>
            </w:r>
          </w:p>
        </w:tc>
      </w:tr>
      <w:tr w:rsidTr="00BA3D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t>This describes the essential skills and knowledge and their level required for this unit.</w:t>
            </w:r>
          </w:p>
        </w:tc>
      </w:tr>
      <w:tr w:rsidTr="00BA3D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Required skills</w:t>
            </w:r>
          </w:p>
        </w:tc>
      </w:tr>
      <w:tr w:rsidTr="00BA3D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Technical skills sufficient to</w:t>
            </w:r>
            <w:r w:rsidRPr="001765FB">
              <w:t xml:space="preserve"> use and maintain relevant tools, machinery and equipment; efficiently and safely plan and coordinate panel painting</w:t>
            </w:r>
          </w:p>
          <w:p w:rsidR="00000000" w:rsidRPr="001765FB" w:rsidP="001765FB">
            <w:pPr>
              <w:pStyle w:val="ListBullet"/>
            </w:pPr>
            <w:r w:rsidRPr="001765FB">
              <w:t>Communication skills and interpersonal techniques sufficient to interact appropriately with colleagues and others in the workplace</w:t>
            </w:r>
          </w:p>
          <w:p w:rsidR="00000000" w:rsidRPr="001765FB" w:rsidP="001765FB">
            <w:pPr>
              <w:pStyle w:val="ListBullet"/>
            </w:pPr>
            <w:r w:rsidRPr="001765FB">
              <w:t>Literacy</w:t>
            </w:r>
            <w:r w:rsidRPr="001765FB">
              <w:t xml:space="preserve"> skills sufficient to accurately record and report workplace information, and maintain documentation </w:t>
            </w:r>
          </w:p>
          <w:p w:rsidR="00000000" w:rsidRPr="001765FB" w:rsidP="001765FB">
            <w:pPr>
              <w:pStyle w:val="ListBullet"/>
            </w:pPr>
            <w:r w:rsidRPr="001765FB">
              <w:t>Numeracy skills sufficient estimate, measure and calculate time required to complete a task</w:t>
            </w:r>
          </w:p>
          <w:p w:rsidR="00000000" w:rsidP="001765FB">
            <w:pPr>
              <w:pStyle w:val="ListBullet"/>
              <w:rPr>
                <w:lang w:val="en-NZ"/>
              </w:rPr>
            </w:pPr>
            <w:r w:rsidRPr="001765FB">
              <w:t>Problem solving skills sufficient to identify problems and equ</w:t>
            </w:r>
            <w:r w:rsidRPr="001765FB">
              <w:t xml:space="preserve">ipment faults and demonstrate appropriate response procedures </w:t>
            </w:r>
          </w:p>
        </w:tc>
      </w:tr>
      <w:tr w:rsidTr="00BA3D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Required knowledge</w:t>
            </w:r>
          </w:p>
        </w:tc>
      </w:tr>
      <w:tr w:rsidTr="00BA3D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Applicable Commonwealth, State or Territory legislation, regulations, standards, codes of practice and established safe practices relevant to the full range of processes f</w:t>
            </w:r>
            <w:r w:rsidRPr="001765FB">
              <w:t>or planning and coordinating panel painting</w:t>
            </w:r>
          </w:p>
          <w:p w:rsidR="00000000" w:rsidRPr="001765FB" w:rsidP="001765FB">
            <w:pPr>
              <w:pStyle w:val="ListBullet"/>
            </w:pPr>
            <w:r w:rsidRPr="001765FB">
              <w:t>Environmental protection requirements, including the safe disposal of waste material, the safe use and storage of chemicals, and the cleaning of plant, tools and equipment</w:t>
            </w:r>
          </w:p>
          <w:p w:rsidR="00000000" w:rsidRPr="001765FB" w:rsidP="001765FB">
            <w:pPr>
              <w:pStyle w:val="ListBullet"/>
            </w:pPr>
            <w:r w:rsidRPr="001765FB">
              <w:t>Organisational and site standards, requi</w:t>
            </w:r>
            <w:r w:rsidRPr="001765FB">
              <w:t>rements, policies and procedures for planning and coordinating panel painting</w:t>
            </w:r>
          </w:p>
          <w:p w:rsidR="00000000" w:rsidRPr="001765FB" w:rsidP="001765FB">
            <w:pPr>
              <w:pStyle w:val="ListBullet"/>
            </w:pPr>
            <w:r w:rsidRPr="001765FB">
              <w:t xml:space="preserve">Environmental risks and hazards </w:t>
            </w:r>
          </w:p>
          <w:p w:rsidR="00000000" w:rsidRPr="001765FB" w:rsidP="001765FB">
            <w:pPr>
              <w:pStyle w:val="ListBullet"/>
            </w:pPr>
            <w:r w:rsidRPr="001765FB">
              <w:t>Painting operation procedures</w:t>
            </w:r>
          </w:p>
          <w:p w:rsidR="00000000" w:rsidRPr="001765FB" w:rsidP="001765FB">
            <w:pPr>
              <w:pStyle w:val="ListBullet"/>
            </w:pPr>
            <w:r w:rsidRPr="001765FB">
              <w:t>Paint line management and operation</w:t>
            </w:r>
          </w:p>
          <w:p w:rsidR="00000000" w:rsidRPr="001765FB" w:rsidP="001765FB">
            <w:pPr>
              <w:pStyle w:val="ListBullet"/>
            </w:pPr>
            <w:r w:rsidRPr="001765FB">
              <w:t>Waste minimisation control measures</w:t>
            </w:r>
          </w:p>
          <w:p w:rsidR="00000000" w:rsidRPr="001765FB" w:rsidP="001765FB">
            <w:pPr>
              <w:pStyle w:val="ListBullet"/>
            </w:pPr>
            <w:r w:rsidRPr="001765FB">
              <w:t>Painting modification strategies</w:t>
            </w:r>
          </w:p>
          <w:p w:rsidR="00000000" w:rsidRPr="001765FB" w:rsidP="001765FB">
            <w:pPr>
              <w:pStyle w:val="ListBullet"/>
            </w:pPr>
            <w:r w:rsidRPr="001765FB">
              <w:t>Technical development diagnosis and solution methodologies</w:t>
            </w:r>
          </w:p>
          <w:p w:rsidR="00000000" w:rsidRPr="001765FB" w:rsidP="001765FB">
            <w:pPr>
              <w:pStyle w:val="ListBullet"/>
            </w:pPr>
            <w:r w:rsidRPr="001765FB">
              <w:t>Established communication channels and protocols</w:t>
            </w:r>
          </w:p>
          <w:p w:rsidR="00000000" w:rsidRPr="001765FB" w:rsidP="001765FB">
            <w:pPr>
              <w:pStyle w:val="ListBullet"/>
            </w:pPr>
            <w:r w:rsidRPr="001765FB">
              <w:t>Principles of cultural diversity and access and equity</w:t>
            </w:r>
          </w:p>
          <w:p w:rsidR="00000000" w:rsidRPr="001765FB" w:rsidP="001765FB">
            <w:pPr>
              <w:pStyle w:val="ListBullet"/>
            </w:pPr>
            <w:r w:rsidRPr="001765FB">
              <w:t>Problem identification and resolution strategies and common fault finding techniques</w:t>
            </w:r>
          </w:p>
          <w:p w:rsidR="00000000" w:rsidRPr="001765FB" w:rsidP="001765FB">
            <w:pPr>
              <w:pStyle w:val="ListBullet"/>
            </w:pPr>
            <w:r w:rsidRPr="001765FB">
              <w:t>Types of</w:t>
            </w:r>
            <w:r w:rsidRPr="001765FB">
              <w:t xml:space="preserve"> tools and equipment and procedures for their use, operation and maintenance</w:t>
            </w:r>
          </w:p>
          <w:p w:rsidR="00000000" w:rsidRPr="001765FB" w:rsidP="001765FB">
            <w:pPr>
              <w:pStyle w:val="ListBullet"/>
            </w:pPr>
            <w:r w:rsidRPr="001765FB">
              <w:t>Appropriate mathematical procedures for estimating and measuring, including calculating time to complete tasks</w:t>
            </w:r>
          </w:p>
          <w:p w:rsidR="00000000" w:rsidRPr="001765FB" w:rsidP="001765FB">
            <w:pPr>
              <w:pStyle w:val="ListBullet"/>
            </w:pPr>
            <w:r w:rsidRPr="001765FB">
              <w:t>Procedures for recording and reporting workplace information</w:t>
            </w:r>
          </w:p>
        </w:tc>
      </w:tr>
    </w:tbl>
    <w:p w:rsidR="00BA3DE1" w:rsidP="001765FB">
      <w:pPr>
        <w:pStyle w:val="BodyText"/>
      </w:pPr>
    </w:p>
    <w:p w:rsidR="00BA3DE1" w:rsidP="001765FB">
      <w:pPr>
        <w:pStyle w:val="BodyText"/>
      </w:pPr>
    </w:p>
    <w:p w:rsidR="00000000" w:rsidRPr="001765FB" w:rsidP="001765FB">
      <w:pPr>
        <w:pStyle w:val="AllowPageBreak"/>
      </w:pPr>
    </w:p>
    <w:p w:rsidR="00000000" w:rsidRPr="001765FB" w:rsidP="001765FB">
      <w:pPr>
        <w:pStyle w:val="Heading1"/>
      </w:pPr>
      <w:bookmarkStart w:id="10" w:name="O_243482"/>
      <w:bookmarkEnd w:id="10"/>
      <w:r w:rsidRPr="001765FB">
        <w:t>Evidence Guide</w:t>
      </w:r>
    </w:p>
    <w:tbl>
      <w:tblPr>
        <w:tblW w:w="9570" w:type="dxa"/>
        <w:tblLayout w:type="fixed"/>
        <w:tblCellMar>
          <w:left w:w="62" w:type="dxa"/>
          <w:right w:w="62" w:type="dxa"/>
        </w:tblCellMar>
        <w:tblLook w:val="0000"/>
      </w:tblPr>
      <w:tblGrid>
        <w:gridCol w:w="3908"/>
        <w:gridCol w:w="5662"/>
      </w:tblGrid>
      <w:tr w:rsidTr="00BA3DE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EVIDENCE GUIDE</w:t>
            </w:r>
          </w:p>
        </w:tc>
      </w:tr>
      <w:tr w:rsidTr="00BA3DE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t xml:space="preserve">The evidence guide provides advice on assessment and must be read in conjunction with the performance criteria, required skills and knowledge, </w:t>
            </w:r>
            <w:r w:rsidRPr="001765FB">
              <w:t>range statement and the Assessment Guidelines for the Training Package.</w:t>
            </w:r>
          </w:p>
        </w:tc>
      </w:tr>
      <w:tr w:rsidTr="00BA3D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t xml:space="preserve">A person who demonstrates competency in this unit must be able to provide evidence that they can safely and efficiently plan and coordinate </w:t>
            </w:r>
            <w:r w:rsidRPr="001765FB">
              <w:t xml:space="preserve">panel painting in line with organisational requirements </w:t>
            </w:r>
          </w:p>
        </w:tc>
      </w:tr>
      <w:tr w:rsidTr="00BA3D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The evidence required to demonstrate competency in this unit must be relevant to and satisfy all of the r</w:t>
            </w:r>
            <w:r w:rsidRPr="001765FB">
              <w:t xml:space="preserve">equirements of the elements of this unit and include demonstration of: </w:t>
            </w:r>
          </w:p>
          <w:p w:rsidR="00000000" w:rsidRPr="001765FB" w:rsidP="001765FB">
            <w:pPr>
              <w:pStyle w:val="ListBullet"/>
            </w:pPr>
            <w:r w:rsidRPr="001765FB">
              <w:t>following applicable Commonwealth, State or Territory legislative and regulatory requirements and codes of practice relevant to planning and coordinating panel painting</w:t>
            </w:r>
          </w:p>
          <w:p w:rsidR="00000000" w:rsidRPr="001765FB" w:rsidP="001765FB">
            <w:pPr>
              <w:pStyle w:val="ListBullet"/>
            </w:pPr>
            <w:r w:rsidRPr="001765FB">
              <w:t>following orga</w:t>
            </w:r>
            <w:r w:rsidRPr="001765FB">
              <w:t>nisational policies and procedures relevant to planning and coordinating panel painting</w:t>
            </w:r>
          </w:p>
          <w:p w:rsidR="00000000" w:rsidRPr="001765FB" w:rsidP="001765FB">
            <w:pPr>
              <w:pStyle w:val="ListBullet"/>
            </w:pPr>
            <w:r w:rsidRPr="001765FB">
              <w:t>modifying painting operations for the enterprise</w:t>
            </w:r>
          </w:p>
          <w:p w:rsidR="00000000" w:rsidP="001765FB">
            <w:pPr>
              <w:pStyle w:val="ListBullet"/>
              <w:rPr>
                <w:lang w:val="en-NZ"/>
              </w:rPr>
            </w:pPr>
            <w:r w:rsidRPr="001765FB">
              <w:t>coordinating personnel to follow planning, communications and scheduling for panel painting</w:t>
            </w:r>
          </w:p>
        </w:tc>
      </w:tr>
      <w:tr w:rsidTr="00BA3D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Competency is to be assessed in the workplace or realistically simulated workplace</w:t>
            </w:r>
          </w:p>
          <w:p w:rsidR="00000000" w:rsidRPr="001765FB" w:rsidP="001765FB">
            <w:pPr>
              <w:pStyle w:val="ListBullet"/>
            </w:pPr>
            <w:r w:rsidRPr="001765FB">
              <w:t>Assessment is to occur under standard and authorised work practices, safety requirements and environmental constraints</w:t>
            </w:r>
          </w:p>
          <w:p w:rsidR="00000000" w:rsidRPr="001765FB" w:rsidP="001765FB">
            <w:pPr>
              <w:pStyle w:val="ListBullet"/>
            </w:pPr>
            <w:r w:rsidRPr="001765FB">
              <w:t>Asse</w:t>
            </w:r>
            <w:r w:rsidRPr="001765FB">
              <w:t>ssment of required knowledge, other than confirmatory questions, will usually be conducted in an off-site context</w:t>
            </w:r>
          </w:p>
          <w:p w:rsidR="00000000" w:rsidRPr="001765FB" w:rsidP="001765FB">
            <w:pPr>
              <w:pStyle w:val="ListBullet"/>
            </w:pPr>
            <w:r w:rsidRPr="001765FB">
              <w:t>Assessment is to follow relevant regulatory or Australian Standards requirements</w:t>
            </w:r>
          </w:p>
          <w:p w:rsidR="00000000" w:rsidRPr="001765FB" w:rsidP="001765FB">
            <w:pPr>
              <w:pStyle w:val="ListBullet"/>
            </w:pPr>
            <w:r w:rsidRPr="001765FB">
              <w:t>The following resources should be made available:</w:t>
            </w:r>
          </w:p>
          <w:p w:rsidR="00000000" w:rsidRPr="001765FB" w:rsidP="001765FB">
            <w:pPr>
              <w:pStyle w:val="ListBullet3"/>
            </w:pPr>
            <w:r w:rsidRPr="001765FB">
              <w:t xml:space="preserve">workplace </w:t>
            </w:r>
            <w:r w:rsidRPr="001765FB">
              <w:t>location or simulated workplace</w:t>
            </w:r>
          </w:p>
          <w:p w:rsidR="00000000" w:rsidRPr="001765FB" w:rsidP="001765FB">
            <w:pPr>
              <w:pStyle w:val="ListBullet3"/>
            </w:pPr>
            <w:r w:rsidRPr="001765FB">
              <w:t>materials and equipment relevant to undertaking work applicable to this unit</w:t>
            </w:r>
          </w:p>
          <w:p w:rsidR="00000000" w:rsidP="001765FB">
            <w:pPr>
              <w:pStyle w:val="ListBullet3"/>
              <w:rPr>
                <w:lang w:val="en-NZ"/>
              </w:rPr>
            </w:pPr>
            <w:r w:rsidRPr="001765FB">
              <w:t>specifications and work instructions</w:t>
            </w:r>
          </w:p>
        </w:tc>
      </w:tr>
      <w:tr w:rsidTr="00BA3D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 xml:space="preserve">Assessment must satisfy the endorsed Assessment Guidelines of the FPI11 Training </w:t>
            </w:r>
            <w:r w:rsidRPr="001765FB">
              <w:t>Package</w:t>
            </w:r>
          </w:p>
          <w:p w:rsidR="00000000" w:rsidRPr="001765FB" w:rsidP="001765FB">
            <w:pPr>
              <w:pStyle w:val="ListBullet"/>
            </w:pPr>
            <w:r w:rsidRPr="001765FB">
              <w:t>Assessment methods must confirm consistency and accuracy of performance (over time and in a range of workplace relevant contexts) together with application of required knowledge</w:t>
            </w:r>
          </w:p>
          <w:p w:rsidR="00000000" w:rsidRPr="001765FB" w:rsidP="001765FB">
            <w:pPr>
              <w:pStyle w:val="ListBullet"/>
            </w:pPr>
            <w:r w:rsidRPr="001765FB">
              <w:t>Assessment must be by direct observation of t</w:t>
            </w:r>
            <w:r w:rsidRPr="001765FB">
              <w:t>asks, with questioning on required knowledge and it must also reinforce the integration of key competencies</w:t>
            </w:r>
          </w:p>
          <w:p w:rsidR="00000000" w:rsidRPr="001765FB" w:rsidP="001765FB">
            <w:pPr>
              <w:pStyle w:val="ListBullet"/>
            </w:pPr>
            <w:r w:rsidRPr="001765FB">
              <w:t>Assessment methods must confirm the ability to access and correctly interpret and apply the required knowledge</w:t>
            </w:r>
          </w:p>
          <w:p w:rsidR="00000000" w:rsidRPr="001765FB" w:rsidP="001765FB">
            <w:pPr>
              <w:pStyle w:val="ListBullet"/>
            </w:pPr>
            <w:r w:rsidRPr="001765FB">
              <w:t>Assessment may be applied under proje</w:t>
            </w:r>
            <w:r w:rsidRPr="001765FB">
              <w:t>ct-related conditions (real or simulated) and require evidence of process</w:t>
            </w:r>
          </w:p>
          <w:p w:rsidR="00000000" w:rsidRPr="001765FB" w:rsidP="001765FB">
            <w:pPr>
              <w:pStyle w:val="ListBullet"/>
            </w:pPr>
            <w:r w:rsidRPr="001765FB">
              <w:t>Assessment must confirm a reasonable inference that competency is able not only to be satisfied under the particular circumstance, but is able to be transferred to other circumstance</w:t>
            </w:r>
            <w:r w:rsidRPr="001765FB">
              <w:t>s</w:t>
            </w:r>
          </w:p>
          <w:p w:rsidR="00000000" w:rsidRPr="001765FB" w:rsidP="001765FB">
            <w:pPr>
              <w:pStyle w:val="ListBullet"/>
            </w:pPr>
            <w:r w:rsidRPr="001765FB">
              <w:t>Assessment may be in conjunction with assessment of other units of competency</w:t>
            </w:r>
          </w:p>
          <w:p w:rsidR="00000000" w:rsidRPr="001765FB" w:rsidP="001765FB">
            <w:pPr>
              <w:pStyle w:val="ListBullet"/>
            </w:pPr>
            <w:r w:rsidRPr="001765FB">
              <w:t>The assessment environment should not disadvantage the candidate</w:t>
            </w:r>
          </w:p>
          <w:p w:rsidR="00000000" w:rsidRPr="001765FB" w:rsidP="001765FB">
            <w:pPr>
              <w:pStyle w:val="ListBullet"/>
            </w:pPr>
            <w:r w:rsidRPr="001765FB">
              <w:t>Assessment practices should take into account any relevant language or cultural issues related to Aboriginality</w:t>
            </w:r>
            <w:r w:rsidRPr="001765FB">
              <w:t>, gender or language backgrounds other than English</w:t>
            </w:r>
          </w:p>
          <w:p w:rsidR="00000000" w:rsidRPr="001765FB" w:rsidP="001765FB">
            <w:pPr>
              <w:pStyle w:val="ListBullet"/>
            </w:pPr>
            <w:r w:rsidRPr="001765FB">
              <w:t>Where the participant has a disability, reasonable adjustment may be applied during assessment</w:t>
            </w:r>
          </w:p>
          <w:p w:rsidR="00000000" w:rsidRPr="001765FB" w:rsidP="001765FB">
            <w:pPr>
              <w:pStyle w:val="ListBullet"/>
            </w:pPr>
            <w:r w:rsidRPr="001765FB">
              <w:t>Language and literacy demands of the assessment task should not be higher than those of the work role</w:t>
            </w:r>
          </w:p>
        </w:tc>
      </w:tr>
    </w:tbl>
    <w:p w:rsidR="00BA3DE1" w:rsidP="001765FB">
      <w:pPr>
        <w:pStyle w:val="BodyText"/>
      </w:pPr>
    </w:p>
    <w:p w:rsidR="00BA3DE1" w:rsidP="001765FB">
      <w:pPr>
        <w:pStyle w:val="BodyText"/>
      </w:pPr>
    </w:p>
    <w:p w:rsidR="00000000" w:rsidRPr="001765FB" w:rsidP="001765FB">
      <w:pPr>
        <w:pStyle w:val="Heading1"/>
      </w:pPr>
      <w:bookmarkStart w:id="11" w:name="O_251465"/>
      <w:bookmarkEnd w:id="11"/>
      <w:r w:rsidRPr="001765FB">
        <w:t>Range Statement</w:t>
      </w:r>
    </w:p>
    <w:tbl>
      <w:tblPr>
        <w:tblW w:w="0" w:type="auto"/>
        <w:tblLayout w:type="fixed"/>
        <w:tblCellMar>
          <w:left w:w="62" w:type="dxa"/>
          <w:right w:w="62" w:type="dxa"/>
        </w:tblCellMar>
        <w:tblLook w:val="0000"/>
      </w:tblPr>
      <w:tblGrid>
        <w:gridCol w:w="3537"/>
        <w:gridCol w:w="4985"/>
      </w:tblGrid>
      <w:tr w:rsidTr="00BA3DE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RANGE STATEMENT</w:t>
            </w:r>
          </w:p>
        </w:tc>
      </w:tr>
      <w:tr w:rsidTr="00BA3DE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t>The range statement relates to the unit of competency as a whole. It allows for different work environments and situations that may affect performance. Bold italicised wording, if used in the performance cr</w:t>
            </w:r>
            <w:r w:rsidRPr="001765FB">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OHS requirements</w:t>
            </w:r>
            <w:r w:rsidRPr="001765FB">
              <w:t>:</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are to be in line with applicable Commonwealth, State or Territory legislation and regulations, and organisational safety policies and procedures, and may include:</w:t>
            </w:r>
          </w:p>
          <w:p w:rsidR="00000000" w:rsidRPr="001765FB" w:rsidP="001765FB">
            <w:pPr>
              <w:pStyle w:val="ListBullet"/>
            </w:pPr>
            <w:r w:rsidRPr="001765FB">
              <w:t>personal protective equipment and clothing</w:t>
            </w:r>
          </w:p>
          <w:p w:rsidR="00000000" w:rsidRPr="001765FB" w:rsidP="001765FB">
            <w:pPr>
              <w:pStyle w:val="ListBullet"/>
            </w:pPr>
            <w:r w:rsidRPr="001765FB">
              <w:t>safety equipment</w:t>
            </w:r>
          </w:p>
          <w:p w:rsidR="00000000" w:rsidRPr="001765FB" w:rsidP="001765FB">
            <w:pPr>
              <w:pStyle w:val="ListBullet"/>
            </w:pPr>
            <w:r w:rsidRPr="001765FB">
              <w:t>first aid equipment</w:t>
            </w:r>
          </w:p>
          <w:p w:rsidR="00000000" w:rsidRPr="001765FB" w:rsidP="001765FB">
            <w:pPr>
              <w:pStyle w:val="ListBullet"/>
            </w:pPr>
            <w:r w:rsidRPr="001765FB">
              <w:t>fire fighting equipment</w:t>
            </w:r>
          </w:p>
          <w:p w:rsidR="00000000" w:rsidRPr="001765FB" w:rsidP="001765FB">
            <w:pPr>
              <w:pStyle w:val="ListBullet"/>
            </w:pPr>
            <w:r w:rsidRPr="001765FB">
              <w:t>hazard and risk control</w:t>
            </w:r>
          </w:p>
          <w:p w:rsidR="00000000" w:rsidRPr="001765FB" w:rsidP="001765FB">
            <w:pPr>
              <w:pStyle w:val="ListBullet"/>
            </w:pPr>
            <w:r w:rsidRPr="001765FB">
              <w:t>fatigue management</w:t>
            </w:r>
          </w:p>
          <w:p w:rsidR="00000000" w:rsidRPr="001765FB" w:rsidP="001765FB">
            <w:pPr>
              <w:pStyle w:val="ListBullet"/>
            </w:pPr>
            <w:r w:rsidRPr="001765FB">
              <w:t>elimination of hazardous materials and substances</w:t>
            </w:r>
          </w:p>
          <w:p w:rsidR="00000000" w:rsidRPr="001765FB" w:rsidP="001765FB">
            <w:pPr>
              <w:pStyle w:val="ListBullet"/>
            </w:pPr>
            <w:r w:rsidRPr="001765FB">
              <w:t>safe forest practices including required actions relating to forest fire</w:t>
            </w:r>
          </w:p>
          <w:p w:rsidR="00000000" w:rsidP="001765FB">
            <w:pPr>
              <w:pStyle w:val="ListBullet"/>
              <w:rPr>
                <w:lang w:val="en-NZ"/>
              </w:rPr>
            </w:pPr>
            <w:r w:rsidRPr="001765FB">
              <w:t>manual handling including shifting, lifting an</w:t>
            </w:r>
            <w:r w:rsidRPr="001765FB">
              <w:t>d carrying</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Environmental requirements</w:t>
            </w:r>
            <w:r w:rsidRPr="001765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legislation</w:t>
            </w:r>
          </w:p>
          <w:p w:rsidR="00000000" w:rsidRPr="001765FB" w:rsidP="001765FB">
            <w:pPr>
              <w:pStyle w:val="ListBullet"/>
            </w:pPr>
            <w:r w:rsidRPr="001765FB">
              <w:t>organisational policies and procedures</w:t>
            </w:r>
          </w:p>
          <w:p w:rsidR="00000000" w:rsidP="001765FB">
            <w:pPr>
              <w:pStyle w:val="ListBullet"/>
              <w:rPr>
                <w:lang w:val="en-NZ"/>
              </w:rPr>
            </w:pPr>
            <w:r w:rsidRPr="001765FB">
              <w:t>workplace practices</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Legislative requirements</w:t>
            </w:r>
            <w:r w:rsidRPr="001765FB">
              <w:t>:</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are to be in line with applicable Commonwealth, State or Territory legislation, regulations, certification requirements and codes of practice and may include:</w:t>
            </w:r>
          </w:p>
          <w:p w:rsidR="00000000" w:rsidRPr="001765FB" w:rsidP="001765FB">
            <w:pPr>
              <w:pStyle w:val="ListBullet"/>
            </w:pPr>
            <w:r w:rsidRPr="001765FB">
              <w:t>award and enterprise agreements</w:t>
            </w:r>
          </w:p>
          <w:p w:rsidR="00000000" w:rsidRPr="001765FB" w:rsidP="001765FB">
            <w:pPr>
              <w:pStyle w:val="ListBullet"/>
            </w:pPr>
            <w:r w:rsidRPr="001765FB">
              <w:t>industrial relations</w:t>
            </w:r>
          </w:p>
          <w:p w:rsidR="00000000" w:rsidRPr="001765FB" w:rsidP="001765FB">
            <w:pPr>
              <w:pStyle w:val="ListBullet"/>
            </w:pPr>
            <w:r w:rsidRPr="001765FB">
              <w:t>Australian Standards</w:t>
            </w:r>
          </w:p>
          <w:p w:rsidR="00000000" w:rsidRPr="001765FB" w:rsidP="001765FB">
            <w:pPr>
              <w:pStyle w:val="ListBullet"/>
            </w:pPr>
            <w:r w:rsidRPr="001765FB">
              <w:t>confidentiality and pr</w:t>
            </w:r>
            <w:r w:rsidRPr="001765FB">
              <w:t>ivacy</w:t>
            </w:r>
          </w:p>
          <w:p w:rsidR="00000000" w:rsidRPr="001765FB" w:rsidP="001765FB">
            <w:pPr>
              <w:pStyle w:val="ListBullet"/>
            </w:pPr>
            <w:r w:rsidRPr="001765FB">
              <w:t>OHS</w:t>
            </w:r>
          </w:p>
          <w:p w:rsidR="00000000" w:rsidRPr="001765FB" w:rsidP="001765FB">
            <w:pPr>
              <w:pStyle w:val="ListBullet"/>
            </w:pPr>
            <w:r w:rsidRPr="001765FB">
              <w:t>the environment</w:t>
            </w:r>
          </w:p>
          <w:p w:rsidR="00000000" w:rsidRPr="001765FB" w:rsidP="001765FB">
            <w:pPr>
              <w:pStyle w:val="ListBullet"/>
            </w:pPr>
            <w:r w:rsidRPr="001765FB">
              <w:t>equal opportunity</w:t>
            </w:r>
          </w:p>
          <w:p w:rsidR="00000000" w:rsidRPr="001765FB" w:rsidP="001765FB">
            <w:pPr>
              <w:pStyle w:val="ListBullet"/>
            </w:pPr>
            <w:r w:rsidRPr="001765FB">
              <w:t>anti-discrimination</w:t>
            </w:r>
          </w:p>
          <w:p w:rsidR="00000000" w:rsidRPr="001765FB" w:rsidP="001765FB">
            <w:pPr>
              <w:pStyle w:val="ListBullet"/>
            </w:pPr>
            <w:r w:rsidRPr="001765FB">
              <w:t>relevant industry codes of practice</w:t>
            </w:r>
          </w:p>
          <w:p w:rsidR="00000000" w:rsidP="001765FB">
            <w:pPr>
              <w:pStyle w:val="ListBullet"/>
              <w:rPr>
                <w:lang w:val="en-NZ"/>
              </w:rPr>
            </w:pPr>
            <w:r w:rsidRPr="001765FB">
              <w:t>duty of care</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Organisational requirements</w:t>
            </w:r>
            <w:r w:rsidRPr="001765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 xml:space="preserve">legal </w:t>
            </w:r>
          </w:p>
          <w:p w:rsidR="00000000" w:rsidRPr="001765FB" w:rsidP="001765FB">
            <w:pPr>
              <w:pStyle w:val="ListBullet"/>
            </w:pPr>
            <w:r w:rsidRPr="001765FB">
              <w:t>organisational and site guidelines</w:t>
            </w:r>
          </w:p>
          <w:p w:rsidR="00000000" w:rsidRPr="001765FB" w:rsidP="001765FB">
            <w:pPr>
              <w:pStyle w:val="ListBullet"/>
            </w:pPr>
            <w:r w:rsidRPr="001765FB">
              <w:t>policies and procedures relating to own role and responsibility</w:t>
            </w:r>
          </w:p>
          <w:p w:rsidR="00000000" w:rsidRPr="001765FB" w:rsidP="001765FB">
            <w:pPr>
              <w:pStyle w:val="ListBullet"/>
            </w:pPr>
            <w:r w:rsidRPr="001765FB">
              <w:t>quality assurance</w:t>
            </w:r>
          </w:p>
          <w:p w:rsidR="00000000" w:rsidRPr="001765FB" w:rsidP="001765FB">
            <w:pPr>
              <w:pStyle w:val="ListBullet"/>
            </w:pPr>
            <w:r w:rsidRPr="001765FB">
              <w:t>procedural manuals</w:t>
            </w:r>
          </w:p>
          <w:p w:rsidR="00000000" w:rsidRPr="001765FB" w:rsidP="001765FB">
            <w:pPr>
              <w:pStyle w:val="ListBullet"/>
            </w:pPr>
            <w:r w:rsidRPr="001765FB">
              <w:t>quality and continuous improvement processes and standards</w:t>
            </w:r>
          </w:p>
          <w:p w:rsidR="00000000" w:rsidRPr="001765FB" w:rsidP="001765FB">
            <w:pPr>
              <w:pStyle w:val="ListBullet"/>
            </w:pPr>
            <w:r w:rsidRPr="001765FB">
              <w:t>OHS, emergency and evacuation procedures</w:t>
            </w:r>
          </w:p>
          <w:p w:rsidR="00000000" w:rsidRPr="001765FB" w:rsidP="001765FB">
            <w:pPr>
              <w:pStyle w:val="ListBullet"/>
            </w:pPr>
            <w:r w:rsidRPr="001765FB">
              <w:t>ethical standards</w:t>
            </w:r>
          </w:p>
          <w:p w:rsidR="00000000" w:rsidRPr="001765FB" w:rsidP="001765FB">
            <w:pPr>
              <w:pStyle w:val="ListBullet"/>
            </w:pPr>
            <w:r w:rsidRPr="001765FB">
              <w:t>recording and reporting requirements</w:t>
            </w:r>
          </w:p>
          <w:p w:rsidR="00000000" w:rsidRPr="001765FB" w:rsidP="001765FB">
            <w:pPr>
              <w:pStyle w:val="ListBullet"/>
            </w:pPr>
            <w:r w:rsidRPr="001765FB">
              <w:t>equipment use and maintenance and storage requirements</w:t>
            </w:r>
          </w:p>
          <w:p w:rsidR="00000000" w:rsidP="001765FB">
            <w:pPr>
              <w:pStyle w:val="ListBullet"/>
              <w:rPr>
                <w:lang w:val="en-NZ"/>
              </w:rPr>
            </w:pPr>
            <w:r w:rsidRPr="001765FB">
              <w:t>environmental management requirements (waste minimisation and disposal, recycling and re-use guidelines)</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Paint mixtures</w:t>
            </w:r>
            <w:r w:rsidRPr="001765FB">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water based paints</w:t>
            </w:r>
          </w:p>
          <w:p w:rsidR="00000000" w:rsidRPr="001765FB" w:rsidP="001765FB">
            <w:pPr>
              <w:pStyle w:val="BodyText"/>
            </w:pPr>
            <w:r w:rsidRPr="001765FB">
              <w:t>and may include:</w:t>
            </w:r>
          </w:p>
          <w:p w:rsidR="00000000" w:rsidP="001765FB">
            <w:pPr>
              <w:pStyle w:val="ListBullet"/>
              <w:rPr>
                <w:lang w:val="en-NZ"/>
              </w:rPr>
            </w:pPr>
            <w:r w:rsidRPr="001765FB">
              <w:t>oil based or solvent based</w:t>
            </w:r>
            <w:r w:rsidRPr="001765FB">
              <w:t xml:space="preserve"> paints with additives to accelerate or slow drying times</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Painting</w:t>
            </w:r>
            <w:r w:rsidRPr="001765F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the application of paint to coat wood panel products for customer orders</w:t>
            </w:r>
          </w:p>
          <w:p w:rsidR="00000000" w:rsidRPr="001765FB" w:rsidP="001765FB">
            <w:pPr>
              <w:pStyle w:val="BodyText"/>
            </w:pPr>
            <w:r w:rsidRPr="001765FB">
              <w:t>and may include:</w:t>
            </w:r>
          </w:p>
          <w:p w:rsidR="00000000" w:rsidRPr="001765FB" w:rsidP="001765FB">
            <w:pPr>
              <w:pStyle w:val="ListBullet"/>
            </w:pPr>
            <w:r w:rsidRPr="001765FB">
              <w:t>application of paint coats ensuring viscosity</w:t>
            </w:r>
          </w:p>
          <w:p w:rsidR="00000000" w:rsidRPr="001765FB" w:rsidP="001765FB">
            <w:pPr>
              <w:pStyle w:val="ListBullet"/>
            </w:pPr>
            <w:r w:rsidRPr="001765FB">
              <w:t>film thickness</w:t>
            </w:r>
          </w:p>
          <w:p w:rsidR="00000000" w:rsidRPr="001765FB" w:rsidP="001765FB">
            <w:pPr>
              <w:pStyle w:val="ListBullet"/>
            </w:pPr>
            <w:r w:rsidRPr="001765FB">
              <w:t xml:space="preserve">film wetness </w:t>
            </w:r>
          </w:p>
          <w:p w:rsidR="00000000" w:rsidP="001765FB">
            <w:pPr>
              <w:pStyle w:val="ListBullet"/>
              <w:rPr>
                <w:lang w:val="en-NZ"/>
              </w:rPr>
            </w:pPr>
            <w:r w:rsidRPr="001765FB">
              <w:t>rate of application to ensure surface integrity</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Equipment</w:t>
            </w:r>
            <w:r w:rsidRPr="001765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roller coating lines</w:t>
            </w:r>
          </w:p>
          <w:p w:rsidR="00000000" w:rsidRPr="001765FB" w:rsidP="001765FB">
            <w:pPr>
              <w:pStyle w:val="ListBullet"/>
            </w:pPr>
            <w:r w:rsidRPr="001765FB">
              <w:t>spray booths</w:t>
            </w:r>
          </w:p>
          <w:p w:rsidR="00000000" w:rsidRPr="001765FB" w:rsidP="001765FB">
            <w:pPr>
              <w:pStyle w:val="ListBullet"/>
            </w:pPr>
            <w:r w:rsidRPr="001765FB">
              <w:t>curtain coating lines</w:t>
            </w:r>
          </w:p>
          <w:p w:rsidR="00000000" w:rsidRPr="001765FB" w:rsidP="001765FB">
            <w:pPr>
              <w:pStyle w:val="ListBullet"/>
            </w:pPr>
            <w:r w:rsidRPr="001765FB">
              <w:t>trays</w:t>
            </w:r>
          </w:p>
          <w:p w:rsidR="00000000" w:rsidRPr="001765FB" w:rsidP="001765FB">
            <w:pPr>
              <w:pStyle w:val="ListBullet"/>
            </w:pPr>
            <w:r w:rsidRPr="001765FB">
              <w:t>overflow trays</w:t>
            </w:r>
          </w:p>
          <w:p w:rsidR="00000000" w:rsidRPr="001765FB" w:rsidP="001765FB">
            <w:pPr>
              <w:pStyle w:val="ListBullet"/>
            </w:pPr>
            <w:r w:rsidRPr="001765FB">
              <w:t>thinner reservoirs</w:t>
            </w:r>
          </w:p>
          <w:p w:rsidR="00000000" w:rsidRPr="001765FB" w:rsidP="001765FB">
            <w:pPr>
              <w:pStyle w:val="ListBullet"/>
            </w:pPr>
            <w:r w:rsidRPr="001765FB">
              <w:t>spray guns</w:t>
            </w:r>
          </w:p>
          <w:p w:rsidR="00000000" w:rsidP="001765FB">
            <w:pPr>
              <w:pStyle w:val="ListBullet"/>
              <w:rPr>
                <w:lang w:val="en-NZ"/>
              </w:rPr>
            </w:pPr>
            <w:r w:rsidRPr="001765FB">
              <w:t>roller coaters</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Waste minimisation</w:t>
            </w:r>
            <w:r w:rsidRPr="001765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 xml:space="preserve">measures to control paint and additive waste </w:t>
            </w:r>
          </w:p>
          <w:p w:rsidR="00000000" w:rsidP="001765FB">
            <w:pPr>
              <w:pStyle w:val="ListBullet"/>
              <w:rPr>
                <w:lang w:val="en-NZ"/>
              </w:rPr>
            </w:pPr>
            <w:r w:rsidRPr="001765FB">
              <w:t>other foreign matter</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Communication</w:t>
            </w:r>
            <w:r w:rsidRPr="001765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schedules</w:t>
            </w:r>
          </w:p>
          <w:p w:rsidR="00000000" w:rsidRPr="001765FB" w:rsidP="001765FB">
            <w:pPr>
              <w:pStyle w:val="ListBullet"/>
            </w:pPr>
            <w:r w:rsidRPr="001765FB">
              <w:t>verbal and non-verbal language</w:t>
            </w:r>
          </w:p>
          <w:p w:rsidR="00000000" w:rsidRPr="001765FB" w:rsidP="001765FB">
            <w:pPr>
              <w:pStyle w:val="ListBullet"/>
            </w:pPr>
            <w:r w:rsidRPr="001765FB">
              <w:t>constructive feedback</w:t>
            </w:r>
          </w:p>
          <w:p w:rsidR="00000000" w:rsidRPr="001765FB" w:rsidP="001765FB">
            <w:pPr>
              <w:pStyle w:val="ListBullet"/>
            </w:pPr>
            <w:r w:rsidRPr="001765FB">
              <w:t>active listening</w:t>
            </w:r>
          </w:p>
          <w:p w:rsidR="00000000" w:rsidRPr="001765FB" w:rsidP="001765FB">
            <w:pPr>
              <w:pStyle w:val="ListBullet"/>
            </w:pPr>
            <w:r w:rsidRPr="001765FB">
              <w:t>questioning to clarify and confirm understanding</w:t>
            </w:r>
          </w:p>
          <w:p w:rsidR="00000000" w:rsidRPr="001765FB" w:rsidP="001765FB">
            <w:pPr>
              <w:pStyle w:val="ListBullet"/>
            </w:pPr>
            <w:r w:rsidRPr="001765FB">
              <w:t xml:space="preserve">use of positive, confident and </w:t>
            </w:r>
            <w:r w:rsidRPr="001765FB">
              <w:t>cooperative language</w:t>
            </w:r>
          </w:p>
          <w:p w:rsidR="00000000" w:rsidRPr="001765FB" w:rsidP="001765FB">
            <w:pPr>
              <w:pStyle w:val="ListBullet"/>
            </w:pPr>
            <w:r w:rsidRPr="001765FB">
              <w:t>use of language and concepts appropriate to individual social and cultural differences</w:t>
            </w:r>
          </w:p>
          <w:p w:rsidR="00000000" w:rsidRPr="001765FB" w:rsidP="001765FB">
            <w:pPr>
              <w:pStyle w:val="ListBullet"/>
            </w:pPr>
            <w:r w:rsidRPr="001765FB">
              <w:t>control of tone of voice</w:t>
            </w:r>
          </w:p>
          <w:p w:rsidR="00000000" w:rsidP="001765FB">
            <w:pPr>
              <w:pStyle w:val="ListBullet"/>
              <w:rPr>
                <w:lang w:val="en-NZ"/>
              </w:rPr>
            </w:pPr>
            <w:r w:rsidRPr="001765FB">
              <w:t>body language</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Work order</w:t>
            </w:r>
            <w:r w:rsidRPr="001765F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 xml:space="preserve">instructions for the painting of timber panel products </w:t>
            </w:r>
          </w:p>
          <w:p w:rsidR="00000000" w:rsidRPr="001765FB" w:rsidP="001765FB">
            <w:pPr>
              <w:pStyle w:val="BodyText"/>
            </w:pPr>
            <w:r w:rsidRPr="001765FB">
              <w:t>and may include:</w:t>
            </w:r>
          </w:p>
          <w:p w:rsidR="00000000" w:rsidRPr="001765FB" w:rsidP="001765FB">
            <w:pPr>
              <w:pStyle w:val="ListBullet"/>
            </w:pPr>
            <w:r w:rsidRPr="001765FB">
              <w:t>type</w:t>
            </w:r>
          </w:p>
          <w:p w:rsidR="00000000" w:rsidRPr="001765FB" w:rsidP="001765FB">
            <w:pPr>
              <w:pStyle w:val="ListBullet"/>
            </w:pPr>
            <w:r w:rsidRPr="001765FB">
              <w:t>size</w:t>
            </w:r>
          </w:p>
          <w:p w:rsidR="00000000" w:rsidRPr="001765FB" w:rsidP="001765FB">
            <w:pPr>
              <w:pStyle w:val="ListBullet"/>
            </w:pPr>
            <w:r w:rsidRPr="001765FB">
              <w:t>length</w:t>
            </w:r>
          </w:p>
          <w:p w:rsidR="00000000" w:rsidRPr="001765FB" w:rsidP="001765FB">
            <w:pPr>
              <w:pStyle w:val="ListBullet"/>
            </w:pPr>
            <w:r w:rsidRPr="001765FB">
              <w:t>thickness</w:t>
            </w:r>
          </w:p>
          <w:p w:rsidR="00000000" w:rsidRPr="001765FB" w:rsidP="001765FB">
            <w:pPr>
              <w:pStyle w:val="ListBullet"/>
            </w:pPr>
            <w:r w:rsidRPr="001765FB">
              <w:t xml:space="preserve">quantity </w:t>
            </w:r>
          </w:p>
          <w:p w:rsidR="00000000" w:rsidRPr="001765FB" w:rsidP="001765FB">
            <w:pPr>
              <w:pStyle w:val="ListBullet"/>
            </w:pPr>
            <w:r w:rsidRPr="001765FB">
              <w:t>grade:</w:t>
            </w:r>
          </w:p>
          <w:p w:rsidR="00000000" w:rsidRPr="001765FB" w:rsidP="001765FB">
            <w:pPr>
              <w:pStyle w:val="ListBullet"/>
            </w:pPr>
            <w:r w:rsidRPr="001765FB">
              <w:t>instructions for the environmental monitoring of work and procedures</w:t>
            </w:r>
          </w:p>
          <w:p w:rsidR="00000000" w:rsidP="001765FB">
            <w:pPr>
              <w:pStyle w:val="ListBullet"/>
              <w:rPr>
                <w:lang w:val="en-NZ"/>
              </w:rPr>
            </w:pPr>
            <w:r w:rsidRPr="001765FB">
              <w:t>environmental care requirements relevant to the work</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Operators</w:t>
            </w:r>
            <w:r w:rsidRPr="001765FB">
              <w:t xml:space="preserve"> </w:t>
            </w:r>
          </w:p>
        </w:tc>
        <w:tc>
          <w:tcPr>
            <w:tcW w:w="4985"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t>are personnel who operate the roller coaters, curtain coaters or spray equipment</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Paint line</w:t>
            </w:r>
            <w:r w:rsidRPr="001765FB">
              <w:t xml:space="preserve"> </w:t>
            </w:r>
          </w:p>
        </w:tc>
        <w:tc>
          <w:tcPr>
            <w:tcW w:w="4985"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t>is the automated, mechanised or manual systems of moving products past painting stations from the preparation area, through preparation coating, rub downs, final coating and curing</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Records and reports</w:t>
            </w:r>
            <w:r w:rsidRPr="001765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ListBullet"/>
            </w:pPr>
            <w:r w:rsidRPr="001765FB">
              <w:t>planning and monitoring outc</w:t>
            </w:r>
            <w:r w:rsidRPr="001765FB">
              <w:t>omes</w:t>
            </w:r>
          </w:p>
          <w:p w:rsidR="00000000" w:rsidRPr="001765FB" w:rsidP="001765FB">
            <w:pPr>
              <w:pStyle w:val="ListBullet"/>
            </w:pPr>
            <w:r w:rsidRPr="001765FB">
              <w:t>data sheets</w:t>
            </w:r>
          </w:p>
          <w:p w:rsidR="00000000" w:rsidRPr="001765FB" w:rsidP="001765FB">
            <w:pPr>
              <w:pStyle w:val="ListBullet"/>
            </w:pPr>
            <w:r w:rsidRPr="001765FB">
              <w:t>material movement</w:t>
            </w:r>
          </w:p>
          <w:p w:rsidR="00000000" w:rsidRPr="001765FB" w:rsidP="001765FB">
            <w:pPr>
              <w:pStyle w:val="ListBullet"/>
            </w:pPr>
            <w:r w:rsidRPr="001765FB">
              <w:t>despatch outcomes</w:t>
            </w:r>
          </w:p>
          <w:p w:rsidR="00000000" w:rsidRPr="001765FB" w:rsidP="001765FB">
            <w:pPr>
              <w:pStyle w:val="ListBullet"/>
            </w:pPr>
            <w:r w:rsidRPr="001765FB">
              <w:t>storage locations</w:t>
            </w:r>
          </w:p>
          <w:p w:rsidR="00000000" w:rsidRPr="001765FB" w:rsidP="001765FB">
            <w:pPr>
              <w:pStyle w:val="ListBullet"/>
            </w:pPr>
            <w:r w:rsidRPr="001765FB">
              <w:t>quality outcomes</w:t>
            </w:r>
          </w:p>
          <w:p w:rsidR="00000000" w:rsidRPr="001765FB" w:rsidP="001765FB">
            <w:pPr>
              <w:pStyle w:val="ListBullet"/>
            </w:pPr>
            <w:r w:rsidRPr="001765FB">
              <w:t>hazards</w:t>
            </w:r>
          </w:p>
          <w:p w:rsidR="00000000" w:rsidRPr="001765FB" w:rsidP="001765FB">
            <w:pPr>
              <w:pStyle w:val="ListBullet"/>
            </w:pPr>
            <w:r w:rsidRPr="001765FB">
              <w:t>incidents</w:t>
            </w:r>
          </w:p>
          <w:p w:rsidR="00000000" w:rsidRPr="001765FB" w:rsidP="001765FB">
            <w:pPr>
              <w:pStyle w:val="ListBullet"/>
            </w:pPr>
            <w:r w:rsidRPr="001765FB">
              <w:t>equipment malfunctions</w:t>
            </w:r>
          </w:p>
          <w:p w:rsidR="00000000" w:rsidRPr="001765FB" w:rsidP="001765FB">
            <w:pPr>
              <w:pStyle w:val="BodyText"/>
            </w:pPr>
            <w:r w:rsidRPr="001765FB">
              <w:t>and may be:</w:t>
            </w:r>
          </w:p>
          <w:p w:rsidR="00000000" w:rsidRPr="001765FB" w:rsidP="001765FB">
            <w:pPr>
              <w:pStyle w:val="ListBullet"/>
            </w:pPr>
            <w:r w:rsidRPr="001765FB">
              <w:t>manual</w:t>
            </w:r>
          </w:p>
          <w:p w:rsidR="00000000" w:rsidP="001765FB">
            <w:pPr>
              <w:pStyle w:val="ListBullet"/>
              <w:rPr>
                <w:lang w:val="en-NZ"/>
              </w:rPr>
            </w:pPr>
            <w:r w:rsidRPr="001765FB">
              <w:t>using a computer-based system or other appropriate organisational communication system</w:t>
            </w:r>
          </w:p>
        </w:tc>
      </w:tr>
      <w:tr w:rsidTr="00BA3DE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Technical developments</w:t>
            </w:r>
            <w:r w:rsidRPr="001765F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unforseen problems related to:</w:t>
            </w:r>
          </w:p>
          <w:p w:rsidR="00000000" w:rsidRPr="001765FB" w:rsidP="001765FB">
            <w:pPr>
              <w:pStyle w:val="ListBullet"/>
            </w:pPr>
            <w:r w:rsidRPr="001765FB">
              <w:t>plant</w:t>
            </w:r>
          </w:p>
          <w:p w:rsidR="00000000" w:rsidRPr="001765FB" w:rsidP="001765FB">
            <w:pPr>
              <w:pStyle w:val="ListBullet"/>
            </w:pPr>
            <w:r w:rsidRPr="001765FB">
              <w:t>equipment</w:t>
            </w:r>
          </w:p>
          <w:p w:rsidR="00000000" w:rsidRPr="001765FB" w:rsidP="001765FB">
            <w:pPr>
              <w:pStyle w:val="ListBullet"/>
            </w:pPr>
            <w:r w:rsidRPr="001765FB">
              <w:t xml:space="preserve">paints </w:t>
            </w:r>
          </w:p>
          <w:p w:rsidR="00000000" w:rsidRPr="001765FB" w:rsidP="001765FB">
            <w:pPr>
              <w:pStyle w:val="ListBullet"/>
            </w:pPr>
            <w:r w:rsidRPr="001765FB">
              <w:t>panels</w:t>
            </w:r>
          </w:p>
        </w:tc>
      </w:tr>
    </w:tbl>
    <w:p w:rsidR="00BA3DE1" w:rsidP="001765FB">
      <w:pPr>
        <w:pStyle w:val="BodyText"/>
      </w:pPr>
    </w:p>
    <w:p w:rsidR="00BA3DE1" w:rsidP="001765FB">
      <w:pPr>
        <w:pStyle w:val="BodyText"/>
      </w:pPr>
    </w:p>
    <w:p w:rsidR="00000000" w:rsidRPr="001765FB" w:rsidP="001765FB">
      <w:pPr>
        <w:pStyle w:val="Heading1"/>
      </w:pPr>
      <w:bookmarkStart w:id="12" w:name="O_204553"/>
      <w:bookmarkEnd w:id="12"/>
      <w:r w:rsidRPr="001765FB">
        <w:t>Unit Sector(s)</w:t>
      </w:r>
    </w:p>
    <w:tbl>
      <w:tblPr>
        <w:tblW w:w="0" w:type="auto"/>
        <w:tblLayout w:type="fixed"/>
        <w:tblCellMar>
          <w:left w:w="62" w:type="dxa"/>
          <w:right w:w="62" w:type="dxa"/>
        </w:tblCellMar>
        <w:tblLook w:val="0000"/>
      </w:tblPr>
      <w:tblGrid>
        <w:gridCol w:w="2632"/>
        <w:gridCol w:w="5890"/>
      </w:tblGrid>
      <w:tr w:rsidTr="00BA3DE1">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No sector assigned</w:t>
            </w:r>
          </w:p>
        </w:tc>
      </w:tr>
    </w:tbl>
    <w:p w:rsidR="00BA3DE1" w:rsidP="001765FB">
      <w:pPr>
        <w:pStyle w:val="BodyText"/>
      </w:pPr>
    </w:p>
    <w:p w:rsidR="00BA3DE1" w:rsidP="001765FB">
      <w:pPr>
        <w:pStyle w:val="BodyText"/>
      </w:pPr>
    </w:p>
    <w:p w:rsidR="00000000" w:rsidRPr="001765FB" w:rsidP="001765FB">
      <w:pPr>
        <w:pStyle w:val="Heading1"/>
      </w:pPr>
      <w:bookmarkStart w:id="13" w:name="O_204550"/>
      <w:bookmarkEnd w:id="13"/>
      <w:r w:rsidRPr="001765FB">
        <w:t>Co-requisite units</w:t>
      </w:r>
    </w:p>
    <w:tbl>
      <w:tblPr>
        <w:tblW w:w="0" w:type="auto"/>
        <w:tblLayout w:type="fixed"/>
        <w:tblCellMar>
          <w:left w:w="62" w:type="dxa"/>
          <w:right w:w="62" w:type="dxa"/>
        </w:tblCellMar>
        <w:tblLook w:val="0000"/>
      </w:tblPr>
      <w:tblGrid>
        <w:gridCol w:w="2642"/>
        <w:gridCol w:w="2940"/>
        <w:gridCol w:w="2940"/>
      </w:tblGrid>
      <w:tr w:rsidTr="00BA3DE1">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A3DE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p>
        </w:tc>
      </w:tr>
      <w:tr w:rsidTr="00BA3DE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1765FB" w:rsidP="001765FB">
            <w:pPr>
              <w:pStyle w:val="BodyText"/>
            </w:pPr>
          </w:p>
        </w:tc>
      </w:tr>
    </w:tbl>
    <w:p w:rsidR="00BA3DE1" w:rsidP="001765FB">
      <w:pPr>
        <w:pStyle w:val="BodyText"/>
      </w:pPr>
    </w:p>
    <w:p w:rsidR="00BA3DE1" w:rsidP="001765FB">
      <w:pPr>
        <w:pStyle w:val="BodyText"/>
      </w:pPr>
    </w:p>
    <w:p w:rsidR="00000000" w:rsidRPr="001765FB" w:rsidP="001765FB">
      <w:pPr>
        <w:pStyle w:val="Heading1"/>
      </w:pPr>
      <w:bookmarkStart w:id="14" w:name="O_204552"/>
      <w:bookmarkEnd w:id="14"/>
      <w:r w:rsidRPr="001765FB">
        <w:t>Competency field</w:t>
      </w:r>
    </w:p>
    <w:tbl>
      <w:tblPr>
        <w:tblW w:w="0" w:type="auto"/>
        <w:tblLayout w:type="fixed"/>
        <w:tblCellMar>
          <w:left w:w="62" w:type="dxa"/>
          <w:right w:w="62" w:type="dxa"/>
        </w:tblCellMar>
        <w:tblLook w:val="0000"/>
      </w:tblPr>
      <w:tblGrid>
        <w:gridCol w:w="2779"/>
        <w:gridCol w:w="5743"/>
      </w:tblGrid>
      <w:tr w:rsidTr="00BA3DE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1765FB">
            <w:pPr>
              <w:pStyle w:val="BodyText"/>
              <w:rPr>
                <w:lang w:val="en-NZ"/>
              </w:rPr>
            </w:pPr>
            <w:r w:rsidRPr="001765F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1765FB" w:rsidP="001765FB">
            <w:pPr>
              <w:pStyle w:val="BodyText"/>
            </w:pPr>
            <w:r w:rsidRPr="001765FB">
              <w:t>Wood Panel Products</w:t>
            </w:r>
          </w:p>
        </w:tc>
      </w:tr>
    </w:tbl>
    <w:p w:rsidR="00BA3DE1" w:rsidP="001765FB">
      <w:pPr>
        <w:pStyle w:val="BodyText"/>
      </w:pPr>
    </w:p>
    <w:p w:rsidR="00BA3DE1" w:rsidP="001765FB">
      <w:pPr>
        <w:pStyle w:val="BodyText"/>
      </w:pPr>
    </w:p>
    <w:p w:rsidR="00000000" w:rsidRPr="001765FB" w:rsidP="001765FB"/>
    <w:sectPr w:rsidSect="001765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DE1" w:rsidP="00BA3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E1" w:rsidP="00176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3DE1" w:rsidP="001765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A3DE1" w:rsidP="001765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DE1" w:rsidP="00BA3D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E1" w:rsidP="001765FB">
    <w:pPr>
      <w:pStyle w:val="Header"/>
      <w:framePr w:wrap="around"/>
    </w:pPr>
    <w:r>
      <w:fldChar w:fldCharType="begin"/>
    </w:r>
    <w:r>
      <w:instrText xml:space="preserve"> TITLE   \* MERGEFORMAT </w:instrText>
    </w:r>
    <w:r>
      <w:fldChar w:fldCharType="separate"/>
    </w:r>
    <w:r>
      <w:t>FPIWPP3220B Plan and coordinate panel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3DE1" w:rsidP="001765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82D8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CE1F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5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65FB"/>
    <w:pPr>
      <w:spacing w:before="360" w:after="60"/>
      <w:outlineLvl w:val="0"/>
    </w:pPr>
    <w:rPr>
      <w:sz w:val="32"/>
    </w:rPr>
  </w:style>
  <w:style w:type="paragraph" w:styleId="Heading2">
    <w:name w:val="heading 2"/>
    <w:basedOn w:val="HeadingBase"/>
    <w:next w:val="BodyText"/>
    <w:link w:val="Heading2Char"/>
    <w:qFormat/>
    <w:rsid w:val="001765FB"/>
    <w:pPr>
      <w:keepLines/>
      <w:spacing w:before="240" w:after="120"/>
      <w:outlineLvl w:val="1"/>
    </w:pPr>
    <w:rPr>
      <w:sz w:val="28"/>
      <w:szCs w:val="40"/>
    </w:rPr>
  </w:style>
  <w:style w:type="paragraph" w:styleId="Heading3">
    <w:name w:val="heading 3"/>
    <w:basedOn w:val="HeadingBase"/>
    <w:next w:val="BodyText"/>
    <w:link w:val="Heading3Char"/>
    <w:qFormat/>
    <w:rsid w:val="001765FB"/>
    <w:pPr>
      <w:spacing w:before="180" w:after="120"/>
      <w:outlineLvl w:val="2"/>
    </w:pPr>
    <w:rPr>
      <w:spacing w:val="-10"/>
      <w:kern w:val="32"/>
    </w:rPr>
  </w:style>
  <w:style w:type="paragraph" w:styleId="Heading4">
    <w:name w:val="heading 4"/>
    <w:basedOn w:val="HeadingBase"/>
    <w:next w:val="BodyText"/>
    <w:link w:val="Heading4Char"/>
    <w:qFormat/>
    <w:rsid w:val="001765FB"/>
    <w:pPr>
      <w:spacing w:before="160" w:after="120"/>
      <w:outlineLvl w:val="3"/>
    </w:pPr>
    <w:rPr>
      <w:sz w:val="22"/>
    </w:rPr>
  </w:style>
  <w:style w:type="paragraph" w:styleId="Heading5">
    <w:name w:val="heading 5"/>
    <w:basedOn w:val="HeadingBase"/>
    <w:next w:val="Normal"/>
    <w:link w:val="Heading5Char"/>
    <w:qFormat/>
    <w:rsid w:val="001765FB"/>
    <w:pPr>
      <w:spacing w:before="80"/>
      <w:outlineLvl w:val="4"/>
    </w:pPr>
    <w:rPr>
      <w:color w:val="918585"/>
      <w:sz w:val="20"/>
    </w:rPr>
  </w:style>
  <w:style w:type="paragraph" w:styleId="Heading6">
    <w:name w:val="heading 6"/>
    <w:basedOn w:val="HeadingBase"/>
    <w:next w:val="Normal"/>
    <w:link w:val="Heading6Char"/>
    <w:qFormat/>
    <w:rsid w:val="001765FB"/>
    <w:pPr>
      <w:spacing w:before="60"/>
      <w:outlineLvl w:val="5"/>
    </w:pPr>
    <w:rPr>
      <w:color w:val="918585"/>
      <w:sz w:val="20"/>
    </w:rPr>
  </w:style>
  <w:style w:type="paragraph" w:styleId="Heading7">
    <w:name w:val="heading 7"/>
    <w:basedOn w:val="Normal"/>
    <w:next w:val="Normal"/>
    <w:link w:val="Heading7Char"/>
    <w:qFormat/>
    <w:rsid w:val="001765FB"/>
    <w:pPr>
      <w:ind w:left="720"/>
      <w:outlineLvl w:val="6"/>
    </w:pPr>
    <w:rPr>
      <w:i/>
    </w:rPr>
  </w:style>
  <w:style w:type="paragraph" w:styleId="Heading8">
    <w:name w:val="heading 8"/>
    <w:basedOn w:val="Normal"/>
    <w:next w:val="Normal"/>
    <w:link w:val="Heading8Char"/>
    <w:qFormat/>
    <w:rsid w:val="001765FB"/>
    <w:pPr>
      <w:ind w:left="720"/>
      <w:outlineLvl w:val="7"/>
    </w:pPr>
    <w:rPr>
      <w:i/>
    </w:rPr>
  </w:style>
  <w:style w:type="paragraph" w:styleId="Heading9">
    <w:name w:val="heading 9"/>
    <w:basedOn w:val="Normal"/>
    <w:next w:val="Normal"/>
    <w:link w:val="Heading9Char"/>
    <w:qFormat/>
    <w:rsid w:val="001765FB"/>
    <w:pPr>
      <w:ind w:left="720"/>
      <w:outlineLvl w:val="8"/>
    </w:pPr>
    <w:rPr>
      <w:i/>
    </w:rPr>
  </w:style>
  <w:style w:type="character" w:default="1" w:styleId="DefaultParagraphFont">
    <w:name w:val="Default Paragraph Font"/>
    <w:uiPriority w:val="1"/>
    <w:unhideWhenUsed/>
    <w:rsid w:val="00176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5FB"/>
  </w:style>
  <w:style w:type="character" w:customStyle="1" w:styleId="Heading1Char">
    <w:name w:val="Heading 1 Char"/>
    <w:basedOn w:val="DefaultParagraphFont"/>
    <w:link w:val="Heading1"/>
    <w:rsid w:val="001765FB"/>
    <w:rPr>
      <w:rFonts w:ascii="Times New Roman" w:eastAsia="Times New Roman" w:hAnsi="Times New Roman" w:cs="Times New Roman"/>
      <w:b/>
      <w:sz w:val="32"/>
      <w:szCs w:val="20"/>
      <w:lang w:eastAsia="en-US"/>
    </w:rPr>
  </w:style>
  <w:style w:type="paragraph" w:styleId="BodyText">
    <w:name w:val="Body Text"/>
    <w:basedOn w:val="Normal"/>
    <w:link w:val="BodyTextChar"/>
    <w:rsid w:val="001765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5FB"/>
    <w:rPr>
      <w:rFonts w:ascii="Times New Roman" w:eastAsia="Times New Roman" w:hAnsi="Times New Roman" w:cs="Times New Roman"/>
      <w:sz w:val="24"/>
      <w:lang w:val="en-US" w:eastAsia="en-US"/>
    </w:rPr>
  </w:style>
  <w:style w:type="paragraph" w:styleId="Footer">
    <w:name w:val="footer"/>
    <w:basedOn w:val="Normal"/>
    <w:link w:val="FooterChar"/>
    <w:rsid w:val="00176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5FB"/>
    <w:rPr>
      <w:rFonts w:ascii="Times New Roman" w:eastAsia="Times New Roman" w:hAnsi="Times New Roman" w:cs="Times New Roman"/>
      <w:sz w:val="16"/>
      <w:lang w:val="en-US" w:eastAsia="en-US"/>
    </w:rPr>
  </w:style>
  <w:style w:type="paragraph" w:styleId="List">
    <w:name w:val="List"/>
    <w:basedOn w:val="BodyText"/>
    <w:next w:val="BodyText"/>
    <w:rsid w:val="001765FB"/>
    <w:pPr>
      <w:tabs>
        <w:tab w:val="left" w:pos="340"/>
      </w:tabs>
      <w:spacing w:before="60" w:after="60"/>
      <w:ind w:left="340" w:hanging="340"/>
    </w:pPr>
  </w:style>
  <w:style w:type="paragraph" w:styleId="ListBullet">
    <w:name w:val="List Bullet"/>
    <w:basedOn w:val="List"/>
    <w:rsid w:val="001765FB"/>
    <w:pPr>
      <w:numPr>
        <w:numId w:val="13"/>
      </w:numPr>
      <w:tabs>
        <w:tab w:val="clear" w:pos="340"/>
      </w:tabs>
      <w:spacing w:before="40" w:after="40"/>
    </w:pPr>
  </w:style>
  <w:style w:type="character" w:customStyle="1" w:styleId="SpecialBold">
    <w:name w:val="Special Bold"/>
    <w:basedOn w:val="DefaultParagraphFont"/>
    <w:rsid w:val="001765FB"/>
    <w:rPr>
      <w:b/>
      <w:spacing w:val="0"/>
    </w:rPr>
  </w:style>
  <w:style w:type="paragraph" w:styleId="Header">
    <w:name w:val="header"/>
    <w:basedOn w:val="Normal"/>
    <w:link w:val="HeaderChar"/>
    <w:rsid w:val="00176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5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65FB"/>
    <w:pPr>
      <w:spacing w:before="240" w:after="120"/>
      <w:outlineLvl w:val="0"/>
    </w:pPr>
    <w:rPr>
      <w:rFonts w:ascii="Times New Roman" w:hAnsi="Times New Roman"/>
      <w:b/>
      <w:sz w:val="28"/>
    </w:rPr>
  </w:style>
  <w:style w:type="paragraph" w:customStyle="1" w:styleId="AllowPageBreak">
    <w:name w:val="AllowPageBreak"/>
    <w:rsid w:val="001765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65FB"/>
    <w:pPr>
      <w:tabs>
        <w:tab w:val="left" w:pos="680"/>
      </w:tabs>
      <w:spacing w:before="60" w:after="60"/>
      <w:ind w:left="680" w:hanging="340"/>
    </w:pPr>
  </w:style>
  <w:style w:type="paragraph" w:styleId="ListBullet3">
    <w:name w:val="List Bullet 3"/>
    <w:basedOn w:val="List3"/>
    <w:rsid w:val="001765FB"/>
    <w:pPr>
      <w:numPr>
        <w:numId w:val="2"/>
      </w:numPr>
      <w:tabs>
        <w:tab w:val="clear" w:pos="1021"/>
      </w:tabs>
      <w:ind w:left="1037" w:hanging="357"/>
    </w:pPr>
  </w:style>
  <w:style w:type="character" w:customStyle="1" w:styleId="BoldandItalics">
    <w:name w:val="Bold and Italics"/>
    <w:qFormat/>
    <w:rsid w:val="001765FB"/>
    <w:rPr>
      <w:b/>
      <w:i/>
      <w:u w:val="none"/>
    </w:rPr>
  </w:style>
  <w:style w:type="character" w:customStyle="1" w:styleId="Heading2Char">
    <w:name w:val="Heading 2 Char"/>
    <w:basedOn w:val="DefaultParagraphFont"/>
    <w:link w:val="Heading2"/>
    <w:rsid w:val="00176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5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65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65FB"/>
    <w:rPr>
      <w:rFonts w:ascii="Courier New" w:eastAsia="Times New Roman" w:hAnsi="Courier New" w:cs="Times New Roman"/>
      <w:i/>
      <w:szCs w:val="20"/>
      <w:lang w:val="en-US" w:eastAsia="en-US"/>
    </w:rPr>
  </w:style>
  <w:style w:type="paragraph" w:customStyle="1" w:styleId="HeadingBase">
    <w:name w:val="Heading Base"/>
    <w:rsid w:val="00176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5FB"/>
    <w:pPr>
      <w:tabs>
        <w:tab w:val="right" w:leader="dot" w:pos="9072"/>
      </w:tabs>
      <w:ind w:left="567"/>
    </w:pPr>
    <w:rPr>
      <w:szCs w:val="22"/>
    </w:rPr>
  </w:style>
  <w:style w:type="paragraph" w:customStyle="1" w:styleId="TOCBase">
    <w:name w:val="TOC Base"/>
    <w:rsid w:val="00176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5FB"/>
    <w:pPr>
      <w:tabs>
        <w:tab w:val="right" w:leader="dot" w:pos="9072"/>
      </w:tabs>
      <w:spacing w:before="40" w:after="40"/>
      <w:ind w:left="284"/>
    </w:pPr>
    <w:rPr>
      <w:rFonts w:ascii="Times New Roman" w:hAnsi="Times New Roman"/>
    </w:rPr>
  </w:style>
  <w:style w:type="paragraph" w:styleId="TOC1">
    <w:name w:val="toc 1"/>
    <w:basedOn w:val="TOCBase"/>
    <w:next w:val="Normal"/>
    <w:rsid w:val="001765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65FB"/>
    <w:pPr>
      <w:spacing w:before="5040"/>
      <w:jc w:val="center"/>
    </w:pPr>
    <w:rPr>
      <w:sz w:val="48"/>
      <w:szCs w:val="72"/>
      <w:lang w:val="en-US"/>
    </w:rPr>
  </w:style>
  <w:style w:type="character" w:customStyle="1" w:styleId="TitleChar">
    <w:name w:val="Title Char"/>
    <w:basedOn w:val="DefaultParagraphFont"/>
    <w:link w:val="Title"/>
    <w:rsid w:val="00176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5FB"/>
    <w:pPr>
      <w:tabs>
        <w:tab w:val="left" w:pos="3600"/>
        <w:tab w:val="left" w:pos="3958"/>
      </w:tabs>
    </w:pPr>
  </w:style>
  <w:style w:type="paragraph" w:customStyle="1" w:styleId="Note">
    <w:name w:val="Note"/>
    <w:basedOn w:val="BodyText"/>
    <w:rsid w:val="00176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5FB"/>
    <w:pPr>
      <w:framePr w:wrap="auto" w:hAnchor="text" w:y="6049"/>
    </w:pPr>
    <w:rPr>
      <w:color w:val="000000"/>
      <w:sz w:val="40"/>
    </w:rPr>
  </w:style>
  <w:style w:type="paragraph" w:customStyle="1" w:styleId="TOCTitle">
    <w:name w:val="TOCTitle"/>
    <w:basedOn w:val="Heading1"/>
    <w:rsid w:val="001765FB"/>
    <w:pPr>
      <w:spacing w:after="240"/>
      <w:jc w:val="center"/>
      <w:outlineLvl w:val="9"/>
    </w:pPr>
    <w:rPr>
      <w:caps/>
    </w:rPr>
  </w:style>
  <w:style w:type="paragraph" w:customStyle="1" w:styleId="Version">
    <w:name w:val="Version"/>
    <w:rsid w:val="001765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5FB"/>
    <w:pPr>
      <w:numPr>
        <w:numId w:val="14"/>
      </w:numPr>
      <w:tabs>
        <w:tab w:val="clear" w:pos="680"/>
      </w:tabs>
    </w:pPr>
  </w:style>
  <w:style w:type="paragraph" w:styleId="Index1">
    <w:name w:val="index 1"/>
    <w:basedOn w:val="Normal"/>
    <w:next w:val="Normal"/>
    <w:semiHidden/>
    <w:rsid w:val="001765FB"/>
    <w:pPr>
      <w:keepNext w:val="0"/>
      <w:tabs>
        <w:tab w:val="right" w:pos="4176"/>
      </w:tabs>
      <w:ind w:left="198" w:hanging="198"/>
    </w:pPr>
    <w:rPr>
      <w:rFonts w:ascii="Garamond" w:hAnsi="Garamond"/>
    </w:rPr>
  </w:style>
  <w:style w:type="paragraph" w:styleId="IndexHeading">
    <w:name w:val="index heading"/>
    <w:basedOn w:val="Normal"/>
    <w:next w:val="Index1"/>
    <w:semiHidden/>
    <w:rsid w:val="001765FB"/>
    <w:pPr>
      <w:spacing w:before="120" w:after="120"/>
    </w:pPr>
    <w:rPr>
      <w:rFonts w:ascii="Arial" w:hAnsi="Arial"/>
      <w:b/>
      <w:color w:val="918585"/>
      <w:sz w:val="24"/>
    </w:rPr>
  </w:style>
  <w:style w:type="paragraph" w:customStyle="1" w:styleId="Chapter">
    <w:name w:val="Chapter"/>
    <w:basedOn w:val="Normal"/>
    <w:rsid w:val="001765FB"/>
    <w:pPr>
      <w:spacing w:before="240"/>
    </w:pPr>
    <w:rPr>
      <w:rFonts w:ascii="Times New Roman" w:hAnsi="Times New Roman"/>
      <w:smallCaps/>
      <w:spacing w:val="80"/>
      <w:sz w:val="28"/>
    </w:rPr>
  </w:style>
  <w:style w:type="paragraph" w:customStyle="1" w:styleId="InChapter">
    <w:name w:val="InChapter"/>
    <w:basedOn w:val="Heading3"/>
    <w:rsid w:val="001765FB"/>
    <w:pPr>
      <w:spacing w:after="240"/>
      <w:outlineLvl w:val="9"/>
    </w:pPr>
    <w:rPr>
      <w:noProof/>
    </w:rPr>
  </w:style>
  <w:style w:type="paragraph" w:styleId="Index2">
    <w:name w:val="index 2"/>
    <w:basedOn w:val="Normal"/>
    <w:next w:val="Normal"/>
    <w:semiHidden/>
    <w:rsid w:val="001765FB"/>
    <w:pPr>
      <w:tabs>
        <w:tab w:val="right" w:pos="4176"/>
      </w:tabs>
      <w:ind w:left="568" w:hanging="284"/>
    </w:pPr>
    <w:rPr>
      <w:rFonts w:ascii="Garamond" w:hAnsi="Garamond"/>
    </w:rPr>
  </w:style>
  <w:style w:type="paragraph" w:customStyle="1" w:styleId="Byline">
    <w:name w:val="Byline"/>
    <w:rsid w:val="00176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5FB"/>
    <w:pPr>
      <w:tabs>
        <w:tab w:val="clear" w:pos="3600"/>
        <w:tab w:val="clear" w:pos="3958"/>
      </w:tabs>
      <w:jc w:val="right"/>
    </w:pPr>
  </w:style>
  <w:style w:type="character" w:styleId="Emphasis">
    <w:name w:val="Emphasis"/>
    <w:basedOn w:val="DefaultParagraphFont"/>
    <w:qFormat/>
    <w:rsid w:val="001765FB"/>
    <w:rPr>
      <w:i/>
    </w:rPr>
  </w:style>
  <w:style w:type="paragraph" w:styleId="Caption">
    <w:name w:val="caption"/>
    <w:basedOn w:val="BodyText"/>
    <w:next w:val="Normal"/>
    <w:qFormat/>
    <w:rsid w:val="001765FB"/>
    <w:pPr>
      <w:framePr w:w="2268" w:hSpace="181" w:vSpace="181" w:wrap="around" w:vAnchor="text" w:hAnchor="page" w:x="1135" w:y="285" w:anchorLock="1"/>
    </w:pPr>
    <w:rPr>
      <w:i/>
    </w:rPr>
  </w:style>
  <w:style w:type="paragraph" w:customStyle="1" w:styleId="MiniTOCTitle">
    <w:name w:val="MiniTOCTitle"/>
    <w:basedOn w:val="Heading4"/>
    <w:rsid w:val="001765FB"/>
    <w:pPr>
      <w:spacing w:before="240"/>
      <w:outlineLvl w:val="9"/>
    </w:pPr>
    <w:rPr>
      <w:noProof/>
      <w:sz w:val="24"/>
    </w:rPr>
  </w:style>
  <w:style w:type="paragraph" w:customStyle="1" w:styleId="MiniTOCItem">
    <w:name w:val="MiniTOCItem"/>
    <w:basedOn w:val="ListBullet"/>
    <w:rsid w:val="001765FB"/>
    <w:pPr>
      <w:numPr>
        <w:numId w:val="0"/>
      </w:numPr>
      <w:tabs>
        <w:tab w:val="right" w:leader="dot" w:pos="6521"/>
      </w:tabs>
      <w:spacing w:before="0" w:after="0"/>
    </w:pPr>
  </w:style>
  <w:style w:type="paragraph" w:customStyle="1" w:styleId="TOFTitle">
    <w:name w:val="TOFTitle"/>
    <w:basedOn w:val="TOCTitle"/>
    <w:rsid w:val="001765FB"/>
  </w:style>
  <w:style w:type="paragraph" w:styleId="TableofFigures">
    <w:name w:val="table of figures"/>
    <w:basedOn w:val="Normal"/>
    <w:next w:val="Normal"/>
    <w:semiHidden/>
    <w:rsid w:val="001765FB"/>
    <w:pPr>
      <w:tabs>
        <w:tab w:val="right" w:leader="dot" w:pos="9072"/>
      </w:tabs>
      <w:ind w:left="970" w:hanging="403"/>
    </w:pPr>
    <w:rPr>
      <w:rFonts w:ascii="Times New Roman" w:hAnsi="Times New Roman"/>
      <w:b/>
    </w:rPr>
  </w:style>
  <w:style w:type="paragraph" w:styleId="ListNumber">
    <w:name w:val="List Number"/>
    <w:basedOn w:val="List"/>
    <w:rsid w:val="001765FB"/>
    <w:pPr>
      <w:numPr>
        <w:numId w:val="11"/>
      </w:numPr>
    </w:pPr>
  </w:style>
  <w:style w:type="character" w:customStyle="1" w:styleId="WingdingSymbols">
    <w:name w:val="Wingding Symbols"/>
    <w:rsid w:val="001765FB"/>
    <w:rPr>
      <w:rFonts w:ascii="Wingdings" w:hAnsi="Wingdings"/>
    </w:rPr>
  </w:style>
  <w:style w:type="paragraph" w:customStyle="1" w:styleId="TableHeading">
    <w:name w:val="Table Heading"/>
    <w:basedOn w:val="HeadingBase"/>
    <w:rsid w:val="001765FB"/>
    <w:pPr>
      <w:keepLines/>
      <w:pBdr>
        <w:bottom w:val="single" w:sz="6" w:space="1" w:color="918585"/>
      </w:pBdr>
      <w:spacing w:before="240"/>
    </w:pPr>
  </w:style>
  <w:style w:type="character" w:customStyle="1" w:styleId="HotSpot">
    <w:name w:val="HotSpot"/>
    <w:rsid w:val="001765FB"/>
    <w:rPr>
      <w:color w:val="0033CC"/>
      <w:u w:val="none"/>
    </w:rPr>
  </w:style>
  <w:style w:type="paragraph" w:customStyle="1" w:styleId="BodyTextRight">
    <w:name w:val="Body Text Right"/>
    <w:basedOn w:val="BodyText"/>
    <w:rsid w:val="001765FB"/>
    <w:pPr>
      <w:spacing w:before="0" w:after="0"/>
      <w:jc w:val="right"/>
    </w:pPr>
  </w:style>
  <w:style w:type="paragraph" w:styleId="Index3">
    <w:name w:val="index 3"/>
    <w:basedOn w:val="ListNumber2"/>
    <w:next w:val="Normal"/>
    <w:semiHidden/>
    <w:rsid w:val="001765FB"/>
    <w:pPr>
      <w:numPr>
        <w:numId w:val="0"/>
      </w:numPr>
      <w:tabs>
        <w:tab w:val="right" w:leader="dot" w:pos="4176"/>
      </w:tabs>
    </w:pPr>
  </w:style>
  <w:style w:type="paragraph" w:styleId="ListNumber2">
    <w:name w:val="List Number 2"/>
    <w:basedOn w:val="List2"/>
    <w:rsid w:val="001765FB"/>
    <w:pPr>
      <w:numPr>
        <w:numId w:val="10"/>
      </w:numPr>
      <w:tabs>
        <w:tab w:val="clear" w:pos="1060"/>
      </w:tabs>
    </w:pPr>
  </w:style>
  <w:style w:type="paragraph" w:customStyle="1" w:styleId="MarginNote">
    <w:name w:val="Margin Note"/>
    <w:basedOn w:val="BodyText"/>
    <w:rsid w:val="00176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5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65FB"/>
    <w:rPr>
      <w:sz w:val="32"/>
    </w:rPr>
  </w:style>
  <w:style w:type="paragraph" w:customStyle="1" w:styleId="HeadingProcedure">
    <w:name w:val="Heading Procedure"/>
    <w:basedOn w:val="HeadingBase"/>
    <w:next w:val="Normal"/>
    <w:rsid w:val="001765FB"/>
    <w:pPr>
      <w:tabs>
        <w:tab w:val="left" w:pos="0"/>
      </w:tabs>
      <w:spacing w:before="120" w:after="60"/>
    </w:pPr>
    <w:rPr>
      <w:i/>
      <w:color w:val="918585"/>
      <w:sz w:val="22"/>
    </w:rPr>
  </w:style>
  <w:style w:type="paragraph" w:customStyle="1" w:styleId="TableBodyText">
    <w:name w:val="Table Body Text"/>
    <w:basedOn w:val="BodyText"/>
    <w:rsid w:val="001765FB"/>
    <w:pPr>
      <w:spacing w:before="60" w:after="60"/>
    </w:pPr>
  </w:style>
  <w:style w:type="paragraph" w:styleId="ListContinue">
    <w:name w:val="List Continue"/>
    <w:basedOn w:val="List"/>
    <w:rsid w:val="001765FB"/>
    <w:pPr>
      <w:ind w:firstLine="0"/>
    </w:pPr>
  </w:style>
  <w:style w:type="paragraph" w:customStyle="1" w:styleId="ListNote">
    <w:name w:val="List Note"/>
    <w:basedOn w:val="List"/>
    <w:rsid w:val="001765FB"/>
    <w:pPr>
      <w:pBdr>
        <w:top w:val="single" w:sz="6" w:space="2" w:color="918585"/>
        <w:bottom w:val="single" w:sz="6" w:space="2" w:color="918585"/>
      </w:pBdr>
      <w:tabs>
        <w:tab w:val="left" w:pos="1021"/>
      </w:tabs>
      <w:ind w:firstLine="0"/>
    </w:pPr>
  </w:style>
  <w:style w:type="paragraph" w:customStyle="1" w:styleId="Warning">
    <w:name w:val="Warning"/>
    <w:basedOn w:val="BodyText"/>
    <w:rsid w:val="001765FB"/>
    <w:pPr>
      <w:shd w:val="clear" w:color="auto" w:fill="D9D9D9"/>
      <w:tabs>
        <w:tab w:val="left" w:pos="992"/>
      </w:tabs>
      <w:ind w:left="119" w:right="119"/>
    </w:pPr>
    <w:rPr>
      <w:sz w:val="20"/>
    </w:rPr>
  </w:style>
  <w:style w:type="paragraph" w:customStyle="1" w:styleId="MarginIcons">
    <w:name w:val="Margin Icons"/>
    <w:basedOn w:val="BodyText"/>
    <w:rsid w:val="00176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5FB"/>
    <w:rPr>
      <w:rFonts w:ascii="Courier New" w:hAnsi="Courier New"/>
    </w:rPr>
  </w:style>
  <w:style w:type="paragraph" w:customStyle="1" w:styleId="NoteBullet">
    <w:name w:val="Note Bullet"/>
    <w:basedOn w:val="Note"/>
    <w:rsid w:val="001765FB"/>
    <w:pPr>
      <w:tabs>
        <w:tab w:val="clear" w:pos="680"/>
      </w:tabs>
      <w:spacing w:before="60" w:after="60"/>
    </w:pPr>
  </w:style>
  <w:style w:type="paragraph" w:customStyle="1" w:styleId="SubHeading2">
    <w:name w:val="SubHeading2"/>
    <w:basedOn w:val="HeadingBase"/>
    <w:rsid w:val="001765FB"/>
    <w:pPr>
      <w:spacing w:before="240" w:after="60"/>
    </w:pPr>
    <w:rPr>
      <w:sz w:val="20"/>
    </w:rPr>
  </w:style>
  <w:style w:type="paragraph" w:customStyle="1" w:styleId="SubHeading1">
    <w:name w:val="SubHeading1"/>
    <w:basedOn w:val="HeadingBase"/>
    <w:rsid w:val="001765FB"/>
    <w:pPr>
      <w:spacing w:before="240" w:after="60"/>
    </w:pPr>
    <w:rPr>
      <w:color w:val="918585"/>
      <w:sz w:val="22"/>
    </w:rPr>
  </w:style>
  <w:style w:type="paragraph" w:customStyle="1" w:styleId="SideHeading">
    <w:name w:val="Side Heading"/>
    <w:basedOn w:val="HeadingBase"/>
    <w:rsid w:val="00176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5FB"/>
    <w:pPr>
      <w:numPr>
        <w:numId w:val="12"/>
      </w:numPr>
    </w:pPr>
  </w:style>
  <w:style w:type="paragraph" w:styleId="PlainText">
    <w:name w:val="Plain Text"/>
    <w:basedOn w:val="Normal"/>
    <w:link w:val="PlainTextChar"/>
    <w:rsid w:val="001765FB"/>
    <w:rPr>
      <w:sz w:val="20"/>
    </w:rPr>
  </w:style>
  <w:style w:type="character" w:customStyle="1" w:styleId="PlainTextChar">
    <w:name w:val="Plain Text Char"/>
    <w:basedOn w:val="DefaultParagraphFont"/>
    <w:link w:val="PlainText"/>
    <w:rsid w:val="001765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65FB"/>
    <w:rPr>
      <w:b/>
      <w:smallCaps/>
    </w:rPr>
  </w:style>
  <w:style w:type="paragraph" w:customStyle="1" w:styleId="TableListNumber">
    <w:name w:val="Table List Number"/>
    <w:basedOn w:val="ListNumber"/>
    <w:rsid w:val="001765FB"/>
    <w:pPr>
      <w:numPr>
        <w:numId w:val="0"/>
      </w:numPr>
    </w:pPr>
  </w:style>
  <w:style w:type="paragraph" w:styleId="TOC4">
    <w:name w:val="toc 4"/>
    <w:basedOn w:val="TOCBase"/>
    <w:next w:val="Normal"/>
    <w:semiHidden/>
    <w:rsid w:val="001765FB"/>
    <w:pPr>
      <w:tabs>
        <w:tab w:val="right" w:leader="dot" w:pos="9071"/>
      </w:tabs>
      <w:ind w:left="1701"/>
    </w:pPr>
  </w:style>
  <w:style w:type="paragraph" w:customStyle="1" w:styleId="ListAlpha">
    <w:name w:val="List Alpha"/>
    <w:basedOn w:val="List"/>
    <w:rsid w:val="001765FB"/>
    <w:pPr>
      <w:numPr>
        <w:numId w:val="9"/>
      </w:numPr>
    </w:pPr>
  </w:style>
  <w:style w:type="paragraph" w:customStyle="1" w:styleId="ListAlpha2">
    <w:name w:val="List Alpha 2"/>
    <w:basedOn w:val="List2"/>
    <w:rsid w:val="001765FB"/>
    <w:pPr>
      <w:numPr>
        <w:numId w:val="8"/>
      </w:numPr>
    </w:pPr>
  </w:style>
  <w:style w:type="paragraph" w:styleId="List3">
    <w:name w:val="List 3"/>
    <w:basedOn w:val="BodyText"/>
    <w:rsid w:val="001765FB"/>
    <w:pPr>
      <w:tabs>
        <w:tab w:val="left" w:pos="1021"/>
      </w:tabs>
      <w:spacing w:before="60" w:after="60"/>
      <w:ind w:left="1020" w:hanging="340"/>
    </w:pPr>
  </w:style>
  <w:style w:type="paragraph" w:styleId="List4">
    <w:name w:val="List 4"/>
    <w:basedOn w:val="BodyText"/>
    <w:rsid w:val="001765FB"/>
    <w:pPr>
      <w:tabs>
        <w:tab w:val="left" w:pos="1361"/>
      </w:tabs>
      <w:spacing w:before="60" w:after="60"/>
      <w:ind w:left="1361" w:hanging="340"/>
    </w:pPr>
  </w:style>
  <w:style w:type="paragraph" w:styleId="List5">
    <w:name w:val="List 5"/>
    <w:basedOn w:val="BodyText"/>
    <w:rsid w:val="001765FB"/>
    <w:pPr>
      <w:tabs>
        <w:tab w:val="left" w:pos="1701"/>
      </w:tabs>
      <w:spacing w:before="60" w:after="60"/>
      <w:ind w:left="1701" w:hanging="340"/>
    </w:pPr>
  </w:style>
  <w:style w:type="paragraph" w:styleId="ListBullet4">
    <w:name w:val="List Bullet 4"/>
    <w:basedOn w:val="List4"/>
    <w:rsid w:val="001765FB"/>
    <w:pPr>
      <w:numPr>
        <w:numId w:val="3"/>
      </w:numPr>
    </w:pPr>
  </w:style>
  <w:style w:type="paragraph" w:styleId="ListBullet5">
    <w:name w:val="List Bullet 5"/>
    <w:basedOn w:val="List5"/>
    <w:rsid w:val="001765FB"/>
    <w:pPr>
      <w:numPr>
        <w:numId w:val="4"/>
      </w:numPr>
    </w:pPr>
  </w:style>
  <w:style w:type="paragraph" w:styleId="ListContinue2">
    <w:name w:val="List Continue 2"/>
    <w:basedOn w:val="List2"/>
    <w:rsid w:val="001765FB"/>
    <w:pPr>
      <w:ind w:firstLine="0"/>
    </w:pPr>
  </w:style>
  <w:style w:type="paragraph" w:styleId="ListContinue3">
    <w:name w:val="List Continue 3"/>
    <w:basedOn w:val="List3"/>
    <w:rsid w:val="001765FB"/>
    <w:pPr>
      <w:ind w:left="1021" w:firstLine="0"/>
    </w:pPr>
  </w:style>
  <w:style w:type="paragraph" w:styleId="ListContinue4">
    <w:name w:val="List Continue 4"/>
    <w:basedOn w:val="List4"/>
    <w:rsid w:val="001765FB"/>
    <w:pPr>
      <w:ind w:firstLine="0"/>
    </w:pPr>
  </w:style>
  <w:style w:type="paragraph" w:styleId="ListContinue5">
    <w:name w:val="List Continue 5"/>
    <w:basedOn w:val="List5"/>
    <w:rsid w:val="001765FB"/>
    <w:pPr>
      <w:ind w:firstLine="0"/>
    </w:pPr>
  </w:style>
  <w:style w:type="paragraph" w:styleId="ListNumber3">
    <w:name w:val="List Number 3"/>
    <w:basedOn w:val="List3"/>
    <w:rsid w:val="001765FB"/>
    <w:pPr>
      <w:numPr>
        <w:numId w:val="5"/>
      </w:numPr>
    </w:pPr>
  </w:style>
  <w:style w:type="paragraph" w:styleId="ListNumber4">
    <w:name w:val="List Number 4"/>
    <w:basedOn w:val="List4"/>
    <w:rsid w:val="001765FB"/>
    <w:pPr>
      <w:numPr>
        <w:numId w:val="6"/>
      </w:numPr>
    </w:pPr>
  </w:style>
  <w:style w:type="paragraph" w:styleId="ListNumber5">
    <w:name w:val="List Number 5"/>
    <w:basedOn w:val="List5"/>
    <w:rsid w:val="001765FB"/>
    <w:pPr>
      <w:numPr>
        <w:numId w:val="7"/>
      </w:numPr>
    </w:pPr>
  </w:style>
  <w:style w:type="paragraph" w:styleId="BlockText">
    <w:name w:val="Block Text"/>
    <w:basedOn w:val="Normal"/>
    <w:rsid w:val="001765FB"/>
    <w:pPr>
      <w:spacing w:after="120"/>
      <w:ind w:left="1440" w:right="1440"/>
    </w:pPr>
  </w:style>
  <w:style w:type="character" w:customStyle="1" w:styleId="Subscript">
    <w:name w:val="Subscript"/>
    <w:basedOn w:val="DefaultParagraphFont"/>
    <w:rsid w:val="001765FB"/>
    <w:rPr>
      <w:sz w:val="16"/>
      <w:vertAlign w:val="subscript"/>
    </w:rPr>
  </w:style>
  <w:style w:type="character" w:customStyle="1" w:styleId="Superscript">
    <w:name w:val="Superscript"/>
    <w:basedOn w:val="DefaultParagraphFont"/>
    <w:rsid w:val="001765FB"/>
    <w:rPr>
      <w:sz w:val="16"/>
      <w:vertAlign w:val="superscript"/>
    </w:rPr>
  </w:style>
  <w:style w:type="character" w:customStyle="1" w:styleId="Symbols">
    <w:name w:val="Symbols"/>
    <w:basedOn w:val="DefaultParagraphFont"/>
    <w:rsid w:val="001765FB"/>
    <w:rPr>
      <w:rFonts w:ascii="Symbol" w:hAnsi="Symbol"/>
    </w:rPr>
  </w:style>
  <w:style w:type="character" w:customStyle="1" w:styleId="MenuOptions">
    <w:name w:val="Menu Options"/>
    <w:basedOn w:val="DefaultParagraphFont"/>
    <w:rsid w:val="001765FB"/>
    <w:rPr>
      <w:rFonts w:ascii="Arial Narrow" w:hAnsi="Arial Narrow"/>
      <w:smallCaps/>
    </w:rPr>
  </w:style>
  <w:style w:type="character" w:customStyle="1" w:styleId="Buttons">
    <w:name w:val="Buttons"/>
    <w:basedOn w:val="DefaultParagraphFont"/>
    <w:rsid w:val="001765FB"/>
    <w:rPr>
      <w:b/>
    </w:rPr>
  </w:style>
  <w:style w:type="character" w:customStyle="1" w:styleId="Underlined">
    <w:name w:val="Underlined"/>
    <w:basedOn w:val="DefaultParagraphFont"/>
    <w:rsid w:val="001765FB"/>
    <w:rPr>
      <w:u w:val="single"/>
    </w:rPr>
  </w:style>
  <w:style w:type="paragraph" w:customStyle="1" w:styleId="TableBodyTextRight">
    <w:name w:val="Table Body Text Right"/>
    <w:basedOn w:val="TableBodyText"/>
    <w:rsid w:val="001765FB"/>
    <w:pPr>
      <w:widowControl w:val="0"/>
      <w:autoSpaceDE w:val="0"/>
      <w:autoSpaceDN w:val="0"/>
      <w:adjustRightInd w:val="0"/>
      <w:jc w:val="right"/>
    </w:pPr>
    <w:rPr>
      <w:rFonts w:cs="Arial"/>
      <w:szCs w:val="18"/>
    </w:rPr>
  </w:style>
  <w:style w:type="paragraph" w:customStyle="1" w:styleId="CopyrightText">
    <w:name w:val="Copyright Text"/>
    <w:basedOn w:val="BodyText"/>
    <w:rsid w:val="001765FB"/>
    <w:rPr>
      <w:sz w:val="18"/>
    </w:rPr>
  </w:style>
  <w:style w:type="paragraph" w:customStyle="1" w:styleId="BodySmallRight">
    <w:name w:val="Body Small Right"/>
    <w:basedOn w:val="BodyTextRight"/>
    <w:rsid w:val="001765FB"/>
    <w:rPr>
      <w:sz w:val="18"/>
      <w:szCs w:val="18"/>
    </w:rPr>
  </w:style>
  <w:style w:type="paragraph" w:customStyle="1" w:styleId="MarginEdition">
    <w:name w:val="Margin Edition"/>
    <w:basedOn w:val="MarginNote"/>
    <w:rsid w:val="001765FB"/>
    <w:pPr>
      <w:spacing w:before="0" w:after="0"/>
    </w:pPr>
    <w:rPr>
      <w:rFonts w:ascii="Times New Roman" w:hAnsi="Times New Roman"/>
      <w:color w:val="999999"/>
    </w:rPr>
  </w:style>
  <w:style w:type="paragraph" w:customStyle="1" w:styleId="Spacer">
    <w:name w:val="Spacer"/>
    <w:basedOn w:val="Normal"/>
    <w:rsid w:val="001765FB"/>
    <w:rPr>
      <w:sz w:val="2"/>
      <w:szCs w:val="2"/>
    </w:rPr>
  </w:style>
  <w:style w:type="character" w:customStyle="1" w:styleId="Small">
    <w:name w:val="Small"/>
    <w:basedOn w:val="DefaultParagraphFont"/>
    <w:rsid w:val="001765FB"/>
    <w:rPr>
      <w:sz w:val="16"/>
    </w:rPr>
  </w:style>
  <w:style w:type="paragraph" w:customStyle="1" w:styleId="WideTable">
    <w:name w:val="Wide Table"/>
    <w:basedOn w:val="Normal"/>
    <w:rsid w:val="001765FB"/>
    <w:pPr>
      <w:ind w:left="-1418"/>
    </w:pPr>
    <w:rPr>
      <w:sz w:val="2"/>
      <w:szCs w:val="2"/>
    </w:rPr>
  </w:style>
  <w:style w:type="character" w:styleId="PageNumber">
    <w:name w:val="page number"/>
    <w:basedOn w:val="DefaultParagraphFont"/>
    <w:rsid w:val="001765FB"/>
  </w:style>
  <w:style w:type="paragraph" w:styleId="Quote">
    <w:name w:val="Quote"/>
    <w:basedOn w:val="Heading1"/>
    <w:link w:val="QuoteChar"/>
    <w:qFormat/>
    <w:rsid w:val="001765FB"/>
    <w:rPr>
      <w:b w:val="0"/>
      <w:sz w:val="72"/>
      <w:szCs w:val="72"/>
      <w:lang w:val="en-NZ"/>
    </w:rPr>
  </w:style>
  <w:style w:type="character" w:customStyle="1" w:styleId="QuoteChar">
    <w:name w:val="Quote Char"/>
    <w:basedOn w:val="DefaultParagraphFont"/>
    <w:link w:val="Quote"/>
    <w:rsid w:val="00176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5FB"/>
    <w:pPr>
      <w:pageBreakBefore/>
    </w:pPr>
  </w:style>
  <w:style w:type="paragraph" w:customStyle="1" w:styleId="Border">
    <w:name w:val="Border"/>
    <w:basedOn w:val="Normal"/>
    <w:qFormat/>
    <w:rsid w:val="00176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5FB"/>
    <w:rPr>
      <w:b/>
      <w:bCs/>
      <w:i/>
      <w:iCs/>
      <w:color w:val="auto"/>
    </w:rPr>
  </w:style>
  <w:style w:type="paragraph" w:styleId="IntenseQuote">
    <w:name w:val="Intense Quote"/>
    <w:basedOn w:val="Normal"/>
    <w:next w:val="Normal"/>
    <w:link w:val="IntenseQuoteChar"/>
    <w:uiPriority w:val="30"/>
    <w:qFormat/>
    <w:rsid w:val="00176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5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65FB"/>
    <w:rPr>
      <w:smallCaps/>
      <w:color w:val="auto"/>
      <w:u w:val="single"/>
    </w:rPr>
  </w:style>
  <w:style w:type="character" w:styleId="IntenseReference">
    <w:name w:val="Intense Reference"/>
    <w:basedOn w:val="DefaultParagraphFont"/>
    <w:uiPriority w:val="32"/>
    <w:qFormat/>
    <w:rsid w:val="001765FB"/>
    <w:rPr>
      <w:b/>
      <w:bCs/>
      <w:smallCaps/>
      <w:color w:val="auto"/>
      <w:spacing w:val="5"/>
      <w:u w:val="single"/>
    </w:rPr>
  </w:style>
  <w:style w:type="paragraph" w:customStyle="1" w:styleId="2ColumnHeading">
    <w:name w:val="2Column Heading"/>
    <w:basedOn w:val="BodyText"/>
    <w:qFormat/>
    <w:rsid w:val="001765FB"/>
    <w:pPr>
      <w:spacing w:after="60"/>
      <w:ind w:left="-2268"/>
    </w:pPr>
    <w:rPr>
      <w:b/>
    </w:rPr>
  </w:style>
  <w:style w:type="paragraph" w:customStyle="1" w:styleId="Heading1TOC">
    <w:name w:val="Heading1 TOC"/>
    <w:basedOn w:val="Normal"/>
    <w:qFormat/>
    <w:rsid w:val="001765FB"/>
    <w:pPr>
      <w:spacing w:before="240" w:after="120"/>
    </w:pPr>
    <w:rPr>
      <w:rFonts w:ascii="Times New Roman" w:hAnsi="Times New Roman"/>
      <w:b/>
      <w:sz w:val="32"/>
    </w:rPr>
  </w:style>
  <w:style w:type="paragraph" w:customStyle="1" w:styleId="Heading2TOC">
    <w:name w:val="Heading2 TOC"/>
    <w:basedOn w:val="Normal"/>
    <w:qFormat/>
    <w:rsid w:val="001765FB"/>
    <w:pPr>
      <w:spacing w:before="240" w:after="60"/>
    </w:pPr>
    <w:rPr>
      <w:rFonts w:ascii="Times New Roman" w:hAnsi="Times New Roman"/>
      <w:b/>
      <w:sz w:val="28"/>
    </w:rPr>
  </w:style>
  <w:style w:type="character" w:customStyle="1" w:styleId="Underline">
    <w:name w:val="Underline"/>
    <w:basedOn w:val="DefaultParagraphFont"/>
    <w:qFormat/>
    <w:rsid w:val="001765FB"/>
    <w:rPr>
      <w:u w:val="single"/>
    </w:rPr>
  </w:style>
  <w:style w:type="paragraph" w:styleId="BalloonText">
    <w:name w:val="Balloon Text"/>
    <w:basedOn w:val="Normal"/>
    <w:link w:val="BalloonTextChar"/>
    <w:rsid w:val="001765FB"/>
    <w:rPr>
      <w:rFonts w:ascii="Tahoma" w:hAnsi="Tahoma" w:cs="Tahoma"/>
      <w:sz w:val="16"/>
      <w:szCs w:val="16"/>
    </w:rPr>
  </w:style>
  <w:style w:type="character" w:customStyle="1" w:styleId="BalloonTextChar">
    <w:name w:val="Balloon Text Char"/>
    <w:basedOn w:val="DefaultParagraphFont"/>
    <w:link w:val="BalloonText"/>
    <w:rsid w:val="001765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65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5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1724</Words>
  <Characters>11153</Characters>
  <Application>Microsoft Office Word</Application>
  <DocSecurity>0</DocSecurity>
  <Lines>405</Lines>
  <Paragraphs>223</Paragraphs>
  <ScaleCrop>false</ScaleCrop>
  <Company>Author-it Software Corporation Ltd.</Company>
  <LinksUpToDate>false</LinksUpToDate>
  <CharactersWithSpaces>12793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FPIWPP3220B Plan and coordinate panel painting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