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59F" w:rsidP="0049259F">
      <w:pPr>
        <w:pStyle w:val="Title"/>
      </w:pPr>
      <w:r>
        <w:fldChar w:fldCharType="begin"/>
      </w:r>
      <w:r>
        <w:instrText xml:space="preserve"> TITLE   \* MERGEFORMAT </w:instrText>
      </w:r>
      <w:r>
        <w:fldChar w:fldCharType="separate"/>
      </w:r>
      <w:r>
        <w:t>FPIWPP3210B Laminate board</w:t>
      </w:r>
      <w:r>
        <w:fldChar w:fldCharType="end"/>
      </w:r>
    </w:p>
    <w:p w:rsidR="0049259F" w:rsidP="0049259F">
      <w:pPr>
        <w:pStyle w:val="Version"/>
        <w:sectPr w:rsidSect="00393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30B" w:rsidP="0039330B">
      <w:pPr>
        <w:pStyle w:val="SuperHeading"/>
      </w:pPr>
      <w:r w:rsidRPr="0039330B">
        <w:t>FPIWPP3210B Laminate board</w:t>
      </w:r>
    </w:p>
    <w:p w:rsidR="00000000" w:rsidRPr="0039330B" w:rsidP="0039330B">
      <w:pPr>
        <w:pStyle w:val="Heading1"/>
      </w:pPr>
      <w:bookmarkStart w:id="1" w:name="O_270775"/>
      <w:bookmarkEnd w:id="1"/>
      <w:r w:rsidRPr="0039330B">
        <w:t>Modification History</w:t>
      </w:r>
    </w:p>
    <w:p w:rsidR="00000000" w:rsidRPr="0039330B" w:rsidP="0039330B">
      <w:pPr>
        <w:pStyle w:val="BodyText"/>
      </w:pPr>
      <w:r w:rsidRPr="0039330B">
        <w:t>Not Applicable</w:t>
      </w:r>
    </w:p>
    <w:p w:rsidR="00000000" w:rsidRPr="0039330B" w:rsidP="0039330B">
      <w:pPr>
        <w:pStyle w:val="AllowPageBreak"/>
      </w:pPr>
    </w:p>
    <w:p w:rsidR="00000000" w:rsidRPr="0039330B" w:rsidP="0039330B">
      <w:pPr>
        <w:pStyle w:val="Heading1"/>
      </w:pPr>
      <w:bookmarkStart w:id="2" w:name="O_204477"/>
      <w:bookmarkEnd w:id="2"/>
      <w:r w:rsidRPr="0039330B">
        <w:t>Unit Descriptor</w:t>
      </w:r>
    </w:p>
    <w:tbl>
      <w:tblPr>
        <w:tblW w:w="0" w:type="auto"/>
        <w:tblLayout w:type="fixed"/>
        <w:tblCellMar>
          <w:left w:w="62" w:type="dxa"/>
          <w:right w:w="62" w:type="dxa"/>
        </w:tblCellMar>
        <w:tblLook w:val="0000"/>
      </w:tblPr>
      <w:tblGrid>
        <w:gridCol w:w="2664"/>
        <w:gridCol w:w="5858"/>
      </w:tblGrid>
      <w:tr w:rsidTr="0049259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This unit describes the outcomes required to set-up, operate and shut-down the laminating press and ancillary equipment used</w:t>
            </w:r>
            <w:r w:rsidRPr="0039330B">
              <w:t xml:space="preserve"> to laminate board with treated material</w:t>
            </w:r>
          </w:p>
          <w:p w:rsidR="00000000" w:rsidRPr="0039330B" w:rsidP="0039330B">
            <w:pPr>
              <w:pStyle w:val="BodyText"/>
            </w:pPr>
            <w:r w:rsidRPr="0039330B">
              <w:t>General workplace legislative and regulatory requirements apply to this unit; however there are no specific licensing or certification requirements at the time of publication</w:t>
            </w:r>
          </w:p>
          <w:p w:rsidR="00000000" w:rsidRPr="0039330B" w:rsidP="0039330B">
            <w:pPr>
              <w:pStyle w:val="BodyText"/>
            </w:pPr>
            <w:r w:rsidRPr="0039330B">
              <w:t xml:space="preserve">This unit replaces FPIWPP3410A Laminate </w:t>
            </w:r>
            <w:r w:rsidRPr="0039330B">
              <w:t>board</w:t>
            </w:r>
          </w:p>
        </w:tc>
      </w:tr>
    </w:tbl>
    <w:p w:rsidR="0049259F" w:rsidP="0039330B">
      <w:pPr>
        <w:pStyle w:val="BodyText"/>
      </w:pPr>
    </w:p>
    <w:p w:rsidR="0049259F" w:rsidP="0039330B">
      <w:pPr>
        <w:pStyle w:val="BodyText"/>
      </w:pPr>
    </w:p>
    <w:p w:rsidR="00000000" w:rsidRPr="0039330B" w:rsidP="0039330B">
      <w:pPr>
        <w:pStyle w:val="Heading1"/>
      </w:pPr>
      <w:bookmarkStart w:id="3" w:name="O_204481"/>
      <w:bookmarkEnd w:id="3"/>
      <w:r w:rsidRPr="0039330B">
        <w:t>Application of the Unit</w:t>
      </w:r>
    </w:p>
    <w:tbl>
      <w:tblPr>
        <w:tblW w:w="0" w:type="auto"/>
        <w:tblLayout w:type="fixed"/>
        <w:tblCellMar>
          <w:left w:w="62" w:type="dxa"/>
          <w:right w:w="62" w:type="dxa"/>
        </w:tblCellMar>
        <w:tblLook w:val="0000"/>
      </w:tblPr>
      <w:tblGrid>
        <w:gridCol w:w="2755"/>
        <w:gridCol w:w="5767"/>
      </w:tblGrid>
      <w:tr w:rsidTr="0049259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The unit involves laminate board in a forest products factory</w:t>
            </w:r>
          </w:p>
          <w:p w:rsidR="00000000" w:rsidRPr="0039330B" w:rsidP="0039330B">
            <w:pPr>
              <w:pStyle w:val="BodyText"/>
            </w:pPr>
            <w:r w:rsidRPr="0039330B">
              <w:t>The skills and knowledge required for competent workplace performance are to be used within the scope of the person's job and authority</w:t>
            </w:r>
          </w:p>
        </w:tc>
      </w:tr>
    </w:tbl>
    <w:p w:rsidR="0049259F" w:rsidP="0039330B">
      <w:pPr>
        <w:pStyle w:val="BodyText"/>
      </w:pPr>
    </w:p>
    <w:p w:rsidR="0049259F" w:rsidP="0039330B">
      <w:pPr>
        <w:pStyle w:val="BodyText"/>
      </w:pPr>
    </w:p>
    <w:p w:rsidR="00000000" w:rsidRPr="0039330B" w:rsidP="0039330B">
      <w:pPr>
        <w:pStyle w:val="Heading1"/>
      </w:pPr>
      <w:bookmarkStart w:id="4" w:name="O_279035"/>
      <w:bookmarkEnd w:id="4"/>
      <w:r w:rsidRPr="0039330B">
        <w:t>Licensing/Regulatory Information</w:t>
      </w:r>
    </w:p>
    <w:p w:rsidR="00000000" w:rsidRPr="0039330B" w:rsidP="0039330B">
      <w:pPr>
        <w:pStyle w:val="BodyText"/>
      </w:pPr>
      <w:r w:rsidRPr="0039330B">
        <w:t>Refer to Unit Descriptor</w:t>
      </w:r>
    </w:p>
    <w:p w:rsidR="00000000" w:rsidRPr="0039330B" w:rsidP="0039330B">
      <w:pPr>
        <w:pStyle w:val="AllowPageBreak"/>
      </w:pPr>
    </w:p>
    <w:p w:rsidR="00000000" w:rsidRPr="0039330B" w:rsidP="0039330B">
      <w:pPr>
        <w:pStyle w:val="Heading1"/>
      </w:pPr>
      <w:bookmarkStart w:id="5" w:name="O_204479"/>
      <w:bookmarkEnd w:id="5"/>
      <w:r w:rsidRPr="0039330B">
        <w:t>Pre-Requisites</w:t>
      </w:r>
    </w:p>
    <w:tbl>
      <w:tblPr>
        <w:tblW w:w="0" w:type="auto"/>
        <w:tblLayout w:type="fixed"/>
        <w:tblCellMar>
          <w:left w:w="62" w:type="dxa"/>
          <w:right w:w="62" w:type="dxa"/>
        </w:tblCellMar>
        <w:tblLook w:val="0000"/>
      </w:tblPr>
      <w:tblGrid>
        <w:gridCol w:w="2776"/>
        <w:gridCol w:w="2873"/>
        <w:gridCol w:w="2873"/>
      </w:tblGrid>
      <w:tr w:rsidTr="0049259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9330B">
            <w:pPr>
              <w:pStyle w:val="BodyText"/>
              <w:rPr>
                <w:lang w:val="en-NZ"/>
              </w:rPr>
            </w:pPr>
          </w:p>
        </w:tc>
      </w:tr>
      <w:tr w:rsidTr="0049259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p>
        </w:tc>
      </w:tr>
      <w:tr w:rsidTr="0049259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9330B" w:rsidP="0039330B">
            <w:pPr>
              <w:pStyle w:val="BodyText"/>
            </w:pPr>
          </w:p>
        </w:tc>
      </w:tr>
    </w:tbl>
    <w:p w:rsidR="0049259F" w:rsidP="0039330B">
      <w:pPr>
        <w:pStyle w:val="BodyText"/>
      </w:pPr>
    </w:p>
    <w:p w:rsidR="0049259F" w:rsidP="0039330B">
      <w:pPr>
        <w:pStyle w:val="BodyText"/>
      </w:pPr>
    </w:p>
    <w:p w:rsidR="00000000" w:rsidRPr="0039330B" w:rsidP="0039330B">
      <w:pPr>
        <w:pStyle w:val="Heading1"/>
      </w:pPr>
      <w:bookmarkStart w:id="6" w:name="O_204478"/>
      <w:bookmarkEnd w:id="6"/>
      <w:r w:rsidRPr="0039330B">
        <w:t>Employability Skills Information</w:t>
      </w:r>
    </w:p>
    <w:tbl>
      <w:tblPr>
        <w:tblW w:w="0" w:type="auto"/>
        <w:tblLayout w:type="fixed"/>
        <w:tblCellMar>
          <w:left w:w="62" w:type="dxa"/>
          <w:right w:w="62" w:type="dxa"/>
        </w:tblCellMar>
        <w:tblLook w:val="0000"/>
      </w:tblPr>
      <w:tblGrid>
        <w:gridCol w:w="2802"/>
        <w:gridCol w:w="5720"/>
      </w:tblGrid>
      <w:tr w:rsidTr="0049259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This unit contains employability skills</w:t>
            </w:r>
          </w:p>
        </w:tc>
      </w:tr>
    </w:tbl>
    <w:p w:rsidR="0049259F" w:rsidP="0039330B">
      <w:pPr>
        <w:pStyle w:val="BodyText"/>
      </w:pPr>
    </w:p>
    <w:p w:rsidR="0049259F" w:rsidP="0039330B">
      <w:pPr>
        <w:pStyle w:val="BodyText"/>
      </w:pPr>
    </w:p>
    <w:p w:rsidR="00000000" w:rsidRPr="0039330B" w:rsidP="0039330B">
      <w:pPr>
        <w:pStyle w:val="Heading1"/>
      </w:pPr>
      <w:bookmarkStart w:id="7" w:name="O_288821"/>
      <w:bookmarkEnd w:id="7"/>
      <w:r w:rsidRPr="0039330B">
        <w:t>Elements and Performance Criteria Pre-Content</w:t>
      </w:r>
    </w:p>
    <w:tbl>
      <w:tblPr>
        <w:tblW w:w="0" w:type="auto"/>
        <w:tblLayout w:type="fixed"/>
        <w:tblCellMar>
          <w:left w:w="62" w:type="dxa"/>
          <w:right w:w="62" w:type="dxa"/>
        </w:tblCellMar>
        <w:tblLook w:val="0000"/>
      </w:tblPr>
      <w:tblGrid>
        <w:gridCol w:w="2561"/>
        <w:gridCol w:w="5961"/>
      </w:tblGrid>
      <w:tr w:rsidTr="004925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Performance criteria describe the performance needed to demonstrate achievement of the element. Where bold italicised text is used, further information is detailed in the required skills and</w:t>
            </w:r>
            <w:r w:rsidRPr="0039330B">
              <w:t xml:space="preserve"> knowledge section and the range statement. Assessment of performance is to be consistent with the evidence guide.</w:t>
            </w:r>
          </w:p>
        </w:tc>
      </w:tr>
    </w:tbl>
    <w:p w:rsidR="00000000" w:rsidRPr="0039330B" w:rsidP="0039330B">
      <w:pPr>
        <w:pStyle w:val="BodyText"/>
      </w:pPr>
    </w:p>
    <w:p w:rsidR="00000000" w:rsidRPr="0039330B" w:rsidP="0039330B">
      <w:pPr>
        <w:pStyle w:val="AllowPageBreak"/>
      </w:pPr>
    </w:p>
    <w:p w:rsidR="00000000" w:rsidRPr="0039330B" w:rsidP="0039330B">
      <w:pPr>
        <w:pStyle w:val="Heading1"/>
      </w:pPr>
      <w:bookmarkStart w:id="8" w:name="O_235488"/>
      <w:bookmarkEnd w:id="8"/>
      <w:r w:rsidRPr="0039330B">
        <w:t>Elements and Performance Criteria</w:t>
      </w:r>
    </w:p>
    <w:tbl>
      <w:tblPr>
        <w:tblW w:w="0" w:type="auto"/>
        <w:tblLayout w:type="fixed"/>
        <w:tblCellMar>
          <w:left w:w="62" w:type="dxa"/>
          <w:right w:w="62" w:type="dxa"/>
        </w:tblCellMar>
        <w:tblLook w:val="0000"/>
      </w:tblPr>
      <w:tblGrid>
        <w:gridCol w:w="2561"/>
        <w:gridCol w:w="5961"/>
      </w:tblGrid>
      <w:tr w:rsidTr="0049259F">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PERFORMANCE CRITERIA</w:t>
            </w:r>
          </w:p>
        </w:tc>
      </w:tr>
      <w:tr w:rsidTr="004925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30B">
            <w:pPr>
              <w:pStyle w:val="List"/>
              <w:rPr>
                <w:lang w:val="en-NZ"/>
              </w:rPr>
            </w:pPr>
            <w:r w:rsidRPr="0039330B">
              <w:t>1.</w:t>
            </w:r>
            <w:r w:rsidRPr="0039330B">
              <w:tab/>
              <w:t>Prepare for laminating</w:t>
            </w:r>
          </w:p>
        </w:tc>
        <w:tc>
          <w:tcPr>
            <w:tcW w:w="5961" w:type="dxa"/>
            <w:tcBorders>
              <w:top w:val="nil"/>
              <w:left w:val="nil"/>
              <w:bottom w:val="nil"/>
              <w:right w:val="nil"/>
            </w:tcBorders>
            <w:tcMar>
              <w:top w:w="0" w:type="dxa"/>
              <w:left w:w="62" w:type="dxa"/>
              <w:bottom w:w="0" w:type="dxa"/>
              <w:right w:w="62" w:type="dxa"/>
            </w:tcMar>
          </w:tcPr>
          <w:p w:rsidR="00000000" w:rsidRPr="0039330B" w:rsidP="0039330B">
            <w:pPr>
              <w:pStyle w:val="List2"/>
            </w:pPr>
            <w:r w:rsidRPr="0039330B">
              <w:t>1.1.</w:t>
            </w:r>
            <w:r w:rsidRPr="0039330B">
              <w:tab/>
              <w:t xml:space="preserve">Applicable </w:t>
            </w:r>
            <w:r w:rsidRPr="0039330B">
              <w:rPr>
                <w:rStyle w:val="BoldandItalics"/>
              </w:rPr>
              <w:t>Occupational Health and Safety</w:t>
            </w:r>
            <w:r w:rsidRPr="0039330B">
              <w:t xml:space="preserve"> (OHS), </w:t>
            </w:r>
            <w:r w:rsidRPr="0039330B">
              <w:rPr>
                <w:rStyle w:val="BoldandItalics"/>
              </w:rPr>
              <w:t>environmental</w:t>
            </w:r>
            <w:r w:rsidRPr="0039330B">
              <w:t xml:space="preserve">, </w:t>
            </w:r>
            <w:r w:rsidRPr="0039330B">
              <w:rPr>
                <w:rStyle w:val="BoldandItalics"/>
              </w:rPr>
              <w:t>legislative</w:t>
            </w:r>
            <w:r w:rsidRPr="0039330B">
              <w:t xml:space="preserve"> and </w:t>
            </w:r>
            <w:r w:rsidRPr="0039330B">
              <w:rPr>
                <w:rStyle w:val="BoldandItalics"/>
              </w:rPr>
              <w:t>organisational requirements</w:t>
            </w:r>
            <w:r w:rsidRPr="0039330B">
              <w:t xml:space="preserve"> relevant to </w:t>
            </w:r>
            <w:r w:rsidRPr="0039330B">
              <w:rPr>
                <w:rStyle w:val="BoldandItalics"/>
              </w:rPr>
              <w:t>laminating board</w:t>
            </w:r>
            <w:r w:rsidRPr="0039330B">
              <w:t xml:space="preserve"> are identified and followed</w:t>
            </w:r>
          </w:p>
          <w:p w:rsidR="00000000" w:rsidRPr="0039330B" w:rsidP="0039330B">
            <w:pPr>
              <w:pStyle w:val="List2"/>
            </w:pPr>
            <w:r w:rsidRPr="0039330B">
              <w:t>1.2.</w:t>
            </w:r>
            <w:r w:rsidRPr="0039330B">
              <w:tab/>
            </w:r>
            <w:r w:rsidRPr="0039330B">
              <w:rPr>
                <w:rStyle w:val="BoldandItalics"/>
              </w:rPr>
              <w:t>Work order</w:t>
            </w:r>
            <w:r w:rsidRPr="0039330B">
              <w:t xml:space="preserve"> is reviewed and checked with </w:t>
            </w:r>
            <w:r w:rsidRPr="0039330B">
              <w:rPr>
                <w:rStyle w:val="BoldandItalics"/>
              </w:rPr>
              <w:t>appropriate personnel</w:t>
            </w:r>
          </w:p>
          <w:p w:rsidR="00000000" w:rsidRPr="0039330B" w:rsidP="0039330B">
            <w:pPr>
              <w:pStyle w:val="List2"/>
            </w:pPr>
            <w:r w:rsidRPr="0039330B">
              <w:t>1.3.</w:t>
            </w:r>
            <w:r w:rsidRPr="0039330B">
              <w:tab/>
              <w:t xml:space="preserve">Type and quantity of </w:t>
            </w:r>
            <w:r w:rsidRPr="0039330B">
              <w:rPr>
                <w:rStyle w:val="BoldandItalics"/>
              </w:rPr>
              <w:t>board</w:t>
            </w:r>
            <w:r w:rsidRPr="0039330B">
              <w:t xml:space="preserve"> and</w:t>
            </w:r>
            <w:r w:rsidRPr="0039330B">
              <w:t xml:space="preserve"> </w:t>
            </w:r>
            <w:r w:rsidRPr="0039330B">
              <w:rPr>
                <w:rStyle w:val="BoldandItalics"/>
              </w:rPr>
              <w:t>material</w:t>
            </w:r>
            <w:r w:rsidRPr="0039330B">
              <w:t xml:space="preserve"> to be laminated is acquired from the production process</w:t>
            </w:r>
          </w:p>
          <w:p w:rsidR="00000000" w:rsidRPr="0039330B" w:rsidP="0039330B">
            <w:pPr>
              <w:pStyle w:val="List2"/>
            </w:pPr>
            <w:r w:rsidRPr="0039330B">
              <w:t>1.4.</w:t>
            </w:r>
            <w:r w:rsidRPr="0039330B">
              <w:tab/>
            </w:r>
            <w:r w:rsidRPr="0039330B">
              <w:rPr>
                <w:rStyle w:val="BoldandItalics"/>
              </w:rPr>
              <w:t>Equipment</w:t>
            </w:r>
            <w:r w:rsidRPr="0039330B">
              <w:t xml:space="preserve"> is selected appropriate to work requirements and checked for operational effectiveness in line with manufacturer's recommendations</w:t>
            </w:r>
          </w:p>
          <w:p w:rsidR="00000000" w:rsidRPr="0039330B" w:rsidP="0039330B">
            <w:pPr>
              <w:pStyle w:val="List2"/>
            </w:pPr>
            <w:r w:rsidRPr="0039330B">
              <w:t>1.5.</w:t>
            </w:r>
            <w:r w:rsidRPr="0039330B">
              <w:tab/>
            </w:r>
            <w:r w:rsidRPr="0039330B">
              <w:rPr>
                <w:rStyle w:val="BoldandItalics"/>
              </w:rPr>
              <w:t>Production process</w:t>
            </w:r>
            <w:r w:rsidRPr="0039330B">
              <w:t xml:space="preserve"> is selected in line </w:t>
            </w:r>
            <w:r w:rsidRPr="0039330B">
              <w:t>with site procedures</w:t>
            </w:r>
          </w:p>
          <w:p w:rsidR="00000000" w:rsidP="0039330B">
            <w:pPr>
              <w:pStyle w:val="List2"/>
              <w:rPr>
                <w:lang w:val="en-NZ"/>
              </w:rPr>
            </w:pPr>
            <w:r w:rsidRPr="0039330B">
              <w:t>1.6.</w:t>
            </w:r>
            <w:r w:rsidRPr="0039330B">
              <w:tab/>
            </w:r>
            <w:r w:rsidRPr="0039330B">
              <w:rPr>
                <w:rStyle w:val="BoldandItalics"/>
              </w:rPr>
              <w:t>Communication</w:t>
            </w:r>
            <w:r w:rsidRPr="0039330B">
              <w:t xml:space="preserve"> with others is established and maintained in line with OHS requirements</w:t>
            </w:r>
          </w:p>
        </w:tc>
      </w:tr>
      <w:tr w:rsidTr="004925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30B">
            <w:pPr>
              <w:pStyle w:val="List"/>
              <w:rPr>
                <w:lang w:val="en-NZ"/>
              </w:rPr>
            </w:pPr>
            <w:r w:rsidRPr="0039330B">
              <w:t>2.</w:t>
            </w:r>
            <w:r w:rsidRPr="0039330B">
              <w:tab/>
              <w:t>Laminate board</w:t>
            </w:r>
          </w:p>
        </w:tc>
        <w:tc>
          <w:tcPr>
            <w:tcW w:w="5961" w:type="dxa"/>
            <w:tcBorders>
              <w:top w:val="nil"/>
              <w:left w:val="nil"/>
              <w:bottom w:val="nil"/>
              <w:right w:val="nil"/>
            </w:tcBorders>
            <w:tcMar>
              <w:top w:w="0" w:type="dxa"/>
              <w:left w:w="62" w:type="dxa"/>
              <w:bottom w:w="0" w:type="dxa"/>
              <w:right w:w="62" w:type="dxa"/>
            </w:tcMar>
          </w:tcPr>
          <w:p w:rsidR="00000000" w:rsidRPr="0039330B" w:rsidP="0039330B">
            <w:pPr>
              <w:pStyle w:val="List2"/>
            </w:pPr>
            <w:r w:rsidRPr="0039330B">
              <w:t>2.1.</w:t>
            </w:r>
            <w:r w:rsidRPr="0039330B">
              <w:tab/>
            </w:r>
            <w:r w:rsidRPr="0039330B">
              <w:rPr>
                <w:rStyle w:val="BoldandItalics"/>
              </w:rPr>
              <w:t>Pre start</w:t>
            </w:r>
            <w:r w:rsidRPr="0039330B">
              <w:t>-</w:t>
            </w:r>
            <w:r w:rsidRPr="0039330B">
              <w:rPr>
                <w:rStyle w:val="BoldandItalics"/>
              </w:rPr>
              <w:t>up checks</w:t>
            </w:r>
            <w:r w:rsidRPr="0039330B">
              <w:t xml:space="preserve"> are carried out on equipment in line with site requirements</w:t>
            </w:r>
          </w:p>
          <w:p w:rsidR="00000000" w:rsidRPr="0039330B" w:rsidP="0039330B">
            <w:pPr>
              <w:pStyle w:val="List2"/>
            </w:pPr>
            <w:r w:rsidRPr="0039330B">
              <w:t>2.2.</w:t>
            </w:r>
            <w:r w:rsidRPr="0039330B">
              <w:tab/>
            </w:r>
            <w:r w:rsidRPr="0039330B">
              <w:t>Material and board are loaded and fed to suit planned assembly in the correct sequence</w:t>
            </w:r>
          </w:p>
          <w:p w:rsidR="00000000" w:rsidRPr="0039330B" w:rsidP="0039330B">
            <w:pPr>
              <w:pStyle w:val="List2"/>
            </w:pPr>
            <w:r w:rsidRPr="0039330B">
              <w:t>2.3.</w:t>
            </w:r>
            <w:r w:rsidRPr="0039330B">
              <w:tab/>
            </w:r>
            <w:r w:rsidRPr="0039330B">
              <w:rPr>
                <w:rStyle w:val="BoldandItalics"/>
              </w:rPr>
              <w:t>Pressing</w:t>
            </w:r>
            <w:r w:rsidRPr="0039330B">
              <w:t xml:space="preserve"> process is regularly checked to prevent creases, bubbles or other surface defects</w:t>
            </w:r>
          </w:p>
          <w:p w:rsidR="00000000" w:rsidRPr="0039330B" w:rsidP="0039330B">
            <w:pPr>
              <w:pStyle w:val="List2"/>
            </w:pPr>
            <w:r w:rsidRPr="0039330B">
              <w:t>2.4.</w:t>
            </w:r>
            <w:r w:rsidRPr="0039330B">
              <w:tab/>
              <w:t>Board and material lay up are routinely monitored for position, adhe</w:t>
            </w:r>
            <w:r w:rsidRPr="0039330B">
              <w:t>sion, contamination and finish</w:t>
            </w:r>
          </w:p>
          <w:p w:rsidR="00000000" w:rsidRPr="0039330B" w:rsidP="0039330B">
            <w:pPr>
              <w:pStyle w:val="List2"/>
            </w:pPr>
            <w:r w:rsidRPr="0039330B">
              <w:t>2.5.</w:t>
            </w:r>
            <w:r w:rsidRPr="0039330B">
              <w:tab/>
              <w:t xml:space="preserve">Finished panels are </w:t>
            </w:r>
            <w:r w:rsidRPr="0039330B">
              <w:rPr>
                <w:rStyle w:val="BoldandItalics"/>
              </w:rPr>
              <w:t>transferred</w:t>
            </w:r>
            <w:r w:rsidRPr="0039330B">
              <w:t xml:space="preserve"> for further processing in line with site requirements</w:t>
            </w:r>
          </w:p>
          <w:p w:rsidR="00000000" w:rsidRPr="0039330B" w:rsidP="0039330B">
            <w:pPr>
              <w:pStyle w:val="List2"/>
            </w:pPr>
            <w:r w:rsidRPr="0039330B">
              <w:t>2.6.</w:t>
            </w:r>
            <w:r w:rsidRPr="0039330B">
              <w:tab/>
              <w:t xml:space="preserve">Laminating process and equipment faults are </w:t>
            </w:r>
            <w:r w:rsidRPr="0039330B">
              <w:rPr>
                <w:rStyle w:val="BoldandItalics"/>
              </w:rPr>
              <w:t>recorded and reported</w:t>
            </w:r>
            <w:r w:rsidRPr="0039330B">
              <w:t xml:space="preserve"> to the appropriate personnel</w:t>
            </w:r>
          </w:p>
          <w:p w:rsidR="00000000" w:rsidP="0039330B">
            <w:pPr>
              <w:pStyle w:val="List2"/>
              <w:rPr>
                <w:lang w:val="en-NZ"/>
              </w:rPr>
            </w:pPr>
            <w:r w:rsidRPr="0039330B">
              <w:t>2.7.</w:t>
            </w:r>
            <w:r w:rsidRPr="0039330B">
              <w:tab/>
              <w:t>Sub-standard material is reje</w:t>
            </w:r>
            <w:r w:rsidRPr="0039330B">
              <w:t xml:space="preserve">cted and </w:t>
            </w:r>
            <w:r w:rsidRPr="0039330B">
              <w:rPr>
                <w:rStyle w:val="BoldandItalics"/>
              </w:rPr>
              <w:t>disposed of</w:t>
            </w:r>
            <w:r w:rsidRPr="0039330B">
              <w:t xml:space="preserve"> in line with site procedures and environmental requirements</w:t>
            </w:r>
          </w:p>
        </w:tc>
      </w:tr>
      <w:tr w:rsidTr="004925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30B">
            <w:pPr>
              <w:pStyle w:val="List"/>
              <w:rPr>
                <w:lang w:val="en-NZ"/>
              </w:rPr>
            </w:pPr>
            <w:r w:rsidRPr="0039330B">
              <w:t>3.</w:t>
            </w:r>
            <w:r w:rsidRPr="0039330B">
              <w:tab/>
              <w:t>Shut down and clean equipment</w:t>
            </w:r>
          </w:p>
        </w:tc>
        <w:tc>
          <w:tcPr>
            <w:tcW w:w="5961" w:type="dxa"/>
            <w:tcBorders>
              <w:top w:val="nil"/>
              <w:left w:val="nil"/>
              <w:bottom w:val="nil"/>
              <w:right w:val="nil"/>
            </w:tcBorders>
            <w:tcMar>
              <w:top w:w="0" w:type="dxa"/>
              <w:left w:w="62" w:type="dxa"/>
              <w:bottom w:w="0" w:type="dxa"/>
              <w:right w:w="62" w:type="dxa"/>
            </w:tcMar>
          </w:tcPr>
          <w:p w:rsidR="00000000" w:rsidRPr="0039330B" w:rsidP="0039330B">
            <w:pPr>
              <w:pStyle w:val="List2"/>
            </w:pPr>
            <w:r w:rsidRPr="0039330B">
              <w:t>3.1.</w:t>
            </w:r>
            <w:r w:rsidRPr="0039330B">
              <w:tab/>
            </w:r>
            <w:r w:rsidRPr="0039330B">
              <w:rPr>
                <w:rStyle w:val="BoldandItalics"/>
              </w:rPr>
              <w:t>Shutdown</w:t>
            </w:r>
            <w:r w:rsidRPr="0039330B">
              <w:t xml:space="preserve"> procedures are coordinated with other line operators and followed in line with OHS legislation and site procedures</w:t>
            </w:r>
          </w:p>
          <w:p w:rsidR="00000000" w:rsidRPr="0039330B" w:rsidP="0039330B">
            <w:pPr>
              <w:pStyle w:val="List2"/>
            </w:pPr>
            <w:r w:rsidRPr="0039330B">
              <w:t>3.2.</w:t>
            </w:r>
            <w:r w:rsidRPr="0039330B">
              <w:tab/>
              <w:t>Laminat</w:t>
            </w:r>
            <w:r w:rsidRPr="0039330B">
              <w:t>ing press and equipment are stripped and cleaned in line with site operating procedures</w:t>
            </w:r>
          </w:p>
          <w:p w:rsidR="00000000" w:rsidRPr="0039330B" w:rsidP="0039330B">
            <w:pPr>
              <w:pStyle w:val="List2"/>
            </w:pPr>
            <w:r w:rsidRPr="0039330B">
              <w:t>3.3.</w:t>
            </w:r>
            <w:r w:rsidRPr="0039330B">
              <w:tab/>
              <w:t>Excess bonding agent is disposed of and unused bonding agent is stored or disposed of in line with environmental regulations</w:t>
            </w:r>
          </w:p>
          <w:p w:rsidR="00000000" w:rsidRPr="0039330B" w:rsidP="0039330B">
            <w:pPr>
              <w:pStyle w:val="List2"/>
            </w:pPr>
            <w:r w:rsidRPr="0039330B">
              <w:t>3.4.</w:t>
            </w:r>
            <w:r w:rsidRPr="0039330B">
              <w:tab/>
              <w:t>Machine area is kept clear of for</w:t>
            </w:r>
            <w:r w:rsidRPr="0039330B">
              <w:t xml:space="preserve">eign material, dust </w:t>
            </w:r>
            <w:r w:rsidRPr="0039330B">
              <w:t>and debris in line with OHS requirements</w:t>
            </w:r>
          </w:p>
        </w:tc>
      </w:tr>
    </w:tbl>
    <w:p w:rsidR="0049259F" w:rsidP="0039330B">
      <w:pPr>
        <w:pStyle w:val="BodyText"/>
      </w:pPr>
    </w:p>
    <w:p w:rsidR="0049259F" w:rsidP="0039330B">
      <w:pPr>
        <w:pStyle w:val="BodyText"/>
      </w:pPr>
    </w:p>
    <w:p w:rsidR="00000000" w:rsidRPr="0039330B" w:rsidP="0039330B">
      <w:pPr>
        <w:pStyle w:val="Heading1"/>
      </w:pPr>
      <w:bookmarkStart w:id="9" w:name="O_259438"/>
      <w:bookmarkEnd w:id="9"/>
      <w:r w:rsidRPr="0039330B">
        <w:t>Required Skills and Knowledge</w:t>
      </w:r>
    </w:p>
    <w:tbl>
      <w:tblPr>
        <w:tblW w:w="0" w:type="auto"/>
        <w:tblLayout w:type="fixed"/>
        <w:tblCellMar>
          <w:left w:w="62" w:type="dxa"/>
          <w:right w:w="62" w:type="dxa"/>
        </w:tblCellMar>
        <w:tblLook w:val="0000"/>
      </w:tblPr>
      <w:tblGrid>
        <w:gridCol w:w="8522"/>
      </w:tblGrid>
      <w:tr w:rsidTr="004925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REQUIRED SKILLS AND KNOWLEDGE</w:t>
            </w:r>
          </w:p>
        </w:tc>
      </w:tr>
      <w:tr w:rsidTr="0049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t>This describes the essential skills and knowledge and their level required for this unit.</w:t>
            </w:r>
          </w:p>
        </w:tc>
      </w:tr>
      <w:tr w:rsidTr="0049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Required skills</w:t>
            </w:r>
          </w:p>
        </w:tc>
      </w:tr>
      <w:tr w:rsidTr="0049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Technical skills sufficient to use and maintain relevant tools, machinery and equipment; efficiently and safely laminate board</w:t>
            </w:r>
          </w:p>
          <w:p w:rsidR="00000000" w:rsidRPr="0039330B" w:rsidP="0039330B">
            <w:pPr>
              <w:pStyle w:val="ListBullet"/>
            </w:pPr>
            <w:r w:rsidRPr="0039330B">
              <w:t>Communication skills and interpersonal techniques sufficient to interact appropriately with colleagues and othe</w:t>
            </w:r>
            <w:r w:rsidRPr="0039330B">
              <w:t>rs in the workplace</w:t>
            </w:r>
          </w:p>
          <w:p w:rsidR="00000000" w:rsidRPr="0039330B" w:rsidP="0039330B">
            <w:pPr>
              <w:pStyle w:val="ListBullet"/>
            </w:pPr>
            <w:r w:rsidRPr="0039330B">
              <w:t xml:space="preserve">Literacy skills sufficient to accurately record and report workplace information, and maintain documentation </w:t>
            </w:r>
          </w:p>
          <w:p w:rsidR="00000000" w:rsidRPr="0039330B" w:rsidP="0039330B">
            <w:pPr>
              <w:pStyle w:val="ListBullet"/>
            </w:pPr>
            <w:r w:rsidRPr="0039330B">
              <w:t>Numeracy skills sufficient to estimate, measure and calculate time required to complete a task</w:t>
            </w:r>
          </w:p>
          <w:p w:rsidR="00000000" w:rsidP="0039330B">
            <w:pPr>
              <w:pStyle w:val="ListBullet"/>
              <w:rPr>
                <w:lang w:val="en-NZ"/>
              </w:rPr>
            </w:pPr>
            <w:r w:rsidRPr="0039330B">
              <w:t>Problem solving skills sufficie</w:t>
            </w:r>
            <w:r w:rsidRPr="0039330B">
              <w:t xml:space="preserve">nt to identify problems and equipment faults and demonstrate appropriate response procedures </w:t>
            </w:r>
          </w:p>
        </w:tc>
      </w:tr>
      <w:tr w:rsidTr="0049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Required knowledge</w:t>
            </w:r>
          </w:p>
        </w:tc>
      </w:tr>
      <w:tr w:rsidTr="0049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Applicable Commonwealth, State or Territory legislation, regulations, standards, codes of practice and established safe practices relevant t</w:t>
            </w:r>
            <w:r w:rsidRPr="0039330B">
              <w:t>o the full range of processes for laminating board</w:t>
            </w:r>
          </w:p>
          <w:p w:rsidR="00000000" w:rsidRPr="0039330B" w:rsidP="0039330B">
            <w:pPr>
              <w:pStyle w:val="ListBullet"/>
            </w:pPr>
            <w:r w:rsidRPr="0039330B">
              <w:t>Environmental protection requirements, including the safe disposal of waste material, the safe use and storage of chemicals, and the cleaning of plant, tools and equipment.</w:t>
            </w:r>
          </w:p>
          <w:p w:rsidR="00000000" w:rsidRPr="0039330B" w:rsidP="0039330B">
            <w:pPr>
              <w:pStyle w:val="ListBullet"/>
            </w:pPr>
            <w:r w:rsidRPr="0039330B">
              <w:t>Organisational and site standard</w:t>
            </w:r>
            <w:r w:rsidRPr="0039330B">
              <w:t>s, requirements, policies and procedures for laminating board</w:t>
            </w:r>
          </w:p>
          <w:p w:rsidR="00000000" w:rsidRPr="0039330B" w:rsidP="0039330B">
            <w:pPr>
              <w:pStyle w:val="ListBullet"/>
            </w:pPr>
            <w:r w:rsidRPr="0039330B">
              <w:t>Environmental risks and hazards</w:t>
            </w:r>
          </w:p>
          <w:p w:rsidR="00000000" w:rsidRPr="0039330B" w:rsidP="0039330B">
            <w:pPr>
              <w:pStyle w:val="ListBullet"/>
            </w:pPr>
            <w:r w:rsidRPr="0039330B">
              <w:t>Treated material application processes</w:t>
            </w:r>
          </w:p>
          <w:p w:rsidR="00000000" w:rsidRPr="0039330B" w:rsidP="0039330B">
            <w:pPr>
              <w:pStyle w:val="ListBullet"/>
            </w:pPr>
            <w:r w:rsidRPr="0039330B">
              <w:t>Treated material and board characteristics</w:t>
            </w:r>
          </w:p>
          <w:p w:rsidR="00000000" w:rsidRPr="0039330B" w:rsidP="0039330B">
            <w:pPr>
              <w:pStyle w:val="ListBullet"/>
            </w:pPr>
            <w:r w:rsidRPr="0039330B">
              <w:t>Bonding methods</w:t>
            </w:r>
          </w:p>
          <w:p w:rsidR="00000000" w:rsidRPr="0039330B" w:rsidP="0039330B">
            <w:pPr>
              <w:pStyle w:val="ListBullet"/>
            </w:pPr>
            <w:r w:rsidRPr="0039330B">
              <w:t>Distribution processes</w:t>
            </w:r>
          </w:p>
          <w:p w:rsidR="00000000" w:rsidRPr="0039330B" w:rsidP="0039330B">
            <w:pPr>
              <w:pStyle w:val="ListBullet"/>
            </w:pPr>
            <w:r w:rsidRPr="0039330B">
              <w:t>Storage systems and labelling</w:t>
            </w:r>
          </w:p>
          <w:p w:rsidR="00000000" w:rsidRPr="0039330B" w:rsidP="0039330B">
            <w:pPr>
              <w:pStyle w:val="ListBullet"/>
            </w:pPr>
            <w:r w:rsidRPr="0039330B">
              <w:t>Established communication channels and protocols</w:t>
            </w:r>
          </w:p>
          <w:p w:rsidR="00000000" w:rsidRPr="0039330B" w:rsidP="0039330B">
            <w:pPr>
              <w:pStyle w:val="ListBullet"/>
            </w:pPr>
            <w:r w:rsidRPr="0039330B">
              <w:t>Problem identification and resolution strategies and common fault finding techniques</w:t>
            </w:r>
          </w:p>
          <w:p w:rsidR="00000000" w:rsidRPr="0039330B" w:rsidP="0039330B">
            <w:pPr>
              <w:pStyle w:val="ListBullet"/>
            </w:pPr>
            <w:r w:rsidRPr="0039330B">
              <w:t>Types of tools and equipment and procedures for their use, operation and maintenance</w:t>
            </w:r>
          </w:p>
          <w:p w:rsidR="00000000" w:rsidRPr="0039330B" w:rsidP="0039330B">
            <w:pPr>
              <w:pStyle w:val="ListBullet"/>
            </w:pPr>
            <w:r w:rsidRPr="0039330B">
              <w:t>Appropriate mathematical procedures f</w:t>
            </w:r>
            <w:r w:rsidRPr="0039330B">
              <w:t xml:space="preserve">or estimating and measuring, including </w:t>
            </w:r>
            <w:r w:rsidRPr="0039330B">
              <w:t>calculating time to complete tasks</w:t>
            </w:r>
          </w:p>
          <w:p w:rsidR="00000000" w:rsidRPr="0039330B" w:rsidP="0039330B">
            <w:pPr>
              <w:pStyle w:val="ListBullet"/>
            </w:pPr>
            <w:r w:rsidRPr="0039330B">
              <w:t>Procedures for recording and reporting workplace information</w:t>
            </w:r>
          </w:p>
        </w:tc>
      </w:tr>
    </w:tbl>
    <w:p w:rsidR="0049259F" w:rsidP="0039330B">
      <w:pPr>
        <w:pStyle w:val="BodyText"/>
      </w:pPr>
    </w:p>
    <w:p w:rsidR="0049259F" w:rsidP="0039330B">
      <w:pPr>
        <w:pStyle w:val="BodyText"/>
      </w:pPr>
    </w:p>
    <w:p w:rsidR="00000000" w:rsidRPr="0039330B" w:rsidP="0039330B">
      <w:pPr>
        <w:pStyle w:val="AllowPageBreak"/>
      </w:pPr>
    </w:p>
    <w:p w:rsidR="00000000" w:rsidRPr="0039330B" w:rsidP="0039330B">
      <w:pPr>
        <w:pStyle w:val="Heading1"/>
      </w:pPr>
      <w:bookmarkStart w:id="10" w:name="O_243472"/>
      <w:bookmarkEnd w:id="10"/>
      <w:r w:rsidRPr="0039330B">
        <w:t>Evidence Guide</w:t>
      </w:r>
    </w:p>
    <w:tbl>
      <w:tblPr>
        <w:tblW w:w="9570" w:type="dxa"/>
        <w:tblLayout w:type="fixed"/>
        <w:tblCellMar>
          <w:left w:w="62" w:type="dxa"/>
          <w:right w:w="62" w:type="dxa"/>
        </w:tblCellMar>
        <w:tblLook w:val="0000"/>
      </w:tblPr>
      <w:tblGrid>
        <w:gridCol w:w="3908"/>
        <w:gridCol w:w="5662"/>
      </w:tblGrid>
      <w:tr w:rsidTr="0049259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EVIDENCE GUIDE</w:t>
            </w:r>
          </w:p>
        </w:tc>
      </w:tr>
      <w:tr w:rsidTr="0049259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t>The evidence guide provides advice on assessment and must be read in conjunction with the performance criteria, required skills and knowledge, range statement and the Assessment Guidelines for the Training Package.</w:t>
            </w:r>
          </w:p>
        </w:tc>
      </w:tr>
      <w:tr w:rsidTr="004925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t xml:space="preserve">A person who demonstrates competency in this unit must be able to provide evidence that they can safely and efficiently laminate board in line with organisational requirements </w:t>
            </w:r>
          </w:p>
        </w:tc>
      </w:tr>
      <w:tr w:rsidTr="004925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Critical aspects for assessment and evidence required to demonstrate competenc</w:t>
            </w:r>
            <w:r w:rsidRPr="0039330B">
              <w:rPr>
                <w:rStyle w:val="SpecialBold"/>
              </w:rPr>
              <w:t>y in this unit</w:t>
            </w:r>
          </w:p>
        </w:tc>
        <w:tc>
          <w:tcPr>
            <w:tcW w:w="5662"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 xml:space="preserve">The evidence required to demonstrate competency in this unit must be relevant to and satisfy all of the requirements of the elements of this unit and include demonstration of: </w:t>
            </w:r>
          </w:p>
          <w:p w:rsidR="00000000" w:rsidRPr="0039330B" w:rsidP="0039330B">
            <w:pPr>
              <w:pStyle w:val="ListBullet"/>
            </w:pPr>
            <w:r w:rsidRPr="0039330B">
              <w:t>following applicable Commonwealth, State or Territory legislati</w:t>
            </w:r>
            <w:r w:rsidRPr="0039330B">
              <w:t>ve and regulatory requirements and codes of practice relevant to laminating board</w:t>
            </w:r>
          </w:p>
          <w:p w:rsidR="00000000" w:rsidRPr="0039330B" w:rsidP="0039330B">
            <w:pPr>
              <w:pStyle w:val="ListBullet"/>
            </w:pPr>
            <w:r w:rsidRPr="0039330B">
              <w:t>following organisational policies and procedures relevant to laminating board</w:t>
            </w:r>
          </w:p>
          <w:p w:rsidR="00000000" w:rsidRPr="0039330B" w:rsidP="0039330B">
            <w:pPr>
              <w:pStyle w:val="ListBullet"/>
            </w:pPr>
            <w:r w:rsidRPr="0039330B">
              <w:t>laminating board in readiness for storage and/or processing</w:t>
            </w:r>
          </w:p>
          <w:p w:rsidR="00000000" w:rsidRPr="0039330B" w:rsidP="0039330B">
            <w:pPr>
              <w:pStyle w:val="ListBullet"/>
            </w:pPr>
            <w:r w:rsidRPr="0039330B">
              <w:t>operating laminating press equipment</w:t>
            </w:r>
            <w:r w:rsidRPr="0039330B">
              <w:t xml:space="preserve"> to bond paper or laminate to board</w:t>
            </w:r>
          </w:p>
          <w:p w:rsidR="00000000" w:rsidP="0039330B">
            <w:pPr>
              <w:pStyle w:val="ListBullet"/>
              <w:rPr>
                <w:lang w:val="en-NZ"/>
              </w:rPr>
            </w:pPr>
            <w:r w:rsidRPr="0039330B">
              <w:t>redistributing material on site using designated equipment</w:t>
            </w:r>
          </w:p>
        </w:tc>
      </w:tr>
      <w:tr w:rsidTr="004925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Competency is to be assessed in the workplace or realistically simulated workplace</w:t>
            </w:r>
          </w:p>
          <w:p w:rsidR="00000000" w:rsidRPr="0039330B" w:rsidP="0039330B">
            <w:pPr>
              <w:pStyle w:val="ListBullet"/>
            </w:pPr>
            <w:r w:rsidRPr="0039330B">
              <w:t>Assessment is to occur under standard and authorised work practices, safety requirements and environmental constraints</w:t>
            </w:r>
          </w:p>
          <w:p w:rsidR="00000000" w:rsidRPr="0039330B" w:rsidP="0039330B">
            <w:pPr>
              <w:pStyle w:val="ListBullet"/>
            </w:pPr>
            <w:r w:rsidRPr="0039330B">
              <w:t>Assessment of required knowledge, other than confirmatory questions, will usually be conducted in an off-site context</w:t>
            </w:r>
          </w:p>
          <w:p w:rsidR="00000000" w:rsidRPr="0039330B" w:rsidP="0039330B">
            <w:pPr>
              <w:pStyle w:val="ListBullet"/>
            </w:pPr>
            <w:r w:rsidRPr="0039330B">
              <w:t>Assessment is to fo</w:t>
            </w:r>
            <w:r w:rsidRPr="0039330B">
              <w:t>llow relevant regulatory or Australian Standards requirements</w:t>
            </w:r>
          </w:p>
          <w:p w:rsidR="00000000" w:rsidRPr="0039330B" w:rsidP="0039330B">
            <w:pPr>
              <w:pStyle w:val="ListBullet"/>
            </w:pPr>
            <w:r w:rsidRPr="0039330B">
              <w:t>The following resources should be made available:</w:t>
            </w:r>
          </w:p>
          <w:p w:rsidR="00000000" w:rsidRPr="0039330B" w:rsidP="0039330B">
            <w:pPr>
              <w:pStyle w:val="ListBullet3"/>
            </w:pPr>
            <w:r w:rsidRPr="0039330B">
              <w:t>workplace location or simulated workplace</w:t>
            </w:r>
          </w:p>
          <w:p w:rsidR="00000000" w:rsidRPr="0039330B" w:rsidP="0039330B">
            <w:pPr>
              <w:pStyle w:val="ListBullet3"/>
            </w:pPr>
            <w:r w:rsidRPr="0039330B">
              <w:t>materials and equipment relevant to undertaking work applicable to this unit</w:t>
            </w:r>
          </w:p>
          <w:p w:rsidR="00000000" w:rsidP="0039330B">
            <w:pPr>
              <w:pStyle w:val="ListBullet3"/>
              <w:rPr>
                <w:lang w:val="en-NZ"/>
              </w:rPr>
            </w:pPr>
            <w:r w:rsidRPr="0039330B">
              <w:t>specifications and work instructions</w:t>
            </w:r>
          </w:p>
        </w:tc>
      </w:tr>
      <w:tr w:rsidTr="004925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Assessment must satisfy the endorsed Assessment Guidelines of the FPI11 Training Package</w:t>
            </w:r>
          </w:p>
          <w:p w:rsidR="00000000" w:rsidRPr="0039330B" w:rsidP="0039330B">
            <w:pPr>
              <w:pStyle w:val="ListBullet"/>
            </w:pPr>
            <w:r w:rsidRPr="0039330B">
              <w:t>Assessment methods must confirm consistency and accuracy of performance (over time and in a range of workpl</w:t>
            </w:r>
            <w:r w:rsidRPr="0039330B">
              <w:t>ace relevant contexts) together with application of required knowledge</w:t>
            </w:r>
          </w:p>
          <w:p w:rsidR="00000000" w:rsidRPr="0039330B" w:rsidP="0039330B">
            <w:pPr>
              <w:pStyle w:val="ListBullet"/>
            </w:pPr>
            <w:r w:rsidRPr="0039330B">
              <w:t>Assessment must be by direct observation of tasks, with questioning on required knowledge and it must also reinforce the integration of employability skills</w:t>
            </w:r>
          </w:p>
          <w:p w:rsidR="00000000" w:rsidRPr="0039330B" w:rsidP="0039330B">
            <w:pPr>
              <w:pStyle w:val="ListBullet"/>
            </w:pPr>
            <w:r w:rsidRPr="0039330B">
              <w:t>Assessment methods must confirm the ability to access and correctly interpret and apply the required knowledge</w:t>
            </w:r>
          </w:p>
          <w:p w:rsidR="00000000" w:rsidRPr="0039330B" w:rsidP="0039330B">
            <w:pPr>
              <w:pStyle w:val="ListBullet"/>
            </w:pPr>
            <w:r w:rsidRPr="0039330B">
              <w:t>Assessment may be applied under project-related conditions (real or simulated) and require evidence of process</w:t>
            </w:r>
          </w:p>
          <w:p w:rsidR="00000000" w:rsidRPr="0039330B" w:rsidP="0039330B">
            <w:pPr>
              <w:pStyle w:val="ListBullet"/>
            </w:pPr>
            <w:r w:rsidRPr="0039330B">
              <w:t>Assessment must confirm a reasonab</w:t>
            </w:r>
            <w:r w:rsidRPr="0039330B">
              <w:t>le inference that competency is able not only to be satisfied under the particular circumstance, but is able to be transferred to other circumstances</w:t>
            </w:r>
          </w:p>
          <w:p w:rsidR="00000000" w:rsidRPr="0039330B" w:rsidP="0039330B">
            <w:pPr>
              <w:pStyle w:val="ListBullet"/>
            </w:pPr>
            <w:r w:rsidRPr="0039330B">
              <w:t>Assessment may be in conjunction with assessment of other units of competency</w:t>
            </w:r>
          </w:p>
          <w:p w:rsidR="00000000" w:rsidRPr="0039330B" w:rsidP="0039330B">
            <w:pPr>
              <w:pStyle w:val="ListBullet"/>
            </w:pPr>
            <w:r w:rsidRPr="0039330B">
              <w:t>The assessment environment s</w:t>
            </w:r>
            <w:r w:rsidRPr="0039330B">
              <w:t>hould not disadvantage the candidate</w:t>
            </w:r>
          </w:p>
          <w:p w:rsidR="00000000" w:rsidRPr="0039330B" w:rsidP="0039330B">
            <w:pPr>
              <w:pStyle w:val="ListBullet"/>
            </w:pPr>
            <w:r w:rsidRPr="0039330B">
              <w:t>Assessment practices should take into account any relevant language or cultural issues related to Aboriginality, gender or language backgrounds other than English</w:t>
            </w:r>
          </w:p>
          <w:p w:rsidR="00000000" w:rsidRPr="0039330B" w:rsidP="0039330B">
            <w:pPr>
              <w:pStyle w:val="ListBullet"/>
            </w:pPr>
            <w:r w:rsidRPr="0039330B">
              <w:t>Where the participant has a disability, reasonable adjus</w:t>
            </w:r>
            <w:r w:rsidRPr="0039330B">
              <w:t>tment may be applied during assessment</w:t>
            </w:r>
          </w:p>
          <w:p w:rsidR="00000000" w:rsidRPr="0039330B" w:rsidP="0039330B">
            <w:pPr>
              <w:pStyle w:val="ListBullet"/>
            </w:pPr>
            <w:r w:rsidRPr="0039330B">
              <w:t>Language and literacy demands of the assessment task should not be higher than those of the work role</w:t>
            </w:r>
          </w:p>
        </w:tc>
      </w:tr>
    </w:tbl>
    <w:p w:rsidR="0049259F" w:rsidP="0039330B">
      <w:pPr>
        <w:pStyle w:val="BodyText"/>
      </w:pPr>
    </w:p>
    <w:p w:rsidR="0049259F" w:rsidP="0039330B">
      <w:pPr>
        <w:pStyle w:val="BodyText"/>
      </w:pPr>
    </w:p>
    <w:p w:rsidR="00000000" w:rsidRPr="0039330B" w:rsidP="0039330B">
      <w:pPr>
        <w:pStyle w:val="Heading1"/>
      </w:pPr>
      <w:bookmarkStart w:id="11" w:name="O_251455"/>
      <w:bookmarkEnd w:id="11"/>
      <w:r w:rsidRPr="0039330B">
        <w:t>Range Statement</w:t>
      </w:r>
    </w:p>
    <w:tbl>
      <w:tblPr>
        <w:tblW w:w="0" w:type="auto"/>
        <w:tblLayout w:type="fixed"/>
        <w:tblCellMar>
          <w:left w:w="62" w:type="dxa"/>
          <w:right w:w="62" w:type="dxa"/>
        </w:tblCellMar>
        <w:tblLook w:val="0000"/>
      </w:tblPr>
      <w:tblGrid>
        <w:gridCol w:w="3533"/>
        <w:gridCol w:w="4989"/>
      </w:tblGrid>
      <w:tr w:rsidTr="0049259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RANGE STATEMENT</w:t>
            </w:r>
          </w:p>
        </w:tc>
      </w:tr>
      <w:tr w:rsidTr="004925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t>The range statement relates to the unit of competency as a whole. It allows for different work environments and situations that may affect performance. Bold italicised wording, if used in the performance criteria, is detailed below. Essential operating con</w:t>
            </w:r>
            <w:r w:rsidRPr="0039330B">
              <w:t>ditions that may be present with training and assessment (depending on the work situation, needs of the candidate, accessibility of the item, and local industry and regional contexts) may also be included.</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OHS requirements</w:t>
            </w:r>
            <w:r w:rsidRPr="0039330B">
              <w:t>:</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are to be in line with applica</w:t>
            </w:r>
            <w:r w:rsidRPr="0039330B">
              <w:t>ble Commonwealth, State or Territory legislation and regulations, and organisational safety policies and procedures, and may include:</w:t>
            </w:r>
          </w:p>
          <w:p w:rsidR="00000000" w:rsidRPr="0039330B" w:rsidP="0039330B">
            <w:pPr>
              <w:pStyle w:val="ListBullet"/>
            </w:pPr>
            <w:r w:rsidRPr="0039330B">
              <w:t>personal protective equipment and clothing</w:t>
            </w:r>
          </w:p>
          <w:p w:rsidR="00000000" w:rsidRPr="0039330B" w:rsidP="0039330B">
            <w:pPr>
              <w:pStyle w:val="ListBullet"/>
            </w:pPr>
            <w:r w:rsidRPr="0039330B">
              <w:t>safety equipment</w:t>
            </w:r>
          </w:p>
          <w:p w:rsidR="00000000" w:rsidRPr="0039330B" w:rsidP="0039330B">
            <w:pPr>
              <w:pStyle w:val="ListBullet"/>
            </w:pPr>
            <w:r w:rsidRPr="0039330B">
              <w:t>first aid equipment</w:t>
            </w:r>
          </w:p>
          <w:p w:rsidR="00000000" w:rsidRPr="0039330B" w:rsidP="0039330B">
            <w:pPr>
              <w:pStyle w:val="ListBullet"/>
            </w:pPr>
            <w:r w:rsidRPr="0039330B">
              <w:t>fire fighting equipment</w:t>
            </w:r>
          </w:p>
          <w:p w:rsidR="00000000" w:rsidRPr="0039330B" w:rsidP="0039330B">
            <w:pPr>
              <w:pStyle w:val="ListBullet"/>
            </w:pPr>
            <w:r w:rsidRPr="0039330B">
              <w:t>hazard and risk control</w:t>
            </w:r>
          </w:p>
          <w:p w:rsidR="00000000" w:rsidRPr="0039330B" w:rsidP="0039330B">
            <w:pPr>
              <w:pStyle w:val="ListBullet"/>
            </w:pPr>
            <w:r w:rsidRPr="0039330B">
              <w:t>fatigue management</w:t>
            </w:r>
          </w:p>
          <w:p w:rsidR="00000000" w:rsidRPr="0039330B" w:rsidP="0039330B">
            <w:pPr>
              <w:pStyle w:val="ListBullet"/>
            </w:pPr>
            <w:r w:rsidRPr="0039330B">
              <w:t>elimination of hazardous materials and substances</w:t>
            </w:r>
          </w:p>
          <w:p w:rsidR="00000000" w:rsidRPr="0039330B" w:rsidP="0039330B">
            <w:pPr>
              <w:pStyle w:val="ListBullet"/>
            </w:pPr>
            <w:r w:rsidRPr="0039330B">
              <w:t>safe forest practices including required actions relating to forest fire</w:t>
            </w:r>
          </w:p>
          <w:p w:rsidR="00000000" w:rsidP="0039330B">
            <w:pPr>
              <w:pStyle w:val="ListBullet"/>
              <w:rPr>
                <w:lang w:val="en-NZ"/>
              </w:rPr>
            </w:pPr>
            <w:r w:rsidRPr="0039330B">
              <w:t>manual handling including shifting, lifting and carrying</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Environmental requirements</w:t>
            </w:r>
            <w:r w:rsidRPr="0039330B">
              <w:t xml:space="preserve"> may i</w:t>
            </w:r>
            <w:r w:rsidRPr="0039330B">
              <w:t>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legislation</w:t>
            </w:r>
          </w:p>
          <w:p w:rsidR="00000000" w:rsidRPr="0039330B" w:rsidP="0039330B">
            <w:pPr>
              <w:pStyle w:val="ListBullet"/>
            </w:pPr>
            <w:r w:rsidRPr="0039330B">
              <w:t>organisational policies and procedures</w:t>
            </w:r>
          </w:p>
          <w:p w:rsidR="00000000" w:rsidP="0039330B">
            <w:pPr>
              <w:pStyle w:val="ListBullet"/>
              <w:rPr>
                <w:lang w:val="en-NZ"/>
              </w:rPr>
            </w:pPr>
            <w:r w:rsidRPr="0039330B">
              <w:t>workplace practices</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Legislative requirements</w:t>
            </w:r>
            <w:r w:rsidRPr="0039330B">
              <w:t>:</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 xml:space="preserve">are to be in line with applicable Commonwealth, State or Territory legislation, regulations, certification requirements and codes of practice </w:t>
            </w:r>
            <w:r w:rsidRPr="0039330B">
              <w:t>and may include:</w:t>
            </w:r>
          </w:p>
          <w:p w:rsidR="00000000" w:rsidRPr="0039330B" w:rsidP="0039330B">
            <w:pPr>
              <w:pStyle w:val="ListBullet"/>
            </w:pPr>
            <w:r w:rsidRPr="0039330B">
              <w:t>award and enterprise agreements</w:t>
            </w:r>
          </w:p>
          <w:p w:rsidR="00000000" w:rsidRPr="0039330B" w:rsidP="0039330B">
            <w:pPr>
              <w:pStyle w:val="ListBullet"/>
            </w:pPr>
            <w:r w:rsidRPr="0039330B">
              <w:t>industrial relations</w:t>
            </w:r>
          </w:p>
          <w:p w:rsidR="00000000" w:rsidRPr="0039330B" w:rsidP="0039330B">
            <w:pPr>
              <w:pStyle w:val="ListBullet"/>
            </w:pPr>
            <w:r w:rsidRPr="0039330B">
              <w:t>Australian Standards</w:t>
            </w:r>
          </w:p>
          <w:p w:rsidR="00000000" w:rsidRPr="0039330B" w:rsidP="0039330B">
            <w:pPr>
              <w:pStyle w:val="ListBullet"/>
            </w:pPr>
            <w:r w:rsidRPr="0039330B">
              <w:t>confidentiality and privacy</w:t>
            </w:r>
          </w:p>
          <w:p w:rsidR="00000000" w:rsidRPr="0039330B" w:rsidP="0039330B">
            <w:pPr>
              <w:pStyle w:val="ListBullet"/>
            </w:pPr>
            <w:r w:rsidRPr="0039330B">
              <w:t>OHS</w:t>
            </w:r>
          </w:p>
          <w:p w:rsidR="00000000" w:rsidRPr="0039330B" w:rsidP="0039330B">
            <w:pPr>
              <w:pStyle w:val="ListBullet"/>
            </w:pPr>
            <w:r w:rsidRPr="0039330B">
              <w:t>the environment</w:t>
            </w:r>
          </w:p>
          <w:p w:rsidR="00000000" w:rsidRPr="0039330B" w:rsidP="0039330B">
            <w:pPr>
              <w:pStyle w:val="ListBullet"/>
            </w:pPr>
            <w:r w:rsidRPr="0039330B">
              <w:t>equal opportunity</w:t>
            </w:r>
          </w:p>
          <w:p w:rsidR="00000000" w:rsidRPr="0039330B" w:rsidP="0039330B">
            <w:pPr>
              <w:pStyle w:val="ListBullet"/>
            </w:pPr>
            <w:r w:rsidRPr="0039330B">
              <w:t>anti-discrimination</w:t>
            </w:r>
          </w:p>
          <w:p w:rsidR="00000000" w:rsidRPr="0039330B" w:rsidP="0039330B">
            <w:pPr>
              <w:pStyle w:val="ListBullet"/>
            </w:pPr>
            <w:r w:rsidRPr="0039330B">
              <w:t>relevant industry codes of practice</w:t>
            </w:r>
          </w:p>
          <w:p w:rsidR="00000000" w:rsidP="0039330B">
            <w:pPr>
              <w:pStyle w:val="ListBullet"/>
              <w:rPr>
                <w:lang w:val="en-NZ"/>
              </w:rPr>
            </w:pPr>
            <w:r w:rsidRPr="0039330B">
              <w:t>duty of care</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Organisational requirements</w:t>
            </w:r>
            <w:r w:rsidRPr="0039330B">
              <w:t xml:space="preserve"> </w:t>
            </w:r>
            <w:r w:rsidRPr="0039330B">
              <w:t>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 xml:space="preserve">legal </w:t>
            </w:r>
          </w:p>
          <w:p w:rsidR="00000000" w:rsidRPr="0039330B" w:rsidP="0039330B">
            <w:pPr>
              <w:pStyle w:val="ListBullet"/>
            </w:pPr>
            <w:r w:rsidRPr="0039330B">
              <w:t>organisational and site guidelines</w:t>
            </w:r>
          </w:p>
          <w:p w:rsidR="00000000" w:rsidRPr="0039330B" w:rsidP="0039330B">
            <w:pPr>
              <w:pStyle w:val="ListBullet"/>
            </w:pPr>
            <w:r w:rsidRPr="0039330B">
              <w:t>policies and procedures relating to own role and responsibility</w:t>
            </w:r>
          </w:p>
          <w:p w:rsidR="00000000" w:rsidRPr="0039330B" w:rsidP="0039330B">
            <w:pPr>
              <w:pStyle w:val="ListBullet"/>
            </w:pPr>
            <w:r w:rsidRPr="0039330B">
              <w:t>quality assurance</w:t>
            </w:r>
          </w:p>
          <w:p w:rsidR="00000000" w:rsidRPr="0039330B" w:rsidP="0039330B">
            <w:pPr>
              <w:pStyle w:val="ListBullet"/>
            </w:pPr>
            <w:r w:rsidRPr="0039330B">
              <w:t>procedural manuals</w:t>
            </w:r>
          </w:p>
          <w:p w:rsidR="00000000" w:rsidRPr="0039330B" w:rsidP="0039330B">
            <w:pPr>
              <w:pStyle w:val="ListBullet"/>
            </w:pPr>
            <w:r w:rsidRPr="0039330B">
              <w:t>quality and continuous improvement processes and standards</w:t>
            </w:r>
          </w:p>
          <w:p w:rsidR="00000000" w:rsidRPr="0039330B" w:rsidP="0039330B">
            <w:pPr>
              <w:pStyle w:val="ListBullet"/>
            </w:pPr>
            <w:r w:rsidRPr="0039330B">
              <w:t>OHS, emergency and evacuation procedures</w:t>
            </w:r>
          </w:p>
          <w:p w:rsidR="00000000" w:rsidRPr="0039330B" w:rsidP="0039330B">
            <w:pPr>
              <w:pStyle w:val="ListBullet"/>
            </w:pPr>
            <w:r w:rsidRPr="0039330B">
              <w:t>ethical standards</w:t>
            </w:r>
          </w:p>
          <w:p w:rsidR="00000000" w:rsidRPr="0039330B" w:rsidP="0039330B">
            <w:pPr>
              <w:pStyle w:val="ListBullet"/>
            </w:pPr>
            <w:r w:rsidRPr="0039330B">
              <w:t>recording and reporting requirements</w:t>
            </w:r>
          </w:p>
          <w:p w:rsidR="00000000" w:rsidRPr="0039330B" w:rsidP="0039330B">
            <w:pPr>
              <w:pStyle w:val="ListBullet"/>
            </w:pPr>
            <w:r w:rsidRPr="0039330B">
              <w:t>equipment use and maintenance and storage requirements</w:t>
            </w:r>
          </w:p>
          <w:p w:rsidR="00000000" w:rsidP="0039330B">
            <w:pPr>
              <w:pStyle w:val="ListBullet"/>
              <w:rPr>
                <w:lang w:val="en-NZ"/>
              </w:rPr>
            </w:pPr>
            <w:r w:rsidRPr="0039330B">
              <w:t>environmental management requirements (waste minimisation and disposal, recycling and re-use guidelines)</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Laminating board</w:t>
            </w:r>
            <w:r w:rsidRPr="0039330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the bo</w:t>
            </w:r>
            <w:r w:rsidRPr="0039330B">
              <w:t>nding agent mix used to bond and press sheets of material (such as paper) to varying types of board, including panel size, panel thickness, and finishing processes</w:t>
            </w:r>
          </w:p>
          <w:p w:rsidR="00000000" w:rsidRPr="0039330B" w:rsidP="0039330B">
            <w:pPr>
              <w:pStyle w:val="BodyText"/>
            </w:pPr>
            <w:r w:rsidRPr="0039330B">
              <w:t>and may include:</w:t>
            </w:r>
          </w:p>
          <w:p w:rsidR="00000000" w:rsidP="0039330B">
            <w:pPr>
              <w:pStyle w:val="ListBullet"/>
              <w:rPr>
                <w:lang w:val="en-NZ"/>
              </w:rPr>
            </w:pPr>
            <w:r w:rsidRPr="0039330B">
              <w:t>the process of trimming material to a square edge or bevel</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Work order</w:t>
            </w:r>
            <w:r w:rsidRPr="0039330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instructions for the receipt/despatch and pressing of board to/from the designated storage location or processing</w:t>
            </w:r>
          </w:p>
          <w:p w:rsidR="00000000" w:rsidRPr="0039330B" w:rsidP="0039330B">
            <w:pPr>
              <w:pStyle w:val="BodyText"/>
            </w:pPr>
            <w:r w:rsidRPr="0039330B">
              <w:t>and may include:</w:t>
            </w:r>
          </w:p>
          <w:p w:rsidR="00000000" w:rsidRPr="0039330B" w:rsidP="0039330B">
            <w:pPr>
              <w:pStyle w:val="ListBullet"/>
            </w:pPr>
            <w:r w:rsidRPr="0039330B">
              <w:t>texture</w:t>
            </w:r>
          </w:p>
          <w:p w:rsidR="00000000" w:rsidRPr="0039330B" w:rsidP="0039330B">
            <w:pPr>
              <w:pStyle w:val="ListBullet"/>
            </w:pPr>
            <w:r w:rsidRPr="0039330B">
              <w:t>colour</w:t>
            </w:r>
          </w:p>
          <w:p w:rsidR="00000000" w:rsidRPr="0039330B" w:rsidP="0039330B">
            <w:pPr>
              <w:pStyle w:val="ListBullet"/>
            </w:pPr>
            <w:r w:rsidRPr="0039330B">
              <w:t>type</w:t>
            </w:r>
          </w:p>
          <w:p w:rsidR="00000000" w:rsidRPr="0039330B" w:rsidP="0039330B">
            <w:pPr>
              <w:pStyle w:val="ListBullet"/>
            </w:pPr>
            <w:r w:rsidRPr="0039330B">
              <w:t>size</w:t>
            </w:r>
          </w:p>
          <w:p w:rsidR="00000000" w:rsidRPr="0039330B" w:rsidP="0039330B">
            <w:pPr>
              <w:pStyle w:val="ListBullet"/>
            </w:pPr>
            <w:r w:rsidRPr="0039330B">
              <w:t xml:space="preserve">thickness </w:t>
            </w:r>
          </w:p>
          <w:p w:rsidR="00000000" w:rsidRPr="0039330B" w:rsidP="0039330B">
            <w:pPr>
              <w:pStyle w:val="ListBullet"/>
            </w:pPr>
            <w:r w:rsidRPr="0039330B">
              <w:t>quantity</w:t>
            </w:r>
          </w:p>
          <w:p w:rsidR="00000000" w:rsidRPr="0039330B" w:rsidP="0039330B">
            <w:pPr>
              <w:pStyle w:val="ListBullet"/>
            </w:pPr>
            <w:r w:rsidRPr="0039330B">
              <w:t>instructions for the environmental monitoring of work and proc</w:t>
            </w:r>
            <w:r w:rsidRPr="0039330B">
              <w:t>edures</w:t>
            </w:r>
          </w:p>
          <w:p w:rsidR="00000000" w:rsidP="0039330B">
            <w:pPr>
              <w:pStyle w:val="ListBullet"/>
              <w:rPr>
                <w:lang w:val="en-NZ"/>
              </w:rPr>
            </w:pPr>
            <w:r w:rsidRPr="0039330B">
              <w:t>environmental care requirements relevant to the work</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Appropriate personnel</w:t>
            </w:r>
            <w:r w:rsidRPr="0039330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supervisors</w:t>
            </w:r>
          </w:p>
          <w:p w:rsidR="00000000" w:rsidRPr="0039330B" w:rsidP="0039330B">
            <w:pPr>
              <w:pStyle w:val="ListBullet"/>
            </w:pPr>
            <w:r w:rsidRPr="0039330B">
              <w:t>suppliers</w:t>
            </w:r>
          </w:p>
          <w:p w:rsidR="00000000" w:rsidRPr="0039330B" w:rsidP="0039330B">
            <w:pPr>
              <w:pStyle w:val="ListBullet"/>
            </w:pPr>
            <w:r w:rsidRPr="0039330B">
              <w:t>clients</w:t>
            </w:r>
          </w:p>
          <w:p w:rsidR="00000000" w:rsidRPr="0039330B" w:rsidP="0039330B">
            <w:pPr>
              <w:pStyle w:val="ListBullet"/>
            </w:pPr>
            <w:r w:rsidRPr="0039330B">
              <w:t>colleagues</w:t>
            </w:r>
          </w:p>
          <w:p w:rsidR="00000000" w:rsidP="0039330B">
            <w:pPr>
              <w:pStyle w:val="ListBullet"/>
              <w:rPr>
                <w:lang w:val="en-NZ"/>
              </w:rPr>
            </w:pPr>
            <w:r w:rsidRPr="0039330B">
              <w:t>managers</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Board</w:t>
            </w:r>
            <w:r w:rsidRPr="0039330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medium density fibreboard</w:t>
            </w:r>
          </w:p>
          <w:p w:rsidR="00000000" w:rsidRPr="0039330B" w:rsidP="0039330B">
            <w:pPr>
              <w:pStyle w:val="ListBullet"/>
            </w:pPr>
            <w:r w:rsidRPr="0039330B">
              <w:t>chipboard</w:t>
            </w:r>
          </w:p>
          <w:p w:rsidR="00000000" w:rsidRPr="0039330B" w:rsidP="0039330B">
            <w:pPr>
              <w:pStyle w:val="ListBullet"/>
            </w:pPr>
            <w:r w:rsidRPr="0039330B">
              <w:t>plywood</w:t>
            </w:r>
          </w:p>
          <w:p w:rsidR="00000000" w:rsidRPr="0039330B" w:rsidP="0039330B">
            <w:pPr>
              <w:pStyle w:val="ListBullet"/>
            </w:pPr>
            <w:r w:rsidRPr="0039330B">
              <w:t>fibreboard</w:t>
            </w:r>
          </w:p>
          <w:p w:rsidR="00000000" w:rsidP="0039330B">
            <w:pPr>
              <w:pStyle w:val="ListBullet"/>
              <w:rPr>
                <w:lang w:val="en-NZ"/>
              </w:rPr>
            </w:pPr>
            <w:r w:rsidRPr="0039330B">
              <w:t>other manufactured board products</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Material</w:t>
            </w:r>
            <w:r w:rsidRPr="0039330B">
              <w:t xml:space="preserve"> may be: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 xml:space="preserve">a treated paper in roll form, often impregnated with a durable resin </w:t>
            </w:r>
          </w:p>
          <w:p w:rsidR="00000000" w:rsidRPr="0039330B" w:rsidP="0039330B">
            <w:pPr>
              <w:pStyle w:val="BodyText"/>
            </w:pPr>
            <w:r w:rsidRPr="0039330B">
              <w:t>and can be:</w:t>
            </w:r>
          </w:p>
          <w:p w:rsidR="00000000" w:rsidRPr="0039330B" w:rsidP="0039330B">
            <w:pPr>
              <w:pStyle w:val="ListBullet"/>
            </w:pPr>
            <w:r w:rsidRPr="0039330B">
              <w:t>decorative or for construction purposes</w:t>
            </w:r>
          </w:p>
          <w:p w:rsidR="00000000" w:rsidRPr="0039330B" w:rsidP="0039330B">
            <w:pPr>
              <w:pStyle w:val="BodyText"/>
            </w:pPr>
            <w:r w:rsidRPr="0039330B">
              <w:t>and may include:</w:t>
            </w:r>
          </w:p>
          <w:p w:rsidR="00000000" w:rsidRPr="0039330B" w:rsidP="0039330B">
            <w:pPr>
              <w:pStyle w:val="ListBullet"/>
            </w:pPr>
            <w:r w:rsidRPr="0039330B">
              <w:t>laminate</w:t>
            </w:r>
          </w:p>
          <w:p w:rsidR="00000000" w:rsidRPr="0039330B" w:rsidP="0039330B">
            <w:pPr>
              <w:pStyle w:val="ListBullet"/>
            </w:pPr>
            <w:r w:rsidRPr="0039330B">
              <w:t xml:space="preserve">veneer </w:t>
            </w:r>
          </w:p>
          <w:p w:rsidR="00000000" w:rsidP="0039330B">
            <w:pPr>
              <w:pStyle w:val="ListBullet"/>
              <w:rPr>
                <w:lang w:val="en-NZ"/>
              </w:rPr>
            </w:pPr>
            <w:r w:rsidRPr="0039330B">
              <w:t>treated paper</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Equipment</w:t>
            </w:r>
            <w:r w:rsidRPr="0039330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laminating press with bond spreading stations</w:t>
            </w:r>
          </w:p>
          <w:p w:rsidR="00000000" w:rsidRPr="0039330B" w:rsidP="0039330B">
            <w:pPr>
              <w:pStyle w:val="ListBullet"/>
            </w:pPr>
            <w:r w:rsidRPr="0039330B">
              <w:t>feeding systems</w:t>
            </w:r>
          </w:p>
          <w:p w:rsidR="00000000" w:rsidRPr="0039330B" w:rsidP="0039330B">
            <w:pPr>
              <w:pStyle w:val="BodyText"/>
            </w:pPr>
            <w:r w:rsidRPr="0039330B">
              <w:t>and may include:</w:t>
            </w:r>
          </w:p>
          <w:p w:rsidR="00000000" w:rsidRPr="0039330B" w:rsidP="0039330B">
            <w:pPr>
              <w:pStyle w:val="ListBullet"/>
            </w:pPr>
            <w:r w:rsidRPr="0039330B">
              <w:t xml:space="preserve">accumulators for continuous operation </w:t>
            </w:r>
          </w:p>
          <w:p w:rsidR="00000000" w:rsidP="0039330B">
            <w:pPr>
              <w:pStyle w:val="ListBullet"/>
              <w:rPr>
                <w:lang w:val="en-NZ"/>
              </w:rPr>
            </w:pPr>
            <w:r w:rsidRPr="0039330B">
              <w:t>lifting equipment</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Production process</w:t>
            </w:r>
          </w:p>
        </w:tc>
        <w:tc>
          <w:tcPr>
            <w:tcW w:w="4989" w:type="dxa"/>
            <w:tcBorders>
              <w:top w:val="nil"/>
              <w:left w:val="nil"/>
              <w:bottom w:val="nil"/>
              <w:right w:val="nil"/>
            </w:tcBorders>
            <w:tcMar>
              <w:top w:w="0" w:type="dxa"/>
              <w:left w:w="62" w:type="dxa"/>
              <w:bottom w:w="0" w:type="dxa"/>
              <w:right w:w="62" w:type="dxa"/>
            </w:tcMar>
          </w:tcPr>
          <w:p w:rsidR="00000000" w:rsidP="0039330B">
            <w:pPr>
              <w:pStyle w:val="ListBullet"/>
              <w:rPr>
                <w:lang w:val="en-NZ"/>
              </w:rPr>
            </w:pPr>
            <w:r w:rsidRPr="0039330B">
              <w:t>see laminating board</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Communication</w:t>
            </w:r>
            <w:r w:rsidRPr="0039330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verbal and non-verbal language</w:t>
            </w:r>
          </w:p>
          <w:p w:rsidR="00000000" w:rsidRPr="0039330B" w:rsidP="0039330B">
            <w:pPr>
              <w:pStyle w:val="ListBullet"/>
            </w:pPr>
            <w:r w:rsidRPr="0039330B">
              <w:t>constructive feedback</w:t>
            </w:r>
          </w:p>
          <w:p w:rsidR="00000000" w:rsidRPr="0039330B" w:rsidP="0039330B">
            <w:pPr>
              <w:pStyle w:val="ListBullet"/>
            </w:pPr>
            <w:r w:rsidRPr="0039330B">
              <w:t>active listening</w:t>
            </w:r>
          </w:p>
          <w:p w:rsidR="00000000" w:rsidRPr="0039330B" w:rsidP="0039330B">
            <w:pPr>
              <w:pStyle w:val="ListBullet"/>
            </w:pPr>
            <w:r w:rsidRPr="0039330B">
              <w:t>questioning to clarify and confirm understanding</w:t>
            </w:r>
          </w:p>
          <w:p w:rsidR="00000000" w:rsidRPr="0039330B" w:rsidP="0039330B">
            <w:pPr>
              <w:pStyle w:val="ListBullet"/>
            </w:pPr>
            <w:r w:rsidRPr="0039330B">
              <w:t>use of positive, confident and cooperative language</w:t>
            </w:r>
          </w:p>
          <w:p w:rsidR="00000000" w:rsidRPr="0039330B" w:rsidP="0039330B">
            <w:pPr>
              <w:pStyle w:val="ListBullet"/>
            </w:pPr>
            <w:r w:rsidRPr="0039330B">
              <w:t>use of language and concepts appropriate to individual social and cultural differences</w:t>
            </w:r>
          </w:p>
          <w:p w:rsidR="00000000" w:rsidRPr="0039330B" w:rsidP="0039330B">
            <w:pPr>
              <w:pStyle w:val="ListBullet"/>
            </w:pPr>
            <w:r w:rsidRPr="0039330B">
              <w:t>control of tone of voice</w:t>
            </w:r>
          </w:p>
          <w:p w:rsidR="00000000" w:rsidP="0039330B">
            <w:pPr>
              <w:pStyle w:val="ListBullet"/>
              <w:rPr>
                <w:lang w:val="en-NZ"/>
              </w:rPr>
            </w:pPr>
            <w:r w:rsidRPr="0039330B">
              <w:t>body</w:t>
            </w:r>
            <w:r w:rsidRPr="0039330B">
              <w:t xml:space="preserve"> language</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are conducted to ensure:</w:t>
            </w:r>
          </w:p>
          <w:p w:rsidR="00000000" w:rsidRPr="0039330B" w:rsidP="0039330B">
            <w:pPr>
              <w:pStyle w:val="ListBullet"/>
            </w:pPr>
            <w:r w:rsidRPr="0039330B">
              <w:t>machine has been set-up correctly</w:t>
            </w:r>
          </w:p>
          <w:p w:rsidR="00000000" w:rsidRPr="0039330B" w:rsidP="0039330B">
            <w:pPr>
              <w:pStyle w:val="ListBullet"/>
            </w:pPr>
            <w:r w:rsidRPr="0039330B">
              <w:t xml:space="preserve">systems are performing accurately </w:t>
            </w:r>
          </w:p>
          <w:p w:rsidR="00000000" w:rsidP="0039330B">
            <w:pPr>
              <w:pStyle w:val="ListBullet"/>
              <w:rPr>
                <w:lang w:val="en-NZ"/>
              </w:rPr>
            </w:pPr>
            <w:r w:rsidRPr="0039330B">
              <w:t>machinery is operating to optimum performance</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Pressing</w:t>
            </w:r>
          </w:p>
        </w:tc>
        <w:tc>
          <w:tcPr>
            <w:tcW w:w="4989"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t>is the process of compressing the treated material to the board after adhesion between large heated plates</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Transferral</w:t>
            </w:r>
            <w:r w:rsidRPr="0039330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the use of:</w:t>
            </w:r>
          </w:p>
          <w:p w:rsidR="00000000" w:rsidRPr="0039330B" w:rsidP="0039330B">
            <w:pPr>
              <w:pStyle w:val="ListBullet"/>
            </w:pPr>
            <w:r w:rsidRPr="0039330B">
              <w:t>conveyor belt systems</w:t>
            </w:r>
          </w:p>
          <w:p w:rsidR="00000000" w:rsidRPr="0039330B" w:rsidP="0039330B">
            <w:pPr>
              <w:pStyle w:val="ListBullet"/>
            </w:pPr>
            <w:r w:rsidRPr="0039330B">
              <w:t xml:space="preserve">track systems </w:t>
            </w:r>
          </w:p>
          <w:p w:rsidR="00000000" w:rsidRPr="0039330B" w:rsidP="0039330B">
            <w:pPr>
              <w:pStyle w:val="ListBullet"/>
            </w:pPr>
            <w:r w:rsidRPr="0039330B">
              <w:t>lifting equipment such as:</w:t>
            </w:r>
          </w:p>
          <w:p w:rsidR="00000000" w:rsidRPr="0039330B" w:rsidP="0039330B">
            <w:pPr>
              <w:pStyle w:val="ListBullet2"/>
            </w:pPr>
            <w:r w:rsidRPr="0039330B">
              <w:t>fork lifts</w:t>
            </w:r>
          </w:p>
          <w:p w:rsidR="00000000" w:rsidRPr="0039330B" w:rsidP="0039330B">
            <w:pPr>
              <w:pStyle w:val="ListBullet2"/>
            </w:pPr>
            <w:r w:rsidRPr="0039330B">
              <w:t>slings</w:t>
            </w:r>
          </w:p>
          <w:p w:rsidR="00000000" w:rsidRPr="0039330B" w:rsidP="0039330B">
            <w:pPr>
              <w:pStyle w:val="ListBullet2"/>
            </w:pPr>
            <w:r w:rsidRPr="0039330B">
              <w:t>trolley jacks</w:t>
            </w:r>
          </w:p>
          <w:p w:rsidR="00000000" w:rsidRPr="0039330B" w:rsidP="0039330B">
            <w:pPr>
              <w:pStyle w:val="ListBullet2"/>
            </w:pPr>
            <w:r w:rsidRPr="0039330B">
              <w:t xml:space="preserve">gantry cranes </w:t>
            </w:r>
          </w:p>
          <w:p w:rsidR="00000000" w:rsidRPr="0039330B" w:rsidP="0039330B">
            <w:pPr>
              <w:pStyle w:val="ListBullet2"/>
            </w:pPr>
            <w:r w:rsidRPr="0039330B">
              <w:t>loaders</w:t>
            </w:r>
          </w:p>
          <w:p w:rsidR="00000000" w:rsidRPr="0039330B" w:rsidP="0039330B">
            <w:pPr>
              <w:pStyle w:val="ListBullet"/>
            </w:pPr>
            <w:r w:rsidRPr="0039330B">
              <w:t>assistance with lifting such as:</w:t>
            </w:r>
          </w:p>
          <w:p w:rsidR="00000000" w:rsidP="0039330B">
            <w:pPr>
              <w:pStyle w:val="ListBullet2"/>
              <w:rPr>
                <w:lang w:val="en-NZ"/>
              </w:rPr>
            </w:pPr>
            <w:r w:rsidRPr="0039330B">
              <w:t>the involvement of two or more personnel to lift materials manually or to guide the movement of mechanical equipment</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Records and reports</w:t>
            </w:r>
            <w:r w:rsidRPr="0039330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product type</w:t>
            </w:r>
          </w:p>
          <w:p w:rsidR="00000000" w:rsidRPr="0039330B" w:rsidP="0039330B">
            <w:pPr>
              <w:pStyle w:val="ListBullet"/>
            </w:pPr>
            <w:r w:rsidRPr="0039330B">
              <w:t>size</w:t>
            </w:r>
          </w:p>
          <w:p w:rsidR="00000000" w:rsidRPr="0039330B" w:rsidP="0039330B">
            <w:pPr>
              <w:pStyle w:val="ListBullet"/>
            </w:pPr>
            <w:r w:rsidRPr="0039330B">
              <w:t>inspection</w:t>
            </w:r>
          </w:p>
          <w:p w:rsidR="00000000" w:rsidRPr="0039330B" w:rsidP="0039330B">
            <w:pPr>
              <w:pStyle w:val="ListBullet"/>
            </w:pPr>
            <w:r w:rsidRPr="0039330B">
              <w:t>grading and labelling outcomes</w:t>
            </w:r>
          </w:p>
          <w:p w:rsidR="00000000" w:rsidRPr="0039330B" w:rsidP="0039330B">
            <w:pPr>
              <w:pStyle w:val="ListBullet"/>
            </w:pPr>
            <w:r w:rsidRPr="0039330B">
              <w:t>storage locations</w:t>
            </w:r>
          </w:p>
          <w:p w:rsidR="00000000" w:rsidRPr="0039330B" w:rsidP="0039330B">
            <w:pPr>
              <w:pStyle w:val="ListBullet"/>
            </w:pPr>
            <w:r w:rsidRPr="0039330B">
              <w:t>quality outcomes</w:t>
            </w:r>
          </w:p>
          <w:p w:rsidR="00000000" w:rsidRPr="0039330B" w:rsidP="0039330B">
            <w:pPr>
              <w:pStyle w:val="ListBullet"/>
            </w:pPr>
            <w:r w:rsidRPr="0039330B">
              <w:t>hazards</w:t>
            </w:r>
          </w:p>
          <w:p w:rsidR="00000000" w:rsidRPr="0039330B" w:rsidP="0039330B">
            <w:pPr>
              <w:pStyle w:val="ListBullet"/>
            </w:pPr>
            <w:r w:rsidRPr="0039330B">
              <w:t>incidents</w:t>
            </w:r>
          </w:p>
          <w:p w:rsidR="00000000" w:rsidRPr="0039330B" w:rsidP="0039330B">
            <w:pPr>
              <w:pStyle w:val="ListBullet"/>
            </w:pPr>
            <w:r w:rsidRPr="0039330B">
              <w:t>equipment malfunctions</w:t>
            </w:r>
          </w:p>
          <w:p w:rsidR="00000000" w:rsidRPr="0039330B" w:rsidP="0039330B">
            <w:pPr>
              <w:pStyle w:val="BodyText"/>
            </w:pPr>
            <w:r w:rsidRPr="0039330B">
              <w:t>and may be:</w:t>
            </w:r>
          </w:p>
          <w:p w:rsidR="00000000" w:rsidRPr="0039330B" w:rsidP="0039330B">
            <w:pPr>
              <w:pStyle w:val="ListBullet"/>
            </w:pPr>
            <w:r w:rsidRPr="0039330B">
              <w:t>manual</w:t>
            </w:r>
          </w:p>
          <w:p w:rsidR="00000000" w:rsidP="0039330B">
            <w:pPr>
              <w:pStyle w:val="ListBullet"/>
              <w:rPr>
                <w:lang w:val="en-NZ"/>
              </w:rPr>
            </w:pPr>
            <w:r w:rsidRPr="0039330B">
              <w:t>using a computer-based system or other appropriate organisational communication system</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Disposing of</w:t>
            </w:r>
            <w:r w:rsidRPr="0039330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recycling sub-</w:t>
            </w:r>
            <w:r w:rsidRPr="0039330B">
              <w:t xml:space="preserve">standard material </w:t>
            </w:r>
          </w:p>
          <w:p w:rsidR="00000000" w:rsidP="0039330B">
            <w:pPr>
              <w:pStyle w:val="ListBullet"/>
              <w:rPr>
                <w:lang w:val="en-NZ"/>
              </w:rPr>
            </w:pPr>
            <w:r w:rsidRPr="0039330B">
              <w:t>re-using sub-standard material</w:t>
            </w:r>
          </w:p>
        </w:tc>
      </w:tr>
      <w:tr w:rsidTr="0049259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Shutdown</w:t>
            </w:r>
            <w:r w:rsidRPr="0039330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39330B" w:rsidP="0039330B">
            <w:pPr>
              <w:pStyle w:val="ListBullet"/>
            </w:pPr>
            <w:r w:rsidRPr="0039330B">
              <w:t>procedures for equipment lock-out, ie protecting operators and co-workers from accidental injury by isolating the machine from the power source</w:t>
            </w:r>
          </w:p>
          <w:p w:rsidR="00000000" w:rsidRPr="0039330B" w:rsidP="0039330B">
            <w:pPr>
              <w:pStyle w:val="ListBullet"/>
            </w:pPr>
            <w:r w:rsidRPr="0039330B">
              <w:t>cleaning and maintaining all parts</w:t>
            </w:r>
          </w:p>
        </w:tc>
      </w:tr>
    </w:tbl>
    <w:p w:rsidR="0049259F" w:rsidP="0039330B">
      <w:pPr>
        <w:pStyle w:val="BodyText"/>
      </w:pPr>
    </w:p>
    <w:p w:rsidR="0049259F" w:rsidP="0039330B">
      <w:pPr>
        <w:pStyle w:val="BodyText"/>
      </w:pPr>
    </w:p>
    <w:p w:rsidR="00000000" w:rsidRPr="0039330B" w:rsidP="0039330B">
      <w:pPr>
        <w:pStyle w:val="Heading1"/>
      </w:pPr>
      <w:bookmarkStart w:id="12" w:name="O_204483"/>
      <w:bookmarkEnd w:id="12"/>
      <w:r w:rsidRPr="0039330B">
        <w:t>Unit Sector(s)</w:t>
      </w:r>
    </w:p>
    <w:tbl>
      <w:tblPr>
        <w:tblW w:w="0" w:type="auto"/>
        <w:tblLayout w:type="fixed"/>
        <w:tblCellMar>
          <w:left w:w="62" w:type="dxa"/>
          <w:right w:w="62" w:type="dxa"/>
        </w:tblCellMar>
        <w:tblLook w:val="0000"/>
      </w:tblPr>
      <w:tblGrid>
        <w:gridCol w:w="2632"/>
        <w:gridCol w:w="5890"/>
      </w:tblGrid>
      <w:tr w:rsidTr="0049259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No sector assigned</w:t>
            </w:r>
          </w:p>
        </w:tc>
      </w:tr>
    </w:tbl>
    <w:p w:rsidR="0049259F" w:rsidP="0039330B">
      <w:pPr>
        <w:pStyle w:val="BodyText"/>
      </w:pPr>
    </w:p>
    <w:p w:rsidR="0049259F" w:rsidP="0039330B">
      <w:pPr>
        <w:pStyle w:val="BodyText"/>
      </w:pPr>
    </w:p>
    <w:p w:rsidR="00000000" w:rsidRPr="0039330B" w:rsidP="0039330B">
      <w:pPr>
        <w:pStyle w:val="Heading1"/>
      </w:pPr>
      <w:bookmarkStart w:id="13" w:name="O_204480"/>
      <w:bookmarkEnd w:id="13"/>
      <w:r w:rsidRPr="0039330B">
        <w:t>Co-requisite units</w:t>
      </w:r>
    </w:p>
    <w:tbl>
      <w:tblPr>
        <w:tblW w:w="0" w:type="auto"/>
        <w:tblLayout w:type="fixed"/>
        <w:tblCellMar>
          <w:left w:w="62" w:type="dxa"/>
          <w:right w:w="62" w:type="dxa"/>
        </w:tblCellMar>
        <w:tblLook w:val="0000"/>
      </w:tblPr>
      <w:tblGrid>
        <w:gridCol w:w="2642"/>
        <w:gridCol w:w="2940"/>
        <w:gridCol w:w="2940"/>
      </w:tblGrid>
      <w:tr w:rsidTr="0049259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9330B">
            <w:pPr>
              <w:pStyle w:val="BodyText"/>
              <w:rPr>
                <w:lang w:val="en-NZ"/>
              </w:rPr>
            </w:pPr>
          </w:p>
        </w:tc>
      </w:tr>
      <w:tr w:rsidTr="0049259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p>
        </w:tc>
      </w:tr>
      <w:tr w:rsidTr="0049259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9330B" w:rsidP="0039330B">
            <w:pPr>
              <w:pStyle w:val="BodyText"/>
            </w:pPr>
          </w:p>
        </w:tc>
      </w:tr>
    </w:tbl>
    <w:p w:rsidR="0049259F" w:rsidP="0039330B">
      <w:pPr>
        <w:pStyle w:val="BodyText"/>
      </w:pPr>
    </w:p>
    <w:p w:rsidR="0049259F" w:rsidP="0039330B">
      <w:pPr>
        <w:pStyle w:val="BodyText"/>
      </w:pPr>
    </w:p>
    <w:p w:rsidR="00000000" w:rsidRPr="0039330B" w:rsidP="0039330B">
      <w:pPr>
        <w:pStyle w:val="Heading1"/>
      </w:pPr>
      <w:bookmarkStart w:id="14" w:name="O_204482"/>
      <w:bookmarkEnd w:id="14"/>
      <w:r w:rsidRPr="0039330B">
        <w:t>Competency field</w:t>
      </w:r>
    </w:p>
    <w:tbl>
      <w:tblPr>
        <w:tblW w:w="0" w:type="auto"/>
        <w:tblLayout w:type="fixed"/>
        <w:tblCellMar>
          <w:left w:w="62" w:type="dxa"/>
          <w:right w:w="62" w:type="dxa"/>
        </w:tblCellMar>
        <w:tblLook w:val="0000"/>
      </w:tblPr>
      <w:tblGrid>
        <w:gridCol w:w="2779"/>
        <w:gridCol w:w="5743"/>
      </w:tblGrid>
      <w:tr w:rsidTr="0049259F">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9330B">
            <w:pPr>
              <w:pStyle w:val="BodyText"/>
              <w:rPr>
                <w:lang w:val="en-NZ"/>
              </w:rPr>
            </w:pPr>
            <w:r w:rsidRPr="0039330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9330B" w:rsidP="0039330B">
            <w:pPr>
              <w:pStyle w:val="BodyText"/>
            </w:pPr>
            <w:r w:rsidRPr="0039330B">
              <w:t>Wood Panel Products</w:t>
            </w:r>
          </w:p>
        </w:tc>
      </w:tr>
    </w:tbl>
    <w:p w:rsidR="0049259F" w:rsidP="0039330B">
      <w:pPr>
        <w:pStyle w:val="BodyText"/>
      </w:pPr>
    </w:p>
    <w:p w:rsidR="0049259F" w:rsidP="0039330B">
      <w:pPr>
        <w:pStyle w:val="BodyText"/>
      </w:pPr>
    </w:p>
    <w:p w:rsidR="00000000" w:rsidRPr="0039330B" w:rsidP="0039330B"/>
    <w:sectPr w:rsidSect="00393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59F" w:rsidP="00492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9F" w:rsidP="00393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9259F" w:rsidP="00393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9259F" w:rsidP="00393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59F" w:rsidP="004925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9F" w:rsidP="0039330B">
    <w:pPr>
      <w:pStyle w:val="Header"/>
      <w:framePr w:wrap="around"/>
    </w:pPr>
    <w:r>
      <w:fldChar w:fldCharType="begin"/>
    </w:r>
    <w:r>
      <w:instrText xml:space="preserve"> TITLE   \* MERGEFORMAT </w:instrText>
    </w:r>
    <w:r>
      <w:fldChar w:fldCharType="separate"/>
    </w:r>
    <w:r>
      <w:t>FPIWPP3210B Laminate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259F" w:rsidP="003933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E7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E7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8A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330B"/>
    <w:pPr>
      <w:spacing w:before="360" w:after="60"/>
      <w:outlineLvl w:val="0"/>
    </w:pPr>
    <w:rPr>
      <w:sz w:val="32"/>
    </w:rPr>
  </w:style>
  <w:style w:type="paragraph" w:styleId="Heading2">
    <w:name w:val="heading 2"/>
    <w:basedOn w:val="HeadingBase"/>
    <w:next w:val="BodyText"/>
    <w:link w:val="Heading2Char"/>
    <w:qFormat/>
    <w:rsid w:val="0039330B"/>
    <w:pPr>
      <w:keepLines/>
      <w:spacing w:before="240" w:after="120"/>
      <w:outlineLvl w:val="1"/>
    </w:pPr>
    <w:rPr>
      <w:sz w:val="28"/>
      <w:szCs w:val="40"/>
    </w:rPr>
  </w:style>
  <w:style w:type="paragraph" w:styleId="Heading3">
    <w:name w:val="heading 3"/>
    <w:basedOn w:val="HeadingBase"/>
    <w:next w:val="BodyText"/>
    <w:link w:val="Heading3Char"/>
    <w:qFormat/>
    <w:rsid w:val="0039330B"/>
    <w:pPr>
      <w:spacing w:before="180" w:after="120"/>
      <w:outlineLvl w:val="2"/>
    </w:pPr>
    <w:rPr>
      <w:spacing w:val="-10"/>
      <w:kern w:val="32"/>
    </w:rPr>
  </w:style>
  <w:style w:type="paragraph" w:styleId="Heading4">
    <w:name w:val="heading 4"/>
    <w:basedOn w:val="HeadingBase"/>
    <w:next w:val="BodyText"/>
    <w:link w:val="Heading4Char"/>
    <w:qFormat/>
    <w:rsid w:val="0039330B"/>
    <w:pPr>
      <w:spacing w:before="160" w:after="120"/>
      <w:outlineLvl w:val="3"/>
    </w:pPr>
    <w:rPr>
      <w:sz w:val="22"/>
    </w:rPr>
  </w:style>
  <w:style w:type="paragraph" w:styleId="Heading5">
    <w:name w:val="heading 5"/>
    <w:basedOn w:val="HeadingBase"/>
    <w:next w:val="Normal"/>
    <w:link w:val="Heading5Char"/>
    <w:qFormat/>
    <w:rsid w:val="0039330B"/>
    <w:pPr>
      <w:spacing w:before="80"/>
      <w:outlineLvl w:val="4"/>
    </w:pPr>
    <w:rPr>
      <w:color w:val="918585"/>
      <w:sz w:val="20"/>
    </w:rPr>
  </w:style>
  <w:style w:type="paragraph" w:styleId="Heading6">
    <w:name w:val="heading 6"/>
    <w:basedOn w:val="HeadingBase"/>
    <w:next w:val="Normal"/>
    <w:link w:val="Heading6Char"/>
    <w:qFormat/>
    <w:rsid w:val="0039330B"/>
    <w:pPr>
      <w:spacing w:before="60"/>
      <w:outlineLvl w:val="5"/>
    </w:pPr>
    <w:rPr>
      <w:color w:val="918585"/>
      <w:sz w:val="20"/>
    </w:rPr>
  </w:style>
  <w:style w:type="paragraph" w:styleId="Heading7">
    <w:name w:val="heading 7"/>
    <w:basedOn w:val="Normal"/>
    <w:next w:val="Normal"/>
    <w:link w:val="Heading7Char"/>
    <w:qFormat/>
    <w:rsid w:val="0039330B"/>
    <w:pPr>
      <w:ind w:left="720"/>
      <w:outlineLvl w:val="6"/>
    </w:pPr>
    <w:rPr>
      <w:i/>
    </w:rPr>
  </w:style>
  <w:style w:type="paragraph" w:styleId="Heading8">
    <w:name w:val="heading 8"/>
    <w:basedOn w:val="Normal"/>
    <w:next w:val="Normal"/>
    <w:link w:val="Heading8Char"/>
    <w:qFormat/>
    <w:rsid w:val="0039330B"/>
    <w:pPr>
      <w:ind w:left="720"/>
      <w:outlineLvl w:val="7"/>
    </w:pPr>
    <w:rPr>
      <w:i/>
    </w:rPr>
  </w:style>
  <w:style w:type="paragraph" w:styleId="Heading9">
    <w:name w:val="heading 9"/>
    <w:basedOn w:val="Normal"/>
    <w:next w:val="Normal"/>
    <w:link w:val="Heading9Char"/>
    <w:qFormat/>
    <w:rsid w:val="0039330B"/>
    <w:pPr>
      <w:ind w:left="720"/>
      <w:outlineLvl w:val="8"/>
    </w:pPr>
    <w:rPr>
      <w:i/>
    </w:rPr>
  </w:style>
  <w:style w:type="character" w:default="1" w:styleId="DefaultParagraphFont">
    <w:name w:val="Default Paragraph Font"/>
    <w:uiPriority w:val="1"/>
    <w:unhideWhenUsed/>
    <w:rsid w:val="00393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30B"/>
  </w:style>
  <w:style w:type="character" w:customStyle="1" w:styleId="Heading1Char">
    <w:name w:val="Heading 1 Char"/>
    <w:basedOn w:val="DefaultParagraphFont"/>
    <w:link w:val="Heading1"/>
    <w:rsid w:val="0039330B"/>
    <w:rPr>
      <w:rFonts w:ascii="Times New Roman" w:eastAsia="Times New Roman" w:hAnsi="Times New Roman" w:cs="Times New Roman"/>
      <w:b/>
      <w:sz w:val="32"/>
      <w:szCs w:val="20"/>
      <w:lang w:eastAsia="en-US"/>
    </w:rPr>
  </w:style>
  <w:style w:type="paragraph" w:styleId="BodyText">
    <w:name w:val="Body Text"/>
    <w:basedOn w:val="Normal"/>
    <w:link w:val="BodyTextChar"/>
    <w:rsid w:val="00393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30B"/>
    <w:rPr>
      <w:rFonts w:ascii="Times New Roman" w:eastAsia="Times New Roman" w:hAnsi="Times New Roman" w:cs="Times New Roman"/>
      <w:sz w:val="24"/>
      <w:lang w:val="en-US" w:eastAsia="en-US"/>
    </w:rPr>
  </w:style>
  <w:style w:type="paragraph" w:styleId="Footer">
    <w:name w:val="footer"/>
    <w:basedOn w:val="Normal"/>
    <w:link w:val="FooterChar"/>
    <w:rsid w:val="00393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30B"/>
    <w:rPr>
      <w:rFonts w:ascii="Times New Roman" w:eastAsia="Times New Roman" w:hAnsi="Times New Roman" w:cs="Times New Roman"/>
      <w:sz w:val="16"/>
      <w:lang w:val="en-US" w:eastAsia="en-US"/>
    </w:rPr>
  </w:style>
  <w:style w:type="paragraph" w:styleId="List">
    <w:name w:val="List"/>
    <w:basedOn w:val="BodyText"/>
    <w:next w:val="BodyText"/>
    <w:rsid w:val="0039330B"/>
    <w:pPr>
      <w:tabs>
        <w:tab w:val="left" w:pos="340"/>
      </w:tabs>
      <w:spacing w:before="60" w:after="60"/>
      <w:ind w:left="340" w:hanging="340"/>
    </w:pPr>
  </w:style>
  <w:style w:type="paragraph" w:styleId="ListBullet">
    <w:name w:val="List Bullet"/>
    <w:basedOn w:val="List"/>
    <w:rsid w:val="0039330B"/>
    <w:pPr>
      <w:numPr>
        <w:numId w:val="14"/>
      </w:numPr>
      <w:tabs>
        <w:tab w:val="clear" w:pos="340"/>
      </w:tabs>
      <w:spacing w:before="40" w:after="40"/>
    </w:pPr>
  </w:style>
  <w:style w:type="character" w:customStyle="1" w:styleId="SpecialBold">
    <w:name w:val="Special Bold"/>
    <w:basedOn w:val="DefaultParagraphFont"/>
    <w:rsid w:val="0039330B"/>
    <w:rPr>
      <w:b/>
      <w:spacing w:val="0"/>
    </w:rPr>
  </w:style>
  <w:style w:type="paragraph" w:styleId="ListBullet2">
    <w:name w:val="List Bullet 2"/>
    <w:basedOn w:val="List2"/>
    <w:rsid w:val="0039330B"/>
    <w:pPr>
      <w:numPr>
        <w:numId w:val="15"/>
      </w:numPr>
      <w:tabs>
        <w:tab w:val="clear" w:pos="680"/>
      </w:tabs>
    </w:pPr>
  </w:style>
  <w:style w:type="paragraph" w:styleId="Header">
    <w:name w:val="header"/>
    <w:basedOn w:val="Normal"/>
    <w:link w:val="HeaderChar"/>
    <w:rsid w:val="00393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3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330B"/>
    <w:pPr>
      <w:spacing w:before="240" w:after="120"/>
      <w:outlineLvl w:val="0"/>
    </w:pPr>
    <w:rPr>
      <w:rFonts w:ascii="Times New Roman" w:hAnsi="Times New Roman"/>
      <w:b/>
      <w:sz w:val="28"/>
    </w:rPr>
  </w:style>
  <w:style w:type="paragraph" w:customStyle="1" w:styleId="AllowPageBreak">
    <w:name w:val="AllowPageBreak"/>
    <w:rsid w:val="003933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330B"/>
    <w:pPr>
      <w:tabs>
        <w:tab w:val="left" w:pos="680"/>
      </w:tabs>
      <w:spacing w:before="60" w:after="60"/>
      <w:ind w:left="680" w:hanging="340"/>
    </w:pPr>
  </w:style>
  <w:style w:type="paragraph" w:styleId="ListBullet3">
    <w:name w:val="List Bullet 3"/>
    <w:basedOn w:val="List3"/>
    <w:rsid w:val="0039330B"/>
    <w:pPr>
      <w:numPr>
        <w:numId w:val="3"/>
      </w:numPr>
      <w:tabs>
        <w:tab w:val="clear" w:pos="1021"/>
      </w:tabs>
      <w:ind w:left="1037" w:hanging="357"/>
    </w:pPr>
  </w:style>
  <w:style w:type="character" w:customStyle="1" w:styleId="BoldandItalics">
    <w:name w:val="Bold and Italics"/>
    <w:qFormat/>
    <w:rsid w:val="0039330B"/>
    <w:rPr>
      <w:b/>
      <w:i/>
      <w:u w:val="none"/>
    </w:rPr>
  </w:style>
  <w:style w:type="character" w:customStyle="1" w:styleId="Heading2Char">
    <w:name w:val="Heading 2 Char"/>
    <w:basedOn w:val="DefaultParagraphFont"/>
    <w:link w:val="Heading2"/>
    <w:rsid w:val="00393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3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33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330B"/>
    <w:rPr>
      <w:rFonts w:ascii="Courier New" w:eastAsia="Times New Roman" w:hAnsi="Courier New" w:cs="Times New Roman"/>
      <w:i/>
      <w:szCs w:val="20"/>
      <w:lang w:val="en-US" w:eastAsia="en-US"/>
    </w:rPr>
  </w:style>
  <w:style w:type="paragraph" w:customStyle="1" w:styleId="HeadingBase">
    <w:name w:val="Heading Base"/>
    <w:rsid w:val="00393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30B"/>
    <w:pPr>
      <w:tabs>
        <w:tab w:val="right" w:leader="dot" w:pos="9072"/>
      </w:tabs>
      <w:ind w:left="567"/>
    </w:pPr>
    <w:rPr>
      <w:szCs w:val="22"/>
    </w:rPr>
  </w:style>
  <w:style w:type="paragraph" w:customStyle="1" w:styleId="TOCBase">
    <w:name w:val="TOC Base"/>
    <w:rsid w:val="00393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30B"/>
    <w:pPr>
      <w:tabs>
        <w:tab w:val="right" w:leader="dot" w:pos="9072"/>
      </w:tabs>
      <w:spacing w:before="40" w:after="40"/>
      <w:ind w:left="284"/>
    </w:pPr>
    <w:rPr>
      <w:rFonts w:ascii="Times New Roman" w:hAnsi="Times New Roman"/>
    </w:rPr>
  </w:style>
  <w:style w:type="paragraph" w:styleId="TOC1">
    <w:name w:val="toc 1"/>
    <w:basedOn w:val="TOCBase"/>
    <w:next w:val="Normal"/>
    <w:rsid w:val="00393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30B"/>
    <w:pPr>
      <w:spacing w:before="5040"/>
      <w:jc w:val="center"/>
    </w:pPr>
    <w:rPr>
      <w:sz w:val="48"/>
      <w:szCs w:val="72"/>
      <w:lang w:val="en-US"/>
    </w:rPr>
  </w:style>
  <w:style w:type="character" w:customStyle="1" w:styleId="TitleChar">
    <w:name w:val="Title Char"/>
    <w:basedOn w:val="DefaultParagraphFont"/>
    <w:link w:val="Title"/>
    <w:rsid w:val="00393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30B"/>
    <w:pPr>
      <w:tabs>
        <w:tab w:val="left" w:pos="3600"/>
        <w:tab w:val="left" w:pos="3958"/>
      </w:tabs>
    </w:pPr>
  </w:style>
  <w:style w:type="paragraph" w:customStyle="1" w:styleId="Note">
    <w:name w:val="Note"/>
    <w:basedOn w:val="BodyText"/>
    <w:rsid w:val="00393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30B"/>
    <w:pPr>
      <w:framePr w:wrap="auto" w:hAnchor="text" w:y="6049"/>
    </w:pPr>
    <w:rPr>
      <w:color w:val="000000"/>
      <w:sz w:val="40"/>
    </w:rPr>
  </w:style>
  <w:style w:type="paragraph" w:customStyle="1" w:styleId="TOCTitle">
    <w:name w:val="TOCTitle"/>
    <w:basedOn w:val="Heading1"/>
    <w:rsid w:val="0039330B"/>
    <w:pPr>
      <w:spacing w:after="240"/>
      <w:jc w:val="center"/>
      <w:outlineLvl w:val="9"/>
    </w:pPr>
    <w:rPr>
      <w:caps/>
    </w:rPr>
  </w:style>
  <w:style w:type="paragraph" w:customStyle="1" w:styleId="Version">
    <w:name w:val="Version"/>
    <w:rsid w:val="00393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30B"/>
    <w:pPr>
      <w:keepNext w:val="0"/>
      <w:tabs>
        <w:tab w:val="right" w:pos="4176"/>
      </w:tabs>
      <w:ind w:left="198" w:hanging="198"/>
    </w:pPr>
    <w:rPr>
      <w:rFonts w:ascii="Garamond" w:hAnsi="Garamond"/>
    </w:rPr>
  </w:style>
  <w:style w:type="paragraph" w:styleId="IndexHeading">
    <w:name w:val="index heading"/>
    <w:basedOn w:val="Normal"/>
    <w:next w:val="Index1"/>
    <w:semiHidden/>
    <w:rsid w:val="0039330B"/>
    <w:pPr>
      <w:spacing w:before="120" w:after="120"/>
    </w:pPr>
    <w:rPr>
      <w:rFonts w:ascii="Arial" w:hAnsi="Arial"/>
      <w:b/>
      <w:color w:val="918585"/>
      <w:sz w:val="24"/>
    </w:rPr>
  </w:style>
  <w:style w:type="paragraph" w:customStyle="1" w:styleId="Chapter">
    <w:name w:val="Chapter"/>
    <w:basedOn w:val="Normal"/>
    <w:rsid w:val="0039330B"/>
    <w:pPr>
      <w:spacing w:before="240"/>
    </w:pPr>
    <w:rPr>
      <w:rFonts w:ascii="Times New Roman" w:hAnsi="Times New Roman"/>
      <w:smallCaps/>
      <w:spacing w:val="80"/>
      <w:sz w:val="28"/>
    </w:rPr>
  </w:style>
  <w:style w:type="paragraph" w:customStyle="1" w:styleId="InChapter">
    <w:name w:val="InChapter"/>
    <w:basedOn w:val="Heading3"/>
    <w:rsid w:val="0039330B"/>
    <w:pPr>
      <w:spacing w:after="240"/>
      <w:outlineLvl w:val="9"/>
    </w:pPr>
    <w:rPr>
      <w:noProof/>
    </w:rPr>
  </w:style>
  <w:style w:type="paragraph" w:styleId="Index2">
    <w:name w:val="index 2"/>
    <w:basedOn w:val="Normal"/>
    <w:next w:val="Normal"/>
    <w:semiHidden/>
    <w:rsid w:val="0039330B"/>
    <w:pPr>
      <w:tabs>
        <w:tab w:val="right" w:pos="4176"/>
      </w:tabs>
      <w:ind w:left="568" w:hanging="284"/>
    </w:pPr>
    <w:rPr>
      <w:rFonts w:ascii="Garamond" w:hAnsi="Garamond"/>
    </w:rPr>
  </w:style>
  <w:style w:type="paragraph" w:customStyle="1" w:styleId="Byline">
    <w:name w:val="Byline"/>
    <w:rsid w:val="00393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30B"/>
    <w:pPr>
      <w:tabs>
        <w:tab w:val="clear" w:pos="3600"/>
        <w:tab w:val="clear" w:pos="3958"/>
      </w:tabs>
      <w:jc w:val="right"/>
    </w:pPr>
  </w:style>
  <w:style w:type="character" w:styleId="Emphasis">
    <w:name w:val="Emphasis"/>
    <w:basedOn w:val="DefaultParagraphFont"/>
    <w:qFormat/>
    <w:rsid w:val="0039330B"/>
    <w:rPr>
      <w:i/>
    </w:rPr>
  </w:style>
  <w:style w:type="paragraph" w:styleId="Caption">
    <w:name w:val="caption"/>
    <w:basedOn w:val="BodyText"/>
    <w:next w:val="Normal"/>
    <w:qFormat/>
    <w:rsid w:val="0039330B"/>
    <w:pPr>
      <w:framePr w:w="2268" w:hSpace="181" w:vSpace="181" w:wrap="around" w:vAnchor="text" w:hAnchor="page" w:x="1135" w:y="285" w:anchorLock="1"/>
    </w:pPr>
    <w:rPr>
      <w:i/>
    </w:rPr>
  </w:style>
  <w:style w:type="paragraph" w:customStyle="1" w:styleId="MiniTOCTitle">
    <w:name w:val="MiniTOCTitle"/>
    <w:basedOn w:val="Heading4"/>
    <w:rsid w:val="0039330B"/>
    <w:pPr>
      <w:spacing w:before="240"/>
      <w:outlineLvl w:val="9"/>
    </w:pPr>
    <w:rPr>
      <w:noProof/>
      <w:sz w:val="24"/>
    </w:rPr>
  </w:style>
  <w:style w:type="paragraph" w:customStyle="1" w:styleId="MiniTOCItem">
    <w:name w:val="MiniTOCItem"/>
    <w:basedOn w:val="ListBullet"/>
    <w:rsid w:val="0039330B"/>
    <w:pPr>
      <w:numPr>
        <w:numId w:val="0"/>
      </w:numPr>
      <w:tabs>
        <w:tab w:val="right" w:leader="dot" w:pos="6521"/>
      </w:tabs>
      <w:spacing w:before="0" w:after="0"/>
    </w:pPr>
  </w:style>
  <w:style w:type="paragraph" w:customStyle="1" w:styleId="TOFTitle">
    <w:name w:val="TOFTitle"/>
    <w:basedOn w:val="TOCTitle"/>
    <w:rsid w:val="0039330B"/>
  </w:style>
  <w:style w:type="paragraph" w:styleId="TableofFigures">
    <w:name w:val="table of figures"/>
    <w:basedOn w:val="Normal"/>
    <w:next w:val="Normal"/>
    <w:semiHidden/>
    <w:rsid w:val="0039330B"/>
    <w:pPr>
      <w:tabs>
        <w:tab w:val="right" w:leader="dot" w:pos="9072"/>
      </w:tabs>
      <w:ind w:left="970" w:hanging="403"/>
    </w:pPr>
    <w:rPr>
      <w:rFonts w:ascii="Times New Roman" w:hAnsi="Times New Roman"/>
      <w:b/>
    </w:rPr>
  </w:style>
  <w:style w:type="paragraph" w:styleId="ListNumber">
    <w:name w:val="List Number"/>
    <w:basedOn w:val="List"/>
    <w:rsid w:val="0039330B"/>
    <w:pPr>
      <w:numPr>
        <w:numId w:val="12"/>
      </w:numPr>
    </w:pPr>
  </w:style>
  <w:style w:type="character" w:customStyle="1" w:styleId="WingdingSymbols">
    <w:name w:val="Wingding Symbols"/>
    <w:rsid w:val="0039330B"/>
    <w:rPr>
      <w:rFonts w:ascii="Wingdings" w:hAnsi="Wingdings"/>
    </w:rPr>
  </w:style>
  <w:style w:type="paragraph" w:customStyle="1" w:styleId="TableHeading">
    <w:name w:val="Table Heading"/>
    <w:basedOn w:val="HeadingBase"/>
    <w:rsid w:val="0039330B"/>
    <w:pPr>
      <w:keepLines/>
      <w:pBdr>
        <w:bottom w:val="single" w:sz="6" w:space="1" w:color="918585"/>
      </w:pBdr>
      <w:spacing w:before="240"/>
    </w:pPr>
  </w:style>
  <w:style w:type="character" w:customStyle="1" w:styleId="HotSpot">
    <w:name w:val="HotSpot"/>
    <w:rsid w:val="0039330B"/>
    <w:rPr>
      <w:color w:val="0033CC"/>
      <w:u w:val="none"/>
    </w:rPr>
  </w:style>
  <w:style w:type="paragraph" w:customStyle="1" w:styleId="BodyTextRight">
    <w:name w:val="Body Text Right"/>
    <w:basedOn w:val="BodyText"/>
    <w:rsid w:val="0039330B"/>
    <w:pPr>
      <w:spacing w:before="0" w:after="0"/>
      <w:jc w:val="right"/>
    </w:pPr>
  </w:style>
  <w:style w:type="paragraph" w:styleId="Index3">
    <w:name w:val="index 3"/>
    <w:basedOn w:val="ListNumber2"/>
    <w:next w:val="Normal"/>
    <w:semiHidden/>
    <w:rsid w:val="0039330B"/>
    <w:pPr>
      <w:numPr>
        <w:numId w:val="0"/>
      </w:numPr>
      <w:tabs>
        <w:tab w:val="right" w:leader="dot" w:pos="4176"/>
      </w:tabs>
    </w:pPr>
  </w:style>
  <w:style w:type="paragraph" w:styleId="ListNumber2">
    <w:name w:val="List Number 2"/>
    <w:basedOn w:val="List2"/>
    <w:rsid w:val="0039330B"/>
    <w:pPr>
      <w:numPr>
        <w:numId w:val="11"/>
      </w:numPr>
      <w:tabs>
        <w:tab w:val="clear" w:pos="1060"/>
      </w:tabs>
    </w:pPr>
  </w:style>
  <w:style w:type="paragraph" w:customStyle="1" w:styleId="MarginNote">
    <w:name w:val="Margin Note"/>
    <w:basedOn w:val="BodyText"/>
    <w:rsid w:val="00393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3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330B"/>
    <w:rPr>
      <w:sz w:val="32"/>
    </w:rPr>
  </w:style>
  <w:style w:type="paragraph" w:customStyle="1" w:styleId="HeadingProcedure">
    <w:name w:val="Heading Procedure"/>
    <w:basedOn w:val="HeadingBase"/>
    <w:next w:val="Normal"/>
    <w:rsid w:val="0039330B"/>
    <w:pPr>
      <w:tabs>
        <w:tab w:val="left" w:pos="0"/>
      </w:tabs>
      <w:spacing w:before="120" w:after="60"/>
    </w:pPr>
    <w:rPr>
      <w:i/>
      <w:color w:val="918585"/>
      <w:sz w:val="22"/>
    </w:rPr>
  </w:style>
  <w:style w:type="paragraph" w:customStyle="1" w:styleId="TableBodyText">
    <w:name w:val="Table Body Text"/>
    <w:basedOn w:val="BodyText"/>
    <w:rsid w:val="0039330B"/>
    <w:pPr>
      <w:spacing w:before="60" w:after="60"/>
    </w:pPr>
  </w:style>
  <w:style w:type="paragraph" w:styleId="ListContinue">
    <w:name w:val="List Continue"/>
    <w:basedOn w:val="List"/>
    <w:rsid w:val="0039330B"/>
    <w:pPr>
      <w:ind w:firstLine="0"/>
    </w:pPr>
  </w:style>
  <w:style w:type="paragraph" w:customStyle="1" w:styleId="ListNote">
    <w:name w:val="List Note"/>
    <w:basedOn w:val="List"/>
    <w:rsid w:val="0039330B"/>
    <w:pPr>
      <w:pBdr>
        <w:top w:val="single" w:sz="6" w:space="2" w:color="918585"/>
        <w:bottom w:val="single" w:sz="6" w:space="2" w:color="918585"/>
      </w:pBdr>
      <w:tabs>
        <w:tab w:val="left" w:pos="1021"/>
      </w:tabs>
      <w:ind w:firstLine="0"/>
    </w:pPr>
  </w:style>
  <w:style w:type="paragraph" w:customStyle="1" w:styleId="Warning">
    <w:name w:val="Warning"/>
    <w:basedOn w:val="BodyText"/>
    <w:rsid w:val="0039330B"/>
    <w:pPr>
      <w:shd w:val="clear" w:color="auto" w:fill="D9D9D9"/>
      <w:tabs>
        <w:tab w:val="left" w:pos="992"/>
      </w:tabs>
      <w:ind w:left="119" w:right="119"/>
    </w:pPr>
    <w:rPr>
      <w:sz w:val="20"/>
    </w:rPr>
  </w:style>
  <w:style w:type="paragraph" w:customStyle="1" w:styleId="MarginIcons">
    <w:name w:val="Margin Icons"/>
    <w:basedOn w:val="BodyText"/>
    <w:rsid w:val="00393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30B"/>
    <w:rPr>
      <w:rFonts w:ascii="Courier New" w:hAnsi="Courier New"/>
    </w:rPr>
  </w:style>
  <w:style w:type="paragraph" w:customStyle="1" w:styleId="NoteBullet">
    <w:name w:val="Note Bullet"/>
    <w:basedOn w:val="Note"/>
    <w:rsid w:val="0039330B"/>
    <w:pPr>
      <w:tabs>
        <w:tab w:val="clear" w:pos="680"/>
      </w:tabs>
      <w:spacing w:before="60" w:after="60"/>
    </w:pPr>
  </w:style>
  <w:style w:type="paragraph" w:customStyle="1" w:styleId="SubHeading2">
    <w:name w:val="SubHeading2"/>
    <w:basedOn w:val="HeadingBase"/>
    <w:rsid w:val="0039330B"/>
    <w:pPr>
      <w:spacing w:before="240" w:after="60"/>
    </w:pPr>
    <w:rPr>
      <w:sz w:val="20"/>
    </w:rPr>
  </w:style>
  <w:style w:type="paragraph" w:customStyle="1" w:styleId="SubHeading1">
    <w:name w:val="SubHeading1"/>
    <w:basedOn w:val="HeadingBase"/>
    <w:rsid w:val="0039330B"/>
    <w:pPr>
      <w:spacing w:before="240" w:after="60"/>
    </w:pPr>
    <w:rPr>
      <w:color w:val="918585"/>
      <w:sz w:val="22"/>
    </w:rPr>
  </w:style>
  <w:style w:type="paragraph" w:customStyle="1" w:styleId="SideHeading">
    <w:name w:val="Side Heading"/>
    <w:basedOn w:val="HeadingBase"/>
    <w:rsid w:val="00393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30B"/>
    <w:pPr>
      <w:numPr>
        <w:numId w:val="13"/>
      </w:numPr>
    </w:pPr>
  </w:style>
  <w:style w:type="paragraph" w:styleId="PlainText">
    <w:name w:val="Plain Text"/>
    <w:basedOn w:val="Normal"/>
    <w:link w:val="PlainTextChar"/>
    <w:rsid w:val="0039330B"/>
    <w:rPr>
      <w:sz w:val="20"/>
    </w:rPr>
  </w:style>
  <w:style w:type="character" w:customStyle="1" w:styleId="PlainTextChar">
    <w:name w:val="Plain Text Char"/>
    <w:basedOn w:val="DefaultParagraphFont"/>
    <w:link w:val="PlainText"/>
    <w:rsid w:val="003933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330B"/>
    <w:rPr>
      <w:b/>
      <w:smallCaps/>
    </w:rPr>
  </w:style>
  <w:style w:type="paragraph" w:customStyle="1" w:styleId="TableListNumber">
    <w:name w:val="Table List Number"/>
    <w:basedOn w:val="ListNumber"/>
    <w:rsid w:val="0039330B"/>
    <w:pPr>
      <w:numPr>
        <w:numId w:val="0"/>
      </w:numPr>
    </w:pPr>
  </w:style>
  <w:style w:type="paragraph" w:styleId="TOC4">
    <w:name w:val="toc 4"/>
    <w:basedOn w:val="TOCBase"/>
    <w:next w:val="Normal"/>
    <w:semiHidden/>
    <w:rsid w:val="0039330B"/>
    <w:pPr>
      <w:tabs>
        <w:tab w:val="right" w:leader="dot" w:pos="9071"/>
      </w:tabs>
      <w:ind w:left="1701"/>
    </w:pPr>
  </w:style>
  <w:style w:type="paragraph" w:customStyle="1" w:styleId="ListAlpha">
    <w:name w:val="List Alpha"/>
    <w:basedOn w:val="List"/>
    <w:rsid w:val="0039330B"/>
    <w:pPr>
      <w:numPr>
        <w:numId w:val="10"/>
      </w:numPr>
    </w:pPr>
  </w:style>
  <w:style w:type="paragraph" w:customStyle="1" w:styleId="ListAlpha2">
    <w:name w:val="List Alpha 2"/>
    <w:basedOn w:val="List2"/>
    <w:rsid w:val="0039330B"/>
    <w:pPr>
      <w:numPr>
        <w:numId w:val="9"/>
      </w:numPr>
    </w:pPr>
  </w:style>
  <w:style w:type="paragraph" w:styleId="List3">
    <w:name w:val="List 3"/>
    <w:basedOn w:val="BodyText"/>
    <w:rsid w:val="0039330B"/>
    <w:pPr>
      <w:tabs>
        <w:tab w:val="left" w:pos="1021"/>
      </w:tabs>
      <w:spacing w:before="60" w:after="60"/>
      <w:ind w:left="1020" w:hanging="340"/>
    </w:pPr>
  </w:style>
  <w:style w:type="paragraph" w:styleId="List4">
    <w:name w:val="List 4"/>
    <w:basedOn w:val="BodyText"/>
    <w:rsid w:val="0039330B"/>
    <w:pPr>
      <w:tabs>
        <w:tab w:val="left" w:pos="1361"/>
      </w:tabs>
      <w:spacing w:before="60" w:after="60"/>
      <w:ind w:left="1361" w:hanging="340"/>
    </w:pPr>
  </w:style>
  <w:style w:type="paragraph" w:styleId="List5">
    <w:name w:val="List 5"/>
    <w:basedOn w:val="BodyText"/>
    <w:rsid w:val="0039330B"/>
    <w:pPr>
      <w:tabs>
        <w:tab w:val="left" w:pos="1701"/>
      </w:tabs>
      <w:spacing w:before="60" w:after="60"/>
      <w:ind w:left="1701" w:hanging="340"/>
    </w:pPr>
  </w:style>
  <w:style w:type="paragraph" w:styleId="ListBullet4">
    <w:name w:val="List Bullet 4"/>
    <w:basedOn w:val="List4"/>
    <w:rsid w:val="0039330B"/>
    <w:pPr>
      <w:numPr>
        <w:numId w:val="4"/>
      </w:numPr>
    </w:pPr>
  </w:style>
  <w:style w:type="paragraph" w:styleId="ListBullet5">
    <w:name w:val="List Bullet 5"/>
    <w:basedOn w:val="List5"/>
    <w:rsid w:val="0039330B"/>
    <w:pPr>
      <w:numPr>
        <w:numId w:val="5"/>
      </w:numPr>
    </w:pPr>
  </w:style>
  <w:style w:type="paragraph" w:styleId="ListContinue2">
    <w:name w:val="List Continue 2"/>
    <w:basedOn w:val="List2"/>
    <w:rsid w:val="0039330B"/>
    <w:pPr>
      <w:ind w:firstLine="0"/>
    </w:pPr>
  </w:style>
  <w:style w:type="paragraph" w:styleId="ListContinue3">
    <w:name w:val="List Continue 3"/>
    <w:basedOn w:val="List3"/>
    <w:rsid w:val="0039330B"/>
    <w:pPr>
      <w:ind w:left="1021" w:firstLine="0"/>
    </w:pPr>
  </w:style>
  <w:style w:type="paragraph" w:styleId="ListContinue4">
    <w:name w:val="List Continue 4"/>
    <w:basedOn w:val="List4"/>
    <w:rsid w:val="0039330B"/>
    <w:pPr>
      <w:ind w:firstLine="0"/>
    </w:pPr>
  </w:style>
  <w:style w:type="paragraph" w:styleId="ListContinue5">
    <w:name w:val="List Continue 5"/>
    <w:basedOn w:val="List5"/>
    <w:rsid w:val="0039330B"/>
    <w:pPr>
      <w:ind w:firstLine="0"/>
    </w:pPr>
  </w:style>
  <w:style w:type="paragraph" w:styleId="ListNumber3">
    <w:name w:val="List Number 3"/>
    <w:basedOn w:val="List3"/>
    <w:rsid w:val="0039330B"/>
    <w:pPr>
      <w:numPr>
        <w:numId w:val="6"/>
      </w:numPr>
    </w:pPr>
  </w:style>
  <w:style w:type="paragraph" w:styleId="ListNumber4">
    <w:name w:val="List Number 4"/>
    <w:basedOn w:val="List4"/>
    <w:rsid w:val="0039330B"/>
    <w:pPr>
      <w:numPr>
        <w:numId w:val="7"/>
      </w:numPr>
    </w:pPr>
  </w:style>
  <w:style w:type="paragraph" w:styleId="ListNumber5">
    <w:name w:val="List Number 5"/>
    <w:basedOn w:val="List5"/>
    <w:rsid w:val="0039330B"/>
    <w:pPr>
      <w:numPr>
        <w:numId w:val="8"/>
      </w:numPr>
    </w:pPr>
  </w:style>
  <w:style w:type="paragraph" w:styleId="BlockText">
    <w:name w:val="Block Text"/>
    <w:basedOn w:val="Normal"/>
    <w:rsid w:val="0039330B"/>
    <w:pPr>
      <w:spacing w:after="120"/>
      <w:ind w:left="1440" w:right="1440"/>
    </w:pPr>
  </w:style>
  <w:style w:type="character" w:customStyle="1" w:styleId="Subscript">
    <w:name w:val="Subscript"/>
    <w:basedOn w:val="DefaultParagraphFont"/>
    <w:rsid w:val="0039330B"/>
    <w:rPr>
      <w:sz w:val="16"/>
      <w:vertAlign w:val="subscript"/>
    </w:rPr>
  </w:style>
  <w:style w:type="character" w:customStyle="1" w:styleId="Superscript">
    <w:name w:val="Superscript"/>
    <w:basedOn w:val="DefaultParagraphFont"/>
    <w:rsid w:val="0039330B"/>
    <w:rPr>
      <w:sz w:val="16"/>
      <w:vertAlign w:val="superscript"/>
    </w:rPr>
  </w:style>
  <w:style w:type="character" w:customStyle="1" w:styleId="Symbols">
    <w:name w:val="Symbols"/>
    <w:basedOn w:val="DefaultParagraphFont"/>
    <w:rsid w:val="0039330B"/>
    <w:rPr>
      <w:rFonts w:ascii="Symbol" w:hAnsi="Symbol"/>
    </w:rPr>
  </w:style>
  <w:style w:type="character" w:customStyle="1" w:styleId="MenuOptions">
    <w:name w:val="Menu Options"/>
    <w:basedOn w:val="DefaultParagraphFont"/>
    <w:rsid w:val="0039330B"/>
    <w:rPr>
      <w:rFonts w:ascii="Arial Narrow" w:hAnsi="Arial Narrow"/>
      <w:smallCaps/>
    </w:rPr>
  </w:style>
  <w:style w:type="character" w:customStyle="1" w:styleId="Buttons">
    <w:name w:val="Buttons"/>
    <w:basedOn w:val="DefaultParagraphFont"/>
    <w:rsid w:val="0039330B"/>
    <w:rPr>
      <w:b/>
    </w:rPr>
  </w:style>
  <w:style w:type="character" w:customStyle="1" w:styleId="Underlined">
    <w:name w:val="Underlined"/>
    <w:basedOn w:val="DefaultParagraphFont"/>
    <w:rsid w:val="0039330B"/>
    <w:rPr>
      <w:u w:val="single"/>
    </w:rPr>
  </w:style>
  <w:style w:type="paragraph" w:customStyle="1" w:styleId="TableBodyTextRight">
    <w:name w:val="Table Body Text Right"/>
    <w:basedOn w:val="TableBodyText"/>
    <w:rsid w:val="0039330B"/>
    <w:pPr>
      <w:widowControl w:val="0"/>
      <w:autoSpaceDE w:val="0"/>
      <w:autoSpaceDN w:val="0"/>
      <w:adjustRightInd w:val="0"/>
      <w:jc w:val="right"/>
    </w:pPr>
    <w:rPr>
      <w:rFonts w:cs="Arial"/>
      <w:szCs w:val="18"/>
    </w:rPr>
  </w:style>
  <w:style w:type="paragraph" w:customStyle="1" w:styleId="CopyrightText">
    <w:name w:val="Copyright Text"/>
    <w:basedOn w:val="BodyText"/>
    <w:rsid w:val="0039330B"/>
    <w:rPr>
      <w:sz w:val="18"/>
    </w:rPr>
  </w:style>
  <w:style w:type="paragraph" w:customStyle="1" w:styleId="BodySmallRight">
    <w:name w:val="Body Small Right"/>
    <w:basedOn w:val="BodyTextRight"/>
    <w:rsid w:val="0039330B"/>
    <w:rPr>
      <w:sz w:val="18"/>
      <w:szCs w:val="18"/>
    </w:rPr>
  </w:style>
  <w:style w:type="paragraph" w:customStyle="1" w:styleId="MarginEdition">
    <w:name w:val="Margin Edition"/>
    <w:basedOn w:val="MarginNote"/>
    <w:rsid w:val="0039330B"/>
    <w:pPr>
      <w:spacing w:before="0" w:after="0"/>
    </w:pPr>
    <w:rPr>
      <w:rFonts w:ascii="Times New Roman" w:hAnsi="Times New Roman"/>
      <w:color w:val="999999"/>
    </w:rPr>
  </w:style>
  <w:style w:type="paragraph" w:customStyle="1" w:styleId="Spacer">
    <w:name w:val="Spacer"/>
    <w:basedOn w:val="Normal"/>
    <w:rsid w:val="0039330B"/>
    <w:rPr>
      <w:sz w:val="2"/>
      <w:szCs w:val="2"/>
    </w:rPr>
  </w:style>
  <w:style w:type="character" w:customStyle="1" w:styleId="Small">
    <w:name w:val="Small"/>
    <w:basedOn w:val="DefaultParagraphFont"/>
    <w:rsid w:val="0039330B"/>
    <w:rPr>
      <w:sz w:val="16"/>
    </w:rPr>
  </w:style>
  <w:style w:type="paragraph" w:customStyle="1" w:styleId="WideTable">
    <w:name w:val="Wide Table"/>
    <w:basedOn w:val="Normal"/>
    <w:rsid w:val="0039330B"/>
    <w:pPr>
      <w:ind w:left="-1418"/>
    </w:pPr>
    <w:rPr>
      <w:sz w:val="2"/>
      <w:szCs w:val="2"/>
    </w:rPr>
  </w:style>
  <w:style w:type="character" w:styleId="PageNumber">
    <w:name w:val="page number"/>
    <w:basedOn w:val="DefaultParagraphFont"/>
    <w:rsid w:val="0039330B"/>
  </w:style>
  <w:style w:type="paragraph" w:styleId="Quote">
    <w:name w:val="Quote"/>
    <w:basedOn w:val="Heading1"/>
    <w:link w:val="QuoteChar"/>
    <w:qFormat/>
    <w:rsid w:val="0039330B"/>
    <w:rPr>
      <w:b w:val="0"/>
      <w:sz w:val="72"/>
      <w:szCs w:val="72"/>
      <w:lang w:val="en-NZ"/>
    </w:rPr>
  </w:style>
  <w:style w:type="character" w:customStyle="1" w:styleId="QuoteChar">
    <w:name w:val="Quote Char"/>
    <w:basedOn w:val="DefaultParagraphFont"/>
    <w:link w:val="Quote"/>
    <w:rsid w:val="00393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30B"/>
    <w:pPr>
      <w:pageBreakBefore/>
    </w:pPr>
  </w:style>
  <w:style w:type="paragraph" w:customStyle="1" w:styleId="Border">
    <w:name w:val="Border"/>
    <w:basedOn w:val="Normal"/>
    <w:qFormat/>
    <w:rsid w:val="00393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30B"/>
    <w:rPr>
      <w:b/>
      <w:bCs/>
      <w:i/>
      <w:iCs/>
      <w:color w:val="auto"/>
    </w:rPr>
  </w:style>
  <w:style w:type="paragraph" w:styleId="IntenseQuote">
    <w:name w:val="Intense Quote"/>
    <w:basedOn w:val="Normal"/>
    <w:next w:val="Normal"/>
    <w:link w:val="IntenseQuoteChar"/>
    <w:uiPriority w:val="30"/>
    <w:qFormat/>
    <w:rsid w:val="00393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3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330B"/>
    <w:rPr>
      <w:smallCaps/>
      <w:color w:val="auto"/>
      <w:u w:val="single"/>
    </w:rPr>
  </w:style>
  <w:style w:type="character" w:styleId="IntenseReference">
    <w:name w:val="Intense Reference"/>
    <w:basedOn w:val="DefaultParagraphFont"/>
    <w:uiPriority w:val="32"/>
    <w:qFormat/>
    <w:rsid w:val="0039330B"/>
    <w:rPr>
      <w:b/>
      <w:bCs/>
      <w:smallCaps/>
      <w:color w:val="auto"/>
      <w:spacing w:val="5"/>
      <w:u w:val="single"/>
    </w:rPr>
  </w:style>
  <w:style w:type="paragraph" w:customStyle="1" w:styleId="2ColumnHeading">
    <w:name w:val="2Column Heading"/>
    <w:basedOn w:val="BodyText"/>
    <w:qFormat/>
    <w:rsid w:val="0039330B"/>
    <w:pPr>
      <w:spacing w:after="60"/>
      <w:ind w:left="-2268"/>
    </w:pPr>
    <w:rPr>
      <w:b/>
    </w:rPr>
  </w:style>
  <w:style w:type="paragraph" w:customStyle="1" w:styleId="Heading1TOC">
    <w:name w:val="Heading1 TOC"/>
    <w:basedOn w:val="Normal"/>
    <w:qFormat/>
    <w:rsid w:val="0039330B"/>
    <w:pPr>
      <w:spacing w:before="240" w:after="120"/>
    </w:pPr>
    <w:rPr>
      <w:rFonts w:ascii="Times New Roman" w:hAnsi="Times New Roman"/>
      <w:b/>
      <w:sz w:val="32"/>
    </w:rPr>
  </w:style>
  <w:style w:type="paragraph" w:customStyle="1" w:styleId="Heading2TOC">
    <w:name w:val="Heading2 TOC"/>
    <w:basedOn w:val="Normal"/>
    <w:qFormat/>
    <w:rsid w:val="0039330B"/>
    <w:pPr>
      <w:spacing w:before="240" w:after="60"/>
    </w:pPr>
    <w:rPr>
      <w:rFonts w:ascii="Times New Roman" w:hAnsi="Times New Roman"/>
      <w:b/>
      <w:sz w:val="28"/>
    </w:rPr>
  </w:style>
  <w:style w:type="character" w:customStyle="1" w:styleId="Underline">
    <w:name w:val="Underline"/>
    <w:basedOn w:val="DefaultParagraphFont"/>
    <w:qFormat/>
    <w:rsid w:val="0039330B"/>
    <w:rPr>
      <w:u w:val="single"/>
    </w:rPr>
  </w:style>
  <w:style w:type="paragraph" w:styleId="BalloonText">
    <w:name w:val="Balloon Text"/>
    <w:basedOn w:val="Normal"/>
    <w:link w:val="BalloonTextChar"/>
    <w:rsid w:val="0039330B"/>
    <w:rPr>
      <w:rFonts w:ascii="Tahoma" w:hAnsi="Tahoma" w:cs="Tahoma"/>
      <w:sz w:val="16"/>
      <w:szCs w:val="16"/>
    </w:rPr>
  </w:style>
  <w:style w:type="character" w:customStyle="1" w:styleId="BalloonTextChar">
    <w:name w:val="Balloon Text Char"/>
    <w:basedOn w:val="DefaultParagraphFont"/>
    <w:link w:val="BalloonText"/>
    <w:rsid w:val="003933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3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3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1794</Words>
  <Characters>11371</Characters>
  <Application>Microsoft Office Word</Application>
  <DocSecurity>0</DocSecurity>
  <Lines>427</Lines>
  <Paragraphs>244</Paragraphs>
  <ScaleCrop>false</ScaleCrop>
  <Company>Author-it Software Corporation Ltd.</Company>
  <LinksUpToDate>false</LinksUpToDate>
  <CharactersWithSpaces>13076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FPIWPP3210B Laminate board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