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432" w:rsidP="007C1432">
      <w:pPr>
        <w:pStyle w:val="Title"/>
      </w:pPr>
      <w:r>
        <w:fldChar w:fldCharType="begin"/>
      </w:r>
      <w:r>
        <w:instrText xml:space="preserve"> TITLE   \* MERGEFORMAT </w:instrText>
      </w:r>
      <w:r>
        <w:fldChar w:fldCharType="separate"/>
      </w:r>
      <w:r>
        <w:t>FPITMM5205B Optimise CNC operations</w:t>
      </w:r>
      <w:r>
        <w:fldChar w:fldCharType="end"/>
      </w:r>
    </w:p>
    <w:p w:rsidR="007C1432" w:rsidP="007C1432">
      <w:pPr>
        <w:pStyle w:val="Version"/>
        <w:sectPr w:rsidSect="00CB3E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E30" w:rsidP="00CB3E30">
      <w:pPr>
        <w:pStyle w:val="SuperHeading"/>
      </w:pPr>
      <w:r w:rsidRPr="00CB3E30">
        <w:t>FPITMM5205B Optimise CNC operations</w:t>
      </w:r>
    </w:p>
    <w:p w:rsidR="00000000" w:rsidRPr="00CB3E30" w:rsidP="00CB3E30">
      <w:pPr>
        <w:pStyle w:val="Heading1"/>
      </w:pPr>
      <w:bookmarkStart w:id="1" w:name="O_270753"/>
      <w:bookmarkEnd w:id="1"/>
      <w:r w:rsidRPr="00CB3E30">
        <w:t>Modification History</w:t>
      </w:r>
    </w:p>
    <w:p w:rsidR="00000000" w:rsidRPr="00CB3E30" w:rsidP="00CB3E30">
      <w:pPr>
        <w:pStyle w:val="BodyText"/>
      </w:pPr>
      <w:r w:rsidRPr="00CB3E30">
        <w:t>Not Applicable</w:t>
      </w:r>
    </w:p>
    <w:p w:rsidR="00000000" w:rsidRPr="00CB3E30" w:rsidP="00CB3E30">
      <w:pPr>
        <w:pStyle w:val="AllowPageBreak"/>
      </w:pPr>
    </w:p>
    <w:p w:rsidR="00000000" w:rsidRPr="00CB3E30" w:rsidP="00CB3E30">
      <w:pPr>
        <w:pStyle w:val="Heading1"/>
      </w:pPr>
      <w:bookmarkStart w:id="2" w:name="O_204323"/>
      <w:bookmarkEnd w:id="2"/>
      <w:r w:rsidRPr="00CB3E30">
        <w:t>Unit Descriptor</w:t>
      </w:r>
    </w:p>
    <w:tbl>
      <w:tblPr>
        <w:tblW w:w="0" w:type="auto"/>
        <w:tblLayout w:type="fixed"/>
        <w:tblCellMar>
          <w:left w:w="62" w:type="dxa"/>
          <w:right w:w="62" w:type="dxa"/>
        </w:tblCellMar>
        <w:tblLook w:val="0000"/>
      </w:tblPr>
      <w:tblGrid>
        <w:gridCol w:w="2664"/>
        <w:gridCol w:w="5858"/>
      </w:tblGrid>
      <w:tr w:rsidTr="007C143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This unit describes the outcomes required to analyse production orders, production histories and machine capabiliti</w:t>
            </w:r>
            <w:r w:rsidRPr="00CB3E30">
              <w:t xml:space="preserve">es and to manipulate machine control programs to optimise production performance for computer numerically controlled (CNC) sizing machines, and CNC machining and processing centres </w:t>
            </w:r>
          </w:p>
          <w:p w:rsidR="00000000" w:rsidRPr="00CB3E30" w:rsidP="00CB3E30">
            <w:pPr>
              <w:pStyle w:val="BodyText"/>
            </w:pPr>
            <w:r w:rsidRPr="00CB3E30">
              <w:t>General workplace legislative and regulatory requirements apply to this un</w:t>
            </w:r>
            <w:r w:rsidRPr="00CB3E30">
              <w:t>it; however there are no specific licensing or certification requirements at the time of publication</w:t>
            </w:r>
          </w:p>
          <w:p w:rsidR="00000000" w:rsidRPr="00CB3E30" w:rsidP="00CB3E30">
            <w:pPr>
              <w:pStyle w:val="BodyText"/>
            </w:pPr>
            <w:r w:rsidRPr="00CB3E30">
              <w:t>This unit replaces FPITMM5205A Optimise CNC operations</w:t>
            </w:r>
          </w:p>
        </w:tc>
      </w:tr>
    </w:tbl>
    <w:p w:rsidR="007C1432" w:rsidP="00CB3E30">
      <w:pPr>
        <w:pStyle w:val="BodyText"/>
      </w:pPr>
    </w:p>
    <w:p w:rsidR="007C1432" w:rsidP="00CB3E30">
      <w:pPr>
        <w:pStyle w:val="BodyText"/>
      </w:pPr>
    </w:p>
    <w:p w:rsidR="00000000" w:rsidRPr="00CB3E30" w:rsidP="00CB3E30">
      <w:pPr>
        <w:pStyle w:val="Heading1"/>
      </w:pPr>
      <w:bookmarkStart w:id="3" w:name="O_204327"/>
      <w:bookmarkEnd w:id="3"/>
      <w:r w:rsidRPr="00CB3E30">
        <w:t>Application of the Unit</w:t>
      </w:r>
    </w:p>
    <w:tbl>
      <w:tblPr>
        <w:tblW w:w="0" w:type="auto"/>
        <w:tblLayout w:type="fixed"/>
        <w:tblCellMar>
          <w:left w:w="62" w:type="dxa"/>
          <w:right w:w="62" w:type="dxa"/>
        </w:tblCellMar>
        <w:tblLook w:val="0000"/>
      </w:tblPr>
      <w:tblGrid>
        <w:gridCol w:w="2750"/>
        <w:gridCol w:w="5772"/>
      </w:tblGrid>
      <w:tr w:rsidTr="007C1432">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The unit involves optimising software for computer numerical controlled machines in a forest products factory environment</w:t>
            </w:r>
          </w:p>
          <w:p w:rsidR="00000000" w:rsidRPr="00CB3E30" w:rsidP="00CB3E30">
            <w:pPr>
              <w:pStyle w:val="BodyText"/>
            </w:pPr>
            <w:r w:rsidRPr="00CB3E30">
              <w:t>The skills and knowledge required for competent workplace performance are to be used within the scope of the person's job and authorit</w:t>
            </w:r>
            <w:r w:rsidRPr="00CB3E30">
              <w:t>y</w:t>
            </w:r>
          </w:p>
        </w:tc>
      </w:tr>
    </w:tbl>
    <w:p w:rsidR="007C1432" w:rsidP="00CB3E30">
      <w:pPr>
        <w:pStyle w:val="BodyText"/>
      </w:pPr>
    </w:p>
    <w:p w:rsidR="007C1432" w:rsidP="00CB3E30">
      <w:pPr>
        <w:pStyle w:val="BodyText"/>
      </w:pPr>
    </w:p>
    <w:p w:rsidR="00000000" w:rsidRPr="00CB3E30" w:rsidP="00CB3E30">
      <w:pPr>
        <w:pStyle w:val="Heading1"/>
      </w:pPr>
      <w:bookmarkStart w:id="4" w:name="O_279013"/>
      <w:bookmarkEnd w:id="4"/>
      <w:r w:rsidRPr="00CB3E30">
        <w:t>Licensing/Regulatory Information</w:t>
      </w:r>
    </w:p>
    <w:p w:rsidR="00000000" w:rsidRPr="00CB3E30" w:rsidP="00CB3E30">
      <w:pPr>
        <w:pStyle w:val="BodyText"/>
      </w:pPr>
      <w:r w:rsidRPr="00CB3E30">
        <w:t>Refer to Unit Descriptor</w:t>
      </w:r>
    </w:p>
    <w:p w:rsidR="00000000" w:rsidRPr="00CB3E30" w:rsidP="00CB3E30">
      <w:pPr>
        <w:pStyle w:val="AllowPageBreak"/>
      </w:pPr>
    </w:p>
    <w:p w:rsidR="00000000" w:rsidRPr="00CB3E30" w:rsidP="00CB3E30">
      <w:pPr>
        <w:pStyle w:val="Heading1"/>
      </w:pPr>
      <w:bookmarkStart w:id="5" w:name="O_204325"/>
      <w:bookmarkEnd w:id="5"/>
      <w:r w:rsidRPr="00CB3E30">
        <w:t>Pre-Requisites</w:t>
      </w:r>
    </w:p>
    <w:tbl>
      <w:tblPr>
        <w:tblW w:w="0" w:type="auto"/>
        <w:tblLayout w:type="fixed"/>
        <w:tblCellMar>
          <w:left w:w="62" w:type="dxa"/>
          <w:right w:w="62" w:type="dxa"/>
        </w:tblCellMar>
        <w:tblLook w:val="0000"/>
      </w:tblPr>
      <w:tblGrid>
        <w:gridCol w:w="2776"/>
        <w:gridCol w:w="2873"/>
        <w:gridCol w:w="2873"/>
      </w:tblGrid>
      <w:tr w:rsidTr="007C143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CB3E30">
            <w:pPr>
              <w:pStyle w:val="BodyText"/>
              <w:rPr>
                <w:lang w:val="en-NZ"/>
              </w:rPr>
            </w:pPr>
          </w:p>
        </w:tc>
      </w:tr>
      <w:tr w:rsidTr="007C143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p>
        </w:tc>
      </w:tr>
      <w:tr w:rsidTr="007C143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CB3E30" w:rsidP="00CB3E30">
            <w:pPr>
              <w:pStyle w:val="BodyText"/>
            </w:pPr>
          </w:p>
        </w:tc>
      </w:tr>
    </w:tbl>
    <w:p w:rsidR="007C1432" w:rsidP="00CB3E30">
      <w:pPr>
        <w:pStyle w:val="BodyText"/>
      </w:pPr>
    </w:p>
    <w:p w:rsidR="007C1432" w:rsidP="00CB3E30">
      <w:pPr>
        <w:pStyle w:val="BodyText"/>
      </w:pPr>
    </w:p>
    <w:p w:rsidR="00000000" w:rsidRPr="00CB3E30" w:rsidP="00CB3E30">
      <w:pPr>
        <w:pStyle w:val="Heading1"/>
      </w:pPr>
      <w:bookmarkStart w:id="6" w:name="O_204324"/>
      <w:bookmarkEnd w:id="6"/>
      <w:r w:rsidRPr="00CB3E30">
        <w:t>Employability Skills Information</w:t>
      </w:r>
    </w:p>
    <w:tbl>
      <w:tblPr>
        <w:tblW w:w="0" w:type="auto"/>
        <w:tblLayout w:type="fixed"/>
        <w:tblCellMar>
          <w:left w:w="62" w:type="dxa"/>
          <w:right w:w="62" w:type="dxa"/>
        </w:tblCellMar>
        <w:tblLook w:val="0000"/>
      </w:tblPr>
      <w:tblGrid>
        <w:gridCol w:w="2802"/>
        <w:gridCol w:w="5720"/>
      </w:tblGrid>
      <w:tr w:rsidTr="007C143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This unit contains employability skills</w:t>
            </w:r>
          </w:p>
        </w:tc>
      </w:tr>
    </w:tbl>
    <w:p w:rsidR="007C1432" w:rsidP="00CB3E30">
      <w:pPr>
        <w:pStyle w:val="BodyText"/>
      </w:pPr>
    </w:p>
    <w:p w:rsidR="007C1432" w:rsidP="00CB3E30">
      <w:pPr>
        <w:pStyle w:val="BodyText"/>
      </w:pPr>
    </w:p>
    <w:p w:rsidR="00000000" w:rsidRPr="00CB3E30" w:rsidP="00CB3E30">
      <w:pPr>
        <w:pStyle w:val="Heading1"/>
      </w:pPr>
      <w:bookmarkStart w:id="7" w:name="O_288799"/>
      <w:bookmarkEnd w:id="7"/>
      <w:r w:rsidRPr="00CB3E30">
        <w:t>Elements and Performance Criteria Pre-Content</w:t>
      </w:r>
    </w:p>
    <w:tbl>
      <w:tblPr>
        <w:tblW w:w="0" w:type="auto"/>
        <w:tblLayout w:type="fixed"/>
        <w:tblCellMar>
          <w:left w:w="62" w:type="dxa"/>
          <w:right w:w="62" w:type="dxa"/>
        </w:tblCellMar>
        <w:tblLook w:val="0000"/>
      </w:tblPr>
      <w:tblGrid>
        <w:gridCol w:w="2607"/>
        <w:gridCol w:w="5915"/>
      </w:tblGrid>
      <w:tr w:rsidTr="007C1432">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Elements describe the essential outcomes of a unit of competency.</w:t>
            </w:r>
          </w:p>
        </w:tc>
        <w:tc>
          <w:tcPr>
            <w:tcW w:w="5915"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Performance criteria describe the performance needed to demonstrate achievement of the element. Where bold italicised text is</w:t>
            </w:r>
            <w:r w:rsidRPr="00CB3E30">
              <w:t xml:space="preserve"> used, further information is detailed in the required skills and knowledge section and the range statement. Assessment of performance is to be consistent with the evidence guide.</w:t>
            </w:r>
          </w:p>
        </w:tc>
      </w:tr>
    </w:tbl>
    <w:p w:rsidR="00000000" w:rsidRPr="00CB3E30" w:rsidP="00CB3E30">
      <w:pPr>
        <w:pStyle w:val="BodyText"/>
      </w:pPr>
    </w:p>
    <w:p w:rsidR="00000000" w:rsidRPr="00CB3E30" w:rsidP="00CB3E30">
      <w:pPr>
        <w:pStyle w:val="AllowPageBreak"/>
      </w:pPr>
    </w:p>
    <w:p w:rsidR="00000000" w:rsidRPr="00CB3E30" w:rsidP="00CB3E30">
      <w:pPr>
        <w:pStyle w:val="Heading1"/>
      </w:pPr>
      <w:bookmarkStart w:id="8" w:name="O_235466"/>
      <w:bookmarkEnd w:id="8"/>
      <w:r w:rsidRPr="00CB3E30">
        <w:t>Elements and Performance Criteria</w:t>
      </w:r>
    </w:p>
    <w:tbl>
      <w:tblPr>
        <w:tblW w:w="0" w:type="auto"/>
        <w:tblLayout w:type="fixed"/>
        <w:tblCellMar>
          <w:left w:w="62" w:type="dxa"/>
          <w:right w:w="62" w:type="dxa"/>
        </w:tblCellMar>
        <w:tblLook w:val="0000"/>
      </w:tblPr>
      <w:tblGrid>
        <w:gridCol w:w="2607"/>
        <w:gridCol w:w="5915"/>
      </w:tblGrid>
      <w:tr w:rsidTr="007C1432">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rPr>
                <w:rStyle w:val="SpecialBold"/>
              </w:rPr>
              <w:t>ELEMENT</w:t>
            </w:r>
          </w:p>
        </w:tc>
        <w:tc>
          <w:tcPr>
            <w:tcW w:w="591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PERFORMANCE CRITERIA</w:t>
            </w:r>
          </w:p>
        </w:tc>
      </w:tr>
      <w:tr w:rsidTr="007C1432">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B3E30">
            <w:pPr>
              <w:pStyle w:val="List"/>
              <w:rPr>
                <w:lang w:val="en-NZ"/>
              </w:rPr>
            </w:pPr>
            <w:r w:rsidRPr="00CB3E30">
              <w:t>1.</w:t>
            </w:r>
            <w:r w:rsidRPr="00CB3E30">
              <w:tab/>
              <w:t>Establish optimal operating conditions</w:t>
            </w:r>
          </w:p>
        </w:tc>
        <w:tc>
          <w:tcPr>
            <w:tcW w:w="5915" w:type="dxa"/>
            <w:tcBorders>
              <w:top w:val="nil"/>
              <w:left w:val="nil"/>
              <w:bottom w:val="nil"/>
              <w:right w:val="nil"/>
            </w:tcBorders>
            <w:tcMar>
              <w:top w:w="0" w:type="dxa"/>
              <w:left w:w="62" w:type="dxa"/>
              <w:bottom w:w="0" w:type="dxa"/>
              <w:right w:w="62" w:type="dxa"/>
            </w:tcMar>
          </w:tcPr>
          <w:p w:rsidR="00000000" w:rsidRPr="00CB3E30" w:rsidP="00CB3E30">
            <w:pPr>
              <w:pStyle w:val="List2"/>
            </w:pPr>
            <w:r w:rsidRPr="00CB3E30">
              <w:t>1.1.</w:t>
            </w:r>
            <w:r w:rsidRPr="00CB3E30">
              <w:tab/>
              <w:t xml:space="preserve">Applicable </w:t>
            </w:r>
            <w:r w:rsidRPr="00CB3E30">
              <w:rPr>
                <w:rStyle w:val="BoldandItalics"/>
              </w:rPr>
              <w:t>Occupational Health and Safety</w:t>
            </w:r>
            <w:r w:rsidRPr="00CB3E30">
              <w:t xml:space="preserve"> (OHS), </w:t>
            </w:r>
            <w:r w:rsidRPr="00CB3E30">
              <w:rPr>
                <w:rStyle w:val="BoldandItalics"/>
              </w:rPr>
              <w:t>environmental</w:t>
            </w:r>
            <w:r w:rsidRPr="00CB3E30">
              <w:t xml:space="preserve">, </w:t>
            </w:r>
            <w:r w:rsidRPr="00CB3E30">
              <w:rPr>
                <w:rStyle w:val="BoldandItalics"/>
              </w:rPr>
              <w:t>legislative</w:t>
            </w:r>
            <w:r w:rsidRPr="00CB3E30">
              <w:t xml:space="preserve"> and </w:t>
            </w:r>
            <w:r w:rsidRPr="00CB3E30">
              <w:rPr>
                <w:rStyle w:val="BoldandItalics"/>
              </w:rPr>
              <w:t>organisational requirements</w:t>
            </w:r>
            <w:r w:rsidRPr="00CB3E30">
              <w:t xml:space="preserve"> relevant to optimising software for CNC machines are identified and followed</w:t>
            </w:r>
          </w:p>
          <w:p w:rsidR="00000000" w:rsidRPr="00CB3E30" w:rsidP="00CB3E30">
            <w:pPr>
              <w:pStyle w:val="List2"/>
            </w:pPr>
            <w:r w:rsidRPr="00CB3E30">
              <w:t>1.</w:t>
            </w:r>
            <w:r w:rsidRPr="00CB3E30">
              <w:t>2.</w:t>
            </w:r>
            <w:r w:rsidRPr="00CB3E30">
              <w:tab/>
            </w:r>
            <w:r w:rsidRPr="00CB3E30">
              <w:rPr>
                <w:rStyle w:val="BoldandItalics"/>
              </w:rPr>
              <w:t>Production potential</w:t>
            </w:r>
            <w:r w:rsidRPr="00CB3E30">
              <w:t xml:space="preserve"> of system components are assessed</w:t>
            </w:r>
          </w:p>
          <w:p w:rsidR="00000000" w:rsidRPr="00CB3E30" w:rsidP="00CB3E30">
            <w:pPr>
              <w:pStyle w:val="List2"/>
            </w:pPr>
            <w:r w:rsidRPr="00CB3E30">
              <w:t>1.3.</w:t>
            </w:r>
            <w:r w:rsidRPr="00CB3E30">
              <w:tab/>
            </w:r>
            <w:r w:rsidRPr="00CB3E30">
              <w:rPr>
                <w:rStyle w:val="BoldandItalics"/>
              </w:rPr>
              <w:t>Production orders</w:t>
            </w:r>
            <w:r w:rsidRPr="00CB3E30">
              <w:t xml:space="preserve"> and plans are analysed to identify sustained production requirements</w:t>
            </w:r>
          </w:p>
          <w:p w:rsidR="00000000" w:rsidRPr="00CB3E30" w:rsidP="00CB3E30">
            <w:pPr>
              <w:pStyle w:val="List2"/>
            </w:pPr>
            <w:r w:rsidRPr="00CB3E30">
              <w:t>1.4.</w:t>
            </w:r>
            <w:r w:rsidRPr="00CB3E30">
              <w:tab/>
            </w:r>
            <w:r w:rsidRPr="00CB3E30">
              <w:rPr>
                <w:rStyle w:val="BoldandItalics"/>
              </w:rPr>
              <w:t>Integration options</w:t>
            </w:r>
            <w:r w:rsidRPr="00CB3E30">
              <w:t xml:space="preserve"> are identified and analysed to establish the optimal integration model</w:t>
            </w:r>
          </w:p>
          <w:p w:rsidR="00000000" w:rsidRPr="00CB3E30" w:rsidP="00CB3E30">
            <w:pPr>
              <w:pStyle w:val="List2"/>
            </w:pPr>
            <w:r w:rsidRPr="00CB3E30">
              <w:t>1.5.</w:t>
            </w:r>
            <w:r w:rsidRPr="00CB3E30">
              <w:tab/>
            </w:r>
            <w:r w:rsidRPr="00CB3E30">
              <w:rPr>
                <w:rStyle w:val="BoldandItalics"/>
              </w:rPr>
              <w:t>Softw</w:t>
            </w:r>
            <w:r w:rsidRPr="00CB3E30">
              <w:rPr>
                <w:rStyle w:val="BoldandItalics"/>
              </w:rPr>
              <w:t>are</w:t>
            </w:r>
            <w:r w:rsidRPr="00CB3E30">
              <w:t xml:space="preserve"> and programming requirements to attain and sustain optimal integration are assessed and recorded</w:t>
            </w:r>
          </w:p>
          <w:p w:rsidR="00000000" w:rsidP="00CB3E30">
            <w:pPr>
              <w:pStyle w:val="List2"/>
              <w:rPr>
                <w:lang w:val="en-NZ"/>
              </w:rPr>
            </w:pPr>
            <w:r w:rsidRPr="00CB3E30">
              <w:t>1.6.</w:t>
            </w:r>
            <w:r w:rsidRPr="00CB3E30">
              <w:tab/>
            </w:r>
            <w:r w:rsidRPr="00CB3E30">
              <w:rPr>
                <w:rStyle w:val="BoldandItalics"/>
              </w:rPr>
              <w:t>Communication</w:t>
            </w:r>
            <w:r w:rsidRPr="00CB3E30">
              <w:t xml:space="preserve"> with others is established and maintained in line with OHS requirements</w:t>
            </w:r>
          </w:p>
        </w:tc>
      </w:tr>
      <w:tr w:rsidTr="007C1432">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B3E30">
            <w:pPr>
              <w:pStyle w:val="List"/>
              <w:rPr>
                <w:lang w:val="en-NZ"/>
              </w:rPr>
            </w:pPr>
            <w:r w:rsidRPr="00CB3E30">
              <w:t>2.</w:t>
            </w:r>
            <w:r w:rsidRPr="00CB3E30">
              <w:tab/>
              <w:t>Prepare for software installation</w:t>
            </w:r>
          </w:p>
        </w:tc>
        <w:tc>
          <w:tcPr>
            <w:tcW w:w="5915" w:type="dxa"/>
            <w:tcBorders>
              <w:top w:val="nil"/>
              <w:left w:val="nil"/>
              <w:bottom w:val="nil"/>
              <w:right w:val="nil"/>
            </w:tcBorders>
            <w:tcMar>
              <w:top w:w="0" w:type="dxa"/>
              <w:left w:w="62" w:type="dxa"/>
              <w:bottom w:w="0" w:type="dxa"/>
              <w:right w:w="62" w:type="dxa"/>
            </w:tcMar>
          </w:tcPr>
          <w:p w:rsidR="00000000" w:rsidRPr="00CB3E30" w:rsidP="00CB3E30">
            <w:pPr>
              <w:pStyle w:val="List2"/>
            </w:pPr>
            <w:r w:rsidRPr="00CB3E30">
              <w:t>2.1.</w:t>
            </w:r>
            <w:r w:rsidRPr="00CB3E30">
              <w:tab/>
            </w:r>
            <w:r w:rsidRPr="00CB3E30">
              <w:rPr>
                <w:rStyle w:val="BoldandItalics"/>
              </w:rPr>
              <w:t>Program format</w:t>
            </w:r>
            <w:r w:rsidRPr="00CB3E30">
              <w:t xml:space="preserve"> and op</w:t>
            </w:r>
            <w:r w:rsidRPr="00CB3E30">
              <w:t>erational purpose are accurately diagnosed and specified applications identified</w:t>
            </w:r>
          </w:p>
          <w:p w:rsidR="00000000" w:rsidRPr="00CB3E30" w:rsidP="00CB3E30">
            <w:pPr>
              <w:pStyle w:val="List2"/>
            </w:pPr>
            <w:r w:rsidRPr="00CB3E30">
              <w:t>2.2.</w:t>
            </w:r>
            <w:r w:rsidRPr="00CB3E30">
              <w:tab/>
              <w:t>Specifications are checked for intended operating conditions</w:t>
            </w:r>
          </w:p>
          <w:p w:rsidR="00000000" w:rsidRPr="00CB3E30" w:rsidP="00CB3E30">
            <w:pPr>
              <w:pStyle w:val="List2"/>
            </w:pPr>
            <w:r w:rsidRPr="00CB3E30">
              <w:t>2.3.</w:t>
            </w:r>
            <w:r w:rsidRPr="00CB3E30">
              <w:tab/>
              <w:t>Program instructions are checked to make sure they follow specifications</w:t>
            </w:r>
          </w:p>
          <w:p w:rsidR="00000000" w:rsidP="00CB3E30">
            <w:pPr>
              <w:pStyle w:val="List2"/>
              <w:rPr>
                <w:lang w:val="en-NZ"/>
              </w:rPr>
            </w:pPr>
            <w:r w:rsidRPr="00CB3E30">
              <w:t>2.4.</w:t>
            </w:r>
            <w:r w:rsidRPr="00CB3E30">
              <w:tab/>
            </w:r>
            <w:r w:rsidRPr="00CB3E30">
              <w:rPr>
                <w:rStyle w:val="BoldandItalics"/>
              </w:rPr>
              <w:t>Software timers</w:t>
            </w:r>
            <w:r w:rsidRPr="00CB3E30">
              <w:t xml:space="preserve"> are counter set to specification</w:t>
            </w:r>
          </w:p>
        </w:tc>
      </w:tr>
      <w:tr w:rsidTr="007C1432">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B3E30">
            <w:pPr>
              <w:pStyle w:val="List"/>
              <w:rPr>
                <w:lang w:val="en-NZ"/>
              </w:rPr>
            </w:pPr>
            <w:r w:rsidRPr="00CB3E30">
              <w:t>3.</w:t>
            </w:r>
            <w:r w:rsidRPr="00CB3E30">
              <w:tab/>
              <w:t>Install and integrate automatic process machine control programs</w:t>
            </w:r>
          </w:p>
        </w:tc>
        <w:tc>
          <w:tcPr>
            <w:tcW w:w="5915" w:type="dxa"/>
            <w:tcBorders>
              <w:top w:val="nil"/>
              <w:left w:val="nil"/>
              <w:bottom w:val="nil"/>
              <w:right w:val="nil"/>
            </w:tcBorders>
            <w:tcMar>
              <w:top w:w="0" w:type="dxa"/>
              <w:left w:w="62" w:type="dxa"/>
              <w:bottom w:w="0" w:type="dxa"/>
              <w:right w:w="62" w:type="dxa"/>
            </w:tcMar>
          </w:tcPr>
          <w:p w:rsidR="00000000" w:rsidRPr="00CB3E30" w:rsidP="00CB3E30">
            <w:pPr>
              <w:pStyle w:val="List2"/>
            </w:pPr>
            <w:r w:rsidRPr="00CB3E30">
              <w:t>3.1.</w:t>
            </w:r>
            <w:r w:rsidRPr="00CB3E30">
              <w:tab/>
              <w:t>Appropriate program loading technique is selected</w:t>
            </w:r>
          </w:p>
          <w:p w:rsidR="00000000" w:rsidRPr="00CB3E30" w:rsidP="00CB3E30">
            <w:pPr>
              <w:pStyle w:val="List2"/>
            </w:pPr>
            <w:r w:rsidRPr="00CB3E30">
              <w:t>3.2.</w:t>
            </w:r>
            <w:r w:rsidRPr="00CB3E30">
              <w:tab/>
            </w:r>
            <w:r w:rsidRPr="00CB3E30">
              <w:rPr>
                <w:rStyle w:val="BoldandItalics"/>
              </w:rPr>
              <w:t>External loading devices</w:t>
            </w:r>
            <w:r w:rsidRPr="00CB3E30">
              <w:t xml:space="preserve"> are correctly connected to automatic process </w:t>
            </w:r>
            <w:r w:rsidRPr="00CB3E30">
              <w:rPr>
                <w:rStyle w:val="BoldandItalics"/>
              </w:rPr>
              <w:t>machine control system</w:t>
            </w:r>
          </w:p>
          <w:p w:rsidR="00000000" w:rsidRPr="00CB3E30" w:rsidP="00CB3E30">
            <w:pPr>
              <w:pStyle w:val="List2"/>
            </w:pPr>
            <w:r w:rsidRPr="00CB3E30">
              <w:t>3.3.</w:t>
            </w:r>
            <w:r w:rsidRPr="00CB3E30">
              <w:tab/>
              <w:t>Machine control system is placed in correct operational mode to accept program loading</w:t>
            </w:r>
          </w:p>
          <w:p w:rsidR="00000000" w:rsidRPr="00CB3E30" w:rsidP="00CB3E30">
            <w:pPr>
              <w:pStyle w:val="List2"/>
            </w:pPr>
            <w:r w:rsidRPr="00CB3E30">
              <w:t>3.4.</w:t>
            </w:r>
            <w:r w:rsidRPr="00CB3E30">
              <w:tab/>
              <w:t>Program is downloaded in line with manufacturers' recommended procedures and enterprise requirements</w:t>
            </w:r>
          </w:p>
          <w:p w:rsidR="00000000" w:rsidRPr="00CB3E30" w:rsidP="00CB3E30">
            <w:pPr>
              <w:pStyle w:val="List2"/>
            </w:pPr>
            <w:r w:rsidRPr="00CB3E30">
              <w:t>3.5.</w:t>
            </w:r>
            <w:r w:rsidRPr="00CB3E30">
              <w:tab/>
              <w:t>Checks are made during and after downloading to ensur</w:t>
            </w:r>
            <w:r w:rsidRPr="00CB3E30">
              <w:t>e accurate and complete data transfer</w:t>
            </w:r>
          </w:p>
          <w:p w:rsidR="00000000" w:rsidRPr="00CB3E30" w:rsidP="00CB3E30">
            <w:pPr>
              <w:pStyle w:val="List2"/>
            </w:pPr>
            <w:r w:rsidRPr="00CB3E30">
              <w:t>3.6.</w:t>
            </w:r>
            <w:r w:rsidRPr="00CB3E30">
              <w:tab/>
              <w:t>External program loading devices and connections are disconnected from process and machine control system</w:t>
            </w:r>
          </w:p>
          <w:p w:rsidR="00000000" w:rsidP="00CB3E30">
            <w:pPr>
              <w:pStyle w:val="List2"/>
              <w:rPr>
                <w:lang w:val="en-NZ"/>
              </w:rPr>
            </w:pPr>
            <w:r w:rsidRPr="00CB3E30">
              <w:t>3.7.</w:t>
            </w:r>
            <w:r w:rsidRPr="00CB3E30">
              <w:tab/>
            </w:r>
            <w:r w:rsidRPr="00CB3E30">
              <w:rPr>
                <w:rStyle w:val="BoldandItalics"/>
              </w:rPr>
              <w:t>Integration protocols</w:t>
            </w:r>
            <w:r w:rsidRPr="00CB3E30">
              <w:t xml:space="preserve"> and actions are completed</w:t>
            </w:r>
          </w:p>
        </w:tc>
      </w:tr>
      <w:tr w:rsidTr="007C1432">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B3E30">
            <w:pPr>
              <w:pStyle w:val="List"/>
              <w:rPr>
                <w:lang w:val="en-NZ"/>
              </w:rPr>
            </w:pPr>
            <w:r w:rsidRPr="00CB3E30">
              <w:t>4.</w:t>
            </w:r>
            <w:r w:rsidRPr="00CB3E30">
              <w:tab/>
              <w:t>Commission automatic process and machine control p</w:t>
            </w:r>
            <w:r w:rsidRPr="00CB3E30">
              <w:t>rogram</w:t>
            </w:r>
          </w:p>
        </w:tc>
        <w:tc>
          <w:tcPr>
            <w:tcW w:w="5915" w:type="dxa"/>
            <w:tcBorders>
              <w:top w:val="nil"/>
              <w:left w:val="nil"/>
              <w:bottom w:val="nil"/>
              <w:right w:val="nil"/>
            </w:tcBorders>
            <w:tcMar>
              <w:top w:w="0" w:type="dxa"/>
              <w:left w:w="62" w:type="dxa"/>
              <w:bottom w:w="0" w:type="dxa"/>
              <w:right w:w="62" w:type="dxa"/>
            </w:tcMar>
          </w:tcPr>
          <w:p w:rsidR="00000000" w:rsidRPr="00CB3E30" w:rsidP="00CB3E30">
            <w:pPr>
              <w:pStyle w:val="List2"/>
            </w:pPr>
            <w:r w:rsidRPr="00CB3E30">
              <w:t>4.1.</w:t>
            </w:r>
            <w:r w:rsidRPr="00CB3E30">
              <w:tab/>
              <w:t>Operation of the equipment using the program is monitored for accuracy and safe performance</w:t>
            </w:r>
          </w:p>
          <w:p w:rsidR="00000000" w:rsidRPr="00CB3E30" w:rsidP="00CB3E30">
            <w:pPr>
              <w:pStyle w:val="List2"/>
            </w:pPr>
            <w:r w:rsidRPr="00CB3E30">
              <w:t>4.2.</w:t>
            </w:r>
            <w:r w:rsidRPr="00CB3E30">
              <w:tab/>
            </w:r>
            <w:r w:rsidRPr="00CB3E30">
              <w:rPr>
                <w:rStyle w:val="BoldandItalics"/>
              </w:rPr>
              <w:t>Outputs</w:t>
            </w:r>
            <w:r w:rsidRPr="00CB3E30">
              <w:t xml:space="preserve"> are checked and measured to make sure they follow specifications</w:t>
            </w:r>
          </w:p>
          <w:p w:rsidR="00000000" w:rsidRPr="00CB3E30" w:rsidP="00CB3E30">
            <w:pPr>
              <w:pStyle w:val="List2"/>
            </w:pPr>
            <w:r w:rsidRPr="00CB3E30">
              <w:t>4.3.</w:t>
            </w:r>
            <w:r w:rsidRPr="00CB3E30">
              <w:tab/>
            </w:r>
            <w:r w:rsidRPr="00CB3E30">
              <w:rPr>
                <w:rStyle w:val="BoldandItalics"/>
              </w:rPr>
              <w:t>External inputs</w:t>
            </w:r>
            <w:r w:rsidRPr="00CB3E30">
              <w:t xml:space="preserve"> are checked to make sure they follow specifications</w:t>
            </w:r>
          </w:p>
          <w:p w:rsidR="00000000" w:rsidRPr="00CB3E30" w:rsidP="00CB3E30">
            <w:pPr>
              <w:pStyle w:val="List2"/>
            </w:pPr>
            <w:r w:rsidRPr="00CB3E30">
              <w:t>4</w:t>
            </w:r>
            <w:r w:rsidRPr="00CB3E30">
              <w:t>.4.</w:t>
            </w:r>
            <w:r w:rsidRPr="00CB3E30">
              <w:tab/>
              <w:t>Total operation is checked to make sure they follow specifications</w:t>
            </w:r>
          </w:p>
          <w:p w:rsidR="00000000" w:rsidRPr="00CB3E30" w:rsidP="00CB3E30">
            <w:pPr>
              <w:pStyle w:val="List2"/>
            </w:pPr>
            <w:r w:rsidRPr="00CB3E30">
              <w:t>4.5.</w:t>
            </w:r>
            <w:r w:rsidRPr="00CB3E30">
              <w:tab/>
              <w:t xml:space="preserve">Location of </w:t>
            </w:r>
            <w:r w:rsidRPr="00CB3E30">
              <w:rPr>
                <w:rStyle w:val="BoldandItalics"/>
              </w:rPr>
              <w:t>program master copy</w:t>
            </w:r>
            <w:r w:rsidRPr="00CB3E30">
              <w:t xml:space="preserve"> storage is identified</w:t>
            </w:r>
          </w:p>
          <w:p w:rsidR="00000000" w:rsidRPr="00CB3E30" w:rsidP="00CB3E30">
            <w:pPr>
              <w:pStyle w:val="List2"/>
            </w:pPr>
            <w:r w:rsidRPr="00CB3E30">
              <w:t>4.6.</w:t>
            </w:r>
            <w:r w:rsidRPr="00CB3E30">
              <w:tab/>
              <w:t xml:space="preserve">Installation and commissioning process and equipment faults are </w:t>
            </w:r>
            <w:r w:rsidRPr="00CB3E30">
              <w:rPr>
                <w:rStyle w:val="BoldandItalics"/>
              </w:rPr>
              <w:t>recorded and reported</w:t>
            </w:r>
            <w:r w:rsidRPr="00CB3E30">
              <w:t xml:space="preserve"> to appropriate personnel</w:t>
            </w:r>
          </w:p>
        </w:tc>
      </w:tr>
    </w:tbl>
    <w:p w:rsidR="007C1432" w:rsidP="00CB3E30">
      <w:pPr>
        <w:pStyle w:val="BodyText"/>
      </w:pPr>
    </w:p>
    <w:p w:rsidR="007C1432" w:rsidP="00CB3E30">
      <w:pPr>
        <w:pStyle w:val="BodyText"/>
      </w:pPr>
    </w:p>
    <w:p w:rsidR="00000000" w:rsidRPr="00CB3E30" w:rsidP="00CB3E30">
      <w:pPr>
        <w:pStyle w:val="Heading1"/>
      </w:pPr>
      <w:bookmarkStart w:id="9" w:name="O_259416"/>
      <w:bookmarkEnd w:id="9"/>
      <w:r w:rsidRPr="00CB3E30">
        <w:t>Required Skills and Knowledge</w:t>
      </w:r>
    </w:p>
    <w:tbl>
      <w:tblPr>
        <w:tblW w:w="0" w:type="auto"/>
        <w:tblLayout w:type="fixed"/>
        <w:tblCellMar>
          <w:left w:w="62" w:type="dxa"/>
          <w:right w:w="62" w:type="dxa"/>
        </w:tblCellMar>
        <w:tblLook w:val="0000"/>
      </w:tblPr>
      <w:tblGrid>
        <w:gridCol w:w="8522"/>
      </w:tblGrid>
      <w:tr w:rsidTr="007C143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REQUIRED SKILLS AND KNOWLEDGE</w:t>
            </w:r>
          </w:p>
        </w:tc>
      </w:tr>
      <w:tr w:rsidTr="007C14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This describes the essential skills and knowledge and their level required for this unit</w:t>
            </w:r>
          </w:p>
        </w:tc>
      </w:tr>
      <w:tr w:rsidTr="007C14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Required skills</w:t>
            </w:r>
          </w:p>
        </w:tc>
      </w:tr>
      <w:tr w:rsidTr="007C14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Technical skills sufficient to use and maintain relevant tools, machinery and equipment, safely optimise CNC operations</w:t>
            </w:r>
          </w:p>
          <w:p w:rsidR="00000000" w:rsidRPr="00CB3E30" w:rsidP="00CB3E30">
            <w:pPr>
              <w:pStyle w:val="ListBullet"/>
            </w:pPr>
            <w:r w:rsidRPr="00CB3E30">
              <w:t>Communication skills and interpersonal techniques sufficient to interact appropriately with colleagues and others in the workplace</w:t>
            </w:r>
          </w:p>
          <w:p w:rsidR="00000000" w:rsidRPr="00CB3E30" w:rsidP="00CB3E30">
            <w:pPr>
              <w:pStyle w:val="ListBullet"/>
            </w:pPr>
            <w:r w:rsidRPr="00CB3E30">
              <w:t xml:space="preserve">Literacy skills sufficient to accurately record and report workplace information, and maintain documentation </w:t>
            </w:r>
          </w:p>
          <w:p w:rsidR="00000000" w:rsidRPr="00CB3E30" w:rsidP="00CB3E30">
            <w:pPr>
              <w:pStyle w:val="ListBullet"/>
            </w:pPr>
            <w:r w:rsidRPr="00CB3E30">
              <w:t>Numeracy skills sufficient to estimate, measure and calculate time required to complete a task</w:t>
            </w:r>
          </w:p>
          <w:p w:rsidR="00000000" w:rsidP="00CB3E30">
            <w:pPr>
              <w:pStyle w:val="ListBullet"/>
              <w:rPr>
                <w:lang w:val="en-NZ"/>
              </w:rPr>
            </w:pPr>
            <w:r w:rsidRPr="00CB3E30">
              <w:t>Problem solving skills sufficient to identify probl</w:t>
            </w:r>
            <w:r w:rsidRPr="00CB3E30">
              <w:t>ems and equipment faults and demonstrate appropriate response procedures</w:t>
            </w:r>
          </w:p>
        </w:tc>
      </w:tr>
      <w:tr w:rsidTr="007C14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Required knowledge</w:t>
            </w:r>
          </w:p>
        </w:tc>
      </w:tr>
      <w:tr w:rsidTr="007C14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Applicable Commonwealth, State or Territory legislation, regulations, standards, codes of practice and established safe practices relevant to the full range of p</w:t>
            </w:r>
            <w:r w:rsidRPr="00CB3E30">
              <w:t>rocesses for optimising software for CNC machines</w:t>
            </w:r>
          </w:p>
          <w:p w:rsidR="00000000" w:rsidRPr="00CB3E30" w:rsidP="00CB3E30">
            <w:pPr>
              <w:pStyle w:val="ListBullet"/>
            </w:pPr>
            <w:r w:rsidRPr="00CB3E30">
              <w:t>Environmental protection requirements, including the safe disposal of waste material and minimising carbon emissions</w:t>
            </w:r>
          </w:p>
          <w:p w:rsidR="00000000" w:rsidRPr="00CB3E30" w:rsidP="00CB3E30">
            <w:pPr>
              <w:pStyle w:val="ListBullet"/>
            </w:pPr>
            <w:r w:rsidRPr="00CB3E30">
              <w:t>Organisational and site standards, requirements, policies and procedures relevant to opti</w:t>
            </w:r>
            <w:r w:rsidRPr="00CB3E30">
              <w:t>mising software for CNC machines</w:t>
            </w:r>
          </w:p>
          <w:p w:rsidR="00000000" w:rsidRPr="00CB3E30" w:rsidP="00CB3E30">
            <w:pPr>
              <w:pStyle w:val="ListBullet"/>
            </w:pPr>
            <w:r w:rsidRPr="00CB3E30">
              <w:t xml:space="preserve">Environmental risks and hazards </w:t>
            </w:r>
          </w:p>
          <w:p w:rsidR="00000000" w:rsidRPr="00CB3E30" w:rsidP="00CB3E30">
            <w:pPr>
              <w:pStyle w:val="ListBullet"/>
            </w:pPr>
            <w:r w:rsidRPr="00CB3E30">
              <w:t>Using energy effectively and efficiently</w:t>
            </w:r>
          </w:p>
          <w:p w:rsidR="00000000" w:rsidRPr="00CB3E30" w:rsidP="00CB3E30">
            <w:pPr>
              <w:pStyle w:val="ListBullet"/>
            </w:pPr>
            <w:r w:rsidRPr="00CB3E30">
              <w:t xml:space="preserve">Using material effectively and efficiently </w:t>
            </w:r>
          </w:p>
          <w:p w:rsidR="00000000" w:rsidRPr="00CB3E30" w:rsidP="00CB3E30">
            <w:pPr>
              <w:pStyle w:val="ListBullet"/>
            </w:pPr>
            <w:r w:rsidRPr="00CB3E30">
              <w:t>CNC operations and optimisation</w:t>
            </w:r>
          </w:p>
          <w:p w:rsidR="00000000" w:rsidRPr="00CB3E30" w:rsidP="00CB3E30">
            <w:pPr>
              <w:pStyle w:val="ListBullet"/>
            </w:pPr>
            <w:r w:rsidRPr="00CB3E30">
              <w:t>Software programs and installation methods</w:t>
            </w:r>
          </w:p>
          <w:p w:rsidR="00000000" w:rsidRPr="00CB3E30" w:rsidP="00CB3E30">
            <w:pPr>
              <w:pStyle w:val="ListBullet"/>
            </w:pPr>
            <w:r w:rsidRPr="00CB3E30">
              <w:t>Commissioning procedures</w:t>
            </w:r>
          </w:p>
          <w:p w:rsidR="00000000" w:rsidRPr="00CB3E30" w:rsidP="00CB3E30">
            <w:pPr>
              <w:pStyle w:val="ListBullet"/>
            </w:pPr>
            <w:r w:rsidRPr="00CB3E30">
              <w:t>Established communication channels and protocols</w:t>
            </w:r>
          </w:p>
          <w:p w:rsidR="00000000" w:rsidRPr="00CB3E30" w:rsidP="00CB3E30">
            <w:pPr>
              <w:pStyle w:val="ListBullet"/>
            </w:pPr>
            <w:r w:rsidRPr="00CB3E30">
              <w:t>Problem identification and resolution strategies and common fault finding techniques</w:t>
            </w:r>
          </w:p>
          <w:p w:rsidR="00000000" w:rsidRPr="00CB3E30" w:rsidP="00CB3E30">
            <w:pPr>
              <w:pStyle w:val="ListBullet"/>
            </w:pPr>
            <w:r w:rsidRPr="00CB3E30">
              <w:t>Types of tools and equipment and procedures for their safe use, operation and maintenance</w:t>
            </w:r>
          </w:p>
          <w:p w:rsidR="00000000" w:rsidRPr="00CB3E30" w:rsidP="00CB3E30">
            <w:pPr>
              <w:pStyle w:val="ListBullet"/>
            </w:pPr>
            <w:r w:rsidRPr="00CB3E30">
              <w:t>Appropriate mathematical procedu</w:t>
            </w:r>
            <w:r w:rsidRPr="00CB3E30">
              <w:t>res for estimating and measuring, including calculating time to complete tasks</w:t>
            </w:r>
          </w:p>
          <w:p w:rsidR="00000000" w:rsidRPr="00CB3E30" w:rsidP="00CB3E30">
            <w:pPr>
              <w:pStyle w:val="ListBullet"/>
            </w:pPr>
            <w:r w:rsidRPr="00CB3E30">
              <w:t>Procedures for recording and reporting workplace information</w:t>
            </w:r>
          </w:p>
        </w:tc>
      </w:tr>
    </w:tbl>
    <w:p w:rsidR="007C1432" w:rsidP="00CB3E30">
      <w:pPr>
        <w:pStyle w:val="BodyText"/>
      </w:pPr>
    </w:p>
    <w:p w:rsidR="007C1432" w:rsidP="00CB3E30">
      <w:pPr>
        <w:pStyle w:val="BodyText"/>
      </w:pPr>
    </w:p>
    <w:p w:rsidR="00000000" w:rsidRPr="00CB3E30" w:rsidP="00CB3E30">
      <w:pPr>
        <w:pStyle w:val="Heading1"/>
      </w:pPr>
      <w:bookmarkStart w:id="10" w:name="O_243450"/>
      <w:bookmarkEnd w:id="10"/>
      <w:r w:rsidRPr="00CB3E30">
        <w:t>Evidence Guide</w:t>
      </w:r>
    </w:p>
    <w:tbl>
      <w:tblPr>
        <w:tblW w:w="9570" w:type="dxa"/>
        <w:tblLayout w:type="fixed"/>
        <w:tblCellMar>
          <w:left w:w="62" w:type="dxa"/>
          <w:right w:w="62" w:type="dxa"/>
        </w:tblCellMar>
        <w:tblLook w:val="0000"/>
      </w:tblPr>
      <w:tblGrid>
        <w:gridCol w:w="3908"/>
        <w:gridCol w:w="5662"/>
      </w:tblGrid>
      <w:tr w:rsidTr="007C143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EVIDENCE GUIDE</w:t>
            </w:r>
          </w:p>
        </w:tc>
      </w:tr>
      <w:tr w:rsidTr="007C143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The evidence guide provides advice on assessment and must be read in conjunction with the performance criteria, required skills and knowledge, range statement and the Assessment Guidelines for the Training Package.</w:t>
            </w:r>
          </w:p>
        </w:tc>
      </w:tr>
      <w:tr w:rsidTr="007C14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A person who dem</w:t>
            </w:r>
            <w:r w:rsidRPr="00CB3E30">
              <w:t>onstrates competency in this unit must be able to provide evidence that they can optimise software for computer numerical controlled machines</w:t>
            </w:r>
          </w:p>
        </w:tc>
      </w:tr>
      <w:tr w:rsidTr="007C14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 xml:space="preserve">The evidence required to demonstrate competency in this unit must be relevant to and satisfy all of the requirements of the elements of this unit and include demonstration of: </w:t>
            </w:r>
          </w:p>
          <w:p w:rsidR="00000000" w:rsidRPr="00CB3E30" w:rsidP="00CB3E30">
            <w:pPr>
              <w:pStyle w:val="ListBullet"/>
            </w:pPr>
            <w:r w:rsidRPr="00CB3E30">
              <w:t>following applicable Commonwealth, State or Territory legislative and regulato</w:t>
            </w:r>
            <w:r w:rsidRPr="00CB3E30">
              <w:t xml:space="preserve">ry requirements and codes of practice relevant to optimising software for CNC machines </w:t>
            </w:r>
          </w:p>
          <w:p w:rsidR="00000000" w:rsidRPr="00CB3E30" w:rsidP="00CB3E30">
            <w:pPr>
              <w:pStyle w:val="ListBullet"/>
            </w:pPr>
            <w:r w:rsidRPr="00CB3E30">
              <w:t xml:space="preserve">following organisational policies and procedures relevant to optimising software for CNC machines </w:t>
            </w:r>
          </w:p>
          <w:p w:rsidR="00000000" w:rsidRPr="00CB3E30" w:rsidP="00CB3E30">
            <w:pPr>
              <w:pStyle w:val="ListBullet"/>
            </w:pPr>
            <w:r w:rsidRPr="00CB3E30">
              <w:t>effective communication and safe working practices</w:t>
            </w:r>
          </w:p>
          <w:p w:rsidR="00000000" w:rsidP="00CB3E30">
            <w:pPr>
              <w:pStyle w:val="ListBullet"/>
              <w:rPr>
                <w:lang w:val="en-NZ"/>
              </w:rPr>
            </w:pPr>
            <w:r w:rsidRPr="00CB3E30">
              <w:t>optimising operati</w:t>
            </w:r>
            <w:r w:rsidRPr="00CB3E30">
              <w:t>ons for CNC equipment within the enterprise</w:t>
            </w:r>
          </w:p>
        </w:tc>
      </w:tr>
      <w:tr w:rsidTr="007C14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Competency is to be assessed in the workplace or realistically simulated workplace</w:t>
            </w:r>
          </w:p>
          <w:p w:rsidR="00000000" w:rsidRPr="00CB3E30" w:rsidP="00CB3E30">
            <w:pPr>
              <w:pStyle w:val="ListBullet"/>
            </w:pPr>
            <w:r w:rsidRPr="00CB3E30">
              <w:t>Assessment is to occur under standard and authorised work practices, safety re</w:t>
            </w:r>
            <w:r w:rsidRPr="00CB3E30">
              <w:t>quirements and environmental constraints</w:t>
            </w:r>
          </w:p>
          <w:p w:rsidR="00000000" w:rsidRPr="00CB3E30" w:rsidP="00CB3E30">
            <w:pPr>
              <w:pStyle w:val="ListBullet"/>
            </w:pPr>
            <w:r w:rsidRPr="00CB3E30">
              <w:t>Assessment of required knowledge, other than confirmatory questions, will usually be conducted in an off-site context</w:t>
            </w:r>
          </w:p>
          <w:p w:rsidR="00000000" w:rsidRPr="00CB3E30" w:rsidP="00CB3E30">
            <w:pPr>
              <w:pStyle w:val="ListBullet"/>
            </w:pPr>
            <w:r w:rsidRPr="00CB3E30">
              <w:t>Assessment is to follow relevant regulatory or Australian Standards requirements</w:t>
            </w:r>
          </w:p>
          <w:p w:rsidR="00000000" w:rsidRPr="00CB3E30" w:rsidP="00CB3E30">
            <w:pPr>
              <w:pStyle w:val="ListBullet"/>
            </w:pPr>
            <w:r w:rsidRPr="00CB3E30">
              <w:t>The following re</w:t>
            </w:r>
            <w:r w:rsidRPr="00CB3E30">
              <w:t>sources should be made available:</w:t>
            </w:r>
          </w:p>
          <w:p w:rsidR="00000000" w:rsidRPr="00CB3E30" w:rsidP="00CB3E30">
            <w:pPr>
              <w:pStyle w:val="ListBullet3"/>
            </w:pPr>
            <w:r w:rsidRPr="00CB3E30">
              <w:t>workplace location or simulated workplace</w:t>
            </w:r>
          </w:p>
          <w:p w:rsidR="00000000" w:rsidRPr="00CB3E30" w:rsidP="00CB3E30">
            <w:pPr>
              <w:pStyle w:val="ListBullet3"/>
            </w:pPr>
            <w:r w:rsidRPr="00CB3E30">
              <w:t>materials and equipment relevant to undertaking work applicable to this unit</w:t>
            </w:r>
          </w:p>
          <w:p w:rsidR="00000000" w:rsidP="00CB3E30">
            <w:pPr>
              <w:pStyle w:val="ListBullet3"/>
              <w:rPr>
                <w:lang w:val="en-NZ"/>
              </w:rPr>
            </w:pPr>
            <w:r w:rsidRPr="00CB3E30">
              <w:t>specifications and work instructions</w:t>
            </w:r>
          </w:p>
        </w:tc>
      </w:tr>
      <w:tr w:rsidTr="007C14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Assessment must satisfy the endorsed Assessment Guidelines of the FPI11 Training Package</w:t>
            </w:r>
          </w:p>
          <w:p w:rsidR="00000000" w:rsidRPr="00CB3E30" w:rsidP="00CB3E30">
            <w:pPr>
              <w:pStyle w:val="ListBullet"/>
            </w:pPr>
            <w:r w:rsidRPr="00CB3E30">
              <w:t>Assessment methods must confirm consistency and accuracy of performance (over time and in a range of workplace relevant contexts) together with application of required</w:t>
            </w:r>
            <w:r w:rsidRPr="00CB3E30">
              <w:t xml:space="preserve"> knowledge</w:t>
            </w:r>
          </w:p>
          <w:p w:rsidR="00000000" w:rsidRPr="00CB3E30" w:rsidP="00CB3E30">
            <w:pPr>
              <w:pStyle w:val="ListBullet"/>
            </w:pPr>
            <w:r w:rsidRPr="00CB3E30">
              <w:t>Assessment must be by direct observation of tasks, with questioning on required knowledge and it must also reinforce the integration of employability skills</w:t>
            </w:r>
          </w:p>
          <w:p w:rsidR="00000000" w:rsidRPr="00CB3E30" w:rsidP="00CB3E30">
            <w:pPr>
              <w:pStyle w:val="ListBullet"/>
            </w:pPr>
            <w:r w:rsidRPr="00CB3E30">
              <w:t>Assessment methods must confirm the ability to access and correctly interpret and apply the required knowledge</w:t>
            </w:r>
          </w:p>
          <w:p w:rsidR="00000000" w:rsidRPr="00CB3E30" w:rsidP="00CB3E30">
            <w:pPr>
              <w:pStyle w:val="ListBullet"/>
            </w:pPr>
            <w:r w:rsidRPr="00CB3E30">
              <w:t>Assessment may be applied under project-related conditions (real or simulated) and require evidence of process</w:t>
            </w:r>
          </w:p>
          <w:p w:rsidR="00000000" w:rsidRPr="00CB3E30" w:rsidP="00CB3E30">
            <w:pPr>
              <w:pStyle w:val="ListBullet"/>
            </w:pPr>
            <w:r w:rsidRPr="00CB3E30">
              <w:t>Assessment must confirm a reasonab</w:t>
            </w:r>
            <w:r w:rsidRPr="00CB3E30">
              <w:t>le inference that competency is able not only to be satisfied under the particular circumstance, but is able to be transferred to other circumstances</w:t>
            </w:r>
          </w:p>
          <w:p w:rsidR="00000000" w:rsidRPr="00CB3E30" w:rsidP="00CB3E30">
            <w:pPr>
              <w:pStyle w:val="ListBullet"/>
            </w:pPr>
            <w:r w:rsidRPr="00CB3E30">
              <w:t>Assessment may be in conjunction with assessment of other units of competency</w:t>
            </w:r>
          </w:p>
          <w:p w:rsidR="00000000" w:rsidRPr="00CB3E30" w:rsidP="00CB3E30">
            <w:pPr>
              <w:pStyle w:val="ListBullet"/>
            </w:pPr>
            <w:r w:rsidRPr="00CB3E30">
              <w:t>The assessment environment s</w:t>
            </w:r>
            <w:r w:rsidRPr="00CB3E30">
              <w:t>hould not disadvantage the candidate</w:t>
            </w:r>
          </w:p>
          <w:p w:rsidR="00000000" w:rsidRPr="00CB3E30" w:rsidP="00CB3E30">
            <w:pPr>
              <w:pStyle w:val="ListBullet"/>
            </w:pPr>
            <w:r w:rsidRPr="00CB3E30">
              <w:t>Assessment practices should take into account any relevant language or cultural issues related to Aboriginality, gender or language backgrounds other than English</w:t>
            </w:r>
          </w:p>
          <w:p w:rsidR="00000000" w:rsidRPr="00CB3E30" w:rsidP="00CB3E30">
            <w:pPr>
              <w:pStyle w:val="ListBullet"/>
            </w:pPr>
            <w:r w:rsidRPr="00CB3E30">
              <w:t>Where the participant has a disability, reasonable adjus</w:t>
            </w:r>
            <w:r w:rsidRPr="00CB3E30">
              <w:t>tment may be applied during assessment</w:t>
            </w:r>
          </w:p>
          <w:p w:rsidR="00000000" w:rsidRPr="00CB3E30" w:rsidP="00CB3E30">
            <w:pPr>
              <w:pStyle w:val="ListBullet"/>
            </w:pPr>
            <w:r w:rsidRPr="00CB3E30">
              <w:t>Language and literacy demands of the assessment task should not be higher than those of the work role</w:t>
            </w:r>
          </w:p>
        </w:tc>
      </w:tr>
    </w:tbl>
    <w:p w:rsidR="007C1432" w:rsidP="00CB3E30">
      <w:pPr>
        <w:pStyle w:val="BodyText"/>
      </w:pPr>
    </w:p>
    <w:p w:rsidR="007C1432" w:rsidP="00CB3E30">
      <w:pPr>
        <w:pStyle w:val="BodyText"/>
      </w:pPr>
    </w:p>
    <w:p w:rsidR="00000000" w:rsidRPr="00CB3E30" w:rsidP="00CB3E30">
      <w:pPr>
        <w:pStyle w:val="Heading1"/>
      </w:pPr>
      <w:bookmarkStart w:id="11" w:name="O_251433"/>
      <w:bookmarkEnd w:id="11"/>
      <w:r w:rsidRPr="00CB3E30">
        <w:t>Range Statement</w:t>
      </w:r>
    </w:p>
    <w:tbl>
      <w:tblPr>
        <w:tblW w:w="0" w:type="auto"/>
        <w:tblLayout w:type="fixed"/>
        <w:tblCellMar>
          <w:left w:w="62" w:type="dxa"/>
          <w:right w:w="62" w:type="dxa"/>
        </w:tblCellMar>
        <w:tblLook w:val="0000"/>
      </w:tblPr>
      <w:tblGrid>
        <w:gridCol w:w="3537"/>
        <w:gridCol w:w="4985"/>
      </w:tblGrid>
      <w:tr w:rsidTr="007C143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RANGE STATEMENT</w:t>
            </w:r>
          </w:p>
        </w:tc>
      </w:tr>
      <w:tr w:rsidTr="007C143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The range statement relates to the unit of competency as a whole. It allows for different work environments and situations that may affect performance. Bold italicised wording, if used in the performance criteria, is detailed below. Essential operating con</w:t>
            </w:r>
            <w:r w:rsidRPr="00CB3E30">
              <w:t>ditions that may be present with training and assessment (depending on the work situation, needs of the candidate, accessibility of the item, and local industry and regional contexts) may also be included.</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OHS requirements</w:t>
            </w:r>
            <w:r w:rsidRPr="00CB3E30">
              <w:t>:</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are to be in line with applica</w:t>
            </w:r>
            <w:r w:rsidRPr="00CB3E30">
              <w:t>ble Commonwealth, State or Territory legislation and regulations, and organisational safety policies and procedures, and may include:</w:t>
            </w:r>
          </w:p>
          <w:p w:rsidR="00000000" w:rsidRPr="00CB3E30" w:rsidP="00CB3E30">
            <w:pPr>
              <w:pStyle w:val="ListBullet"/>
            </w:pPr>
            <w:r w:rsidRPr="00CB3E30">
              <w:t>personal protective equipment and clothing</w:t>
            </w:r>
          </w:p>
          <w:p w:rsidR="00000000" w:rsidRPr="00CB3E30" w:rsidP="00CB3E30">
            <w:pPr>
              <w:pStyle w:val="ListBullet"/>
            </w:pPr>
            <w:r w:rsidRPr="00CB3E30">
              <w:t>safety equipment</w:t>
            </w:r>
          </w:p>
          <w:p w:rsidR="00000000" w:rsidRPr="00CB3E30" w:rsidP="00CB3E30">
            <w:pPr>
              <w:pStyle w:val="ListBullet"/>
            </w:pPr>
            <w:r w:rsidRPr="00CB3E30">
              <w:t>first aid equipment</w:t>
            </w:r>
          </w:p>
          <w:p w:rsidR="00000000" w:rsidRPr="00CB3E30" w:rsidP="00CB3E30">
            <w:pPr>
              <w:pStyle w:val="ListBullet"/>
            </w:pPr>
            <w:r w:rsidRPr="00CB3E30">
              <w:t>fire fighting equipment</w:t>
            </w:r>
          </w:p>
          <w:p w:rsidR="00000000" w:rsidRPr="00CB3E30" w:rsidP="00CB3E30">
            <w:pPr>
              <w:pStyle w:val="ListBullet"/>
            </w:pPr>
            <w:r w:rsidRPr="00CB3E30">
              <w:t>hazard and risk control</w:t>
            </w:r>
          </w:p>
          <w:p w:rsidR="00000000" w:rsidRPr="00CB3E30" w:rsidP="00CB3E30">
            <w:pPr>
              <w:pStyle w:val="ListBullet"/>
            </w:pPr>
            <w:r w:rsidRPr="00CB3E30">
              <w:t>fatigue management</w:t>
            </w:r>
          </w:p>
          <w:p w:rsidR="00000000" w:rsidRPr="00CB3E30" w:rsidP="00CB3E30">
            <w:pPr>
              <w:pStyle w:val="ListBullet"/>
            </w:pPr>
            <w:r w:rsidRPr="00CB3E30">
              <w:t>elimination of hazardous materials and substances</w:t>
            </w:r>
          </w:p>
          <w:p w:rsidR="00000000" w:rsidRPr="00CB3E30" w:rsidP="00CB3E30">
            <w:pPr>
              <w:pStyle w:val="ListBullet"/>
            </w:pPr>
            <w:r w:rsidRPr="00CB3E30">
              <w:t>safe forest practices including required actions relating to forest fire</w:t>
            </w:r>
          </w:p>
          <w:p w:rsidR="00000000" w:rsidP="00CB3E30">
            <w:pPr>
              <w:pStyle w:val="ListBullet"/>
              <w:rPr>
                <w:lang w:val="en-NZ"/>
              </w:rPr>
            </w:pPr>
            <w:r w:rsidRPr="00CB3E30">
              <w:t>manual handling including shifting, lifting and carrying</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Environmental requirements</w:t>
            </w:r>
            <w:r w:rsidRPr="00CB3E30">
              <w:t xml:space="preserve"> may i</w:t>
            </w:r>
            <w:r w:rsidRPr="00CB3E30">
              <w:t>nclude:</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legislation</w:t>
            </w:r>
          </w:p>
          <w:p w:rsidR="00000000" w:rsidRPr="00CB3E30" w:rsidP="00CB3E30">
            <w:pPr>
              <w:pStyle w:val="ListBullet"/>
            </w:pPr>
            <w:r w:rsidRPr="00CB3E30">
              <w:t>organisational policies and procedures</w:t>
            </w:r>
          </w:p>
          <w:p w:rsidR="00000000" w:rsidP="00CB3E30">
            <w:pPr>
              <w:pStyle w:val="ListBullet"/>
              <w:rPr>
                <w:lang w:val="en-NZ"/>
              </w:rPr>
            </w:pPr>
            <w:r w:rsidRPr="00CB3E30">
              <w:t>workplace practices</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Legislative requirements</w:t>
            </w:r>
            <w:r w:rsidRPr="00CB3E30">
              <w:t>:</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 xml:space="preserve">are to be in line with applicable Commonwealth, State or Territory legislation, regulations, certification requirements and codes of practice </w:t>
            </w:r>
            <w:r w:rsidRPr="00CB3E30">
              <w:t>and may include:</w:t>
            </w:r>
          </w:p>
          <w:p w:rsidR="00000000" w:rsidRPr="00CB3E30" w:rsidP="00CB3E30">
            <w:pPr>
              <w:pStyle w:val="ListBullet"/>
            </w:pPr>
            <w:r w:rsidRPr="00CB3E30">
              <w:t>award and enterprise agreements</w:t>
            </w:r>
          </w:p>
          <w:p w:rsidR="00000000" w:rsidRPr="00CB3E30" w:rsidP="00CB3E30">
            <w:pPr>
              <w:pStyle w:val="ListBullet"/>
            </w:pPr>
            <w:r w:rsidRPr="00CB3E30">
              <w:t>industrial relations</w:t>
            </w:r>
          </w:p>
          <w:p w:rsidR="00000000" w:rsidRPr="00CB3E30" w:rsidP="00CB3E30">
            <w:pPr>
              <w:pStyle w:val="ListBullet"/>
            </w:pPr>
            <w:r w:rsidRPr="00CB3E30">
              <w:t>Australian Standards</w:t>
            </w:r>
          </w:p>
          <w:p w:rsidR="00000000" w:rsidRPr="00CB3E30" w:rsidP="00CB3E30">
            <w:pPr>
              <w:pStyle w:val="ListBullet"/>
            </w:pPr>
            <w:r w:rsidRPr="00CB3E30">
              <w:t>confidentiality and privacy</w:t>
            </w:r>
          </w:p>
          <w:p w:rsidR="00000000" w:rsidRPr="00CB3E30" w:rsidP="00CB3E30">
            <w:pPr>
              <w:pStyle w:val="ListBullet"/>
            </w:pPr>
            <w:r w:rsidRPr="00CB3E30">
              <w:t>OHS</w:t>
            </w:r>
          </w:p>
          <w:p w:rsidR="00000000" w:rsidRPr="00CB3E30" w:rsidP="00CB3E30">
            <w:pPr>
              <w:pStyle w:val="ListBullet"/>
            </w:pPr>
            <w:r w:rsidRPr="00CB3E30">
              <w:t>the environment</w:t>
            </w:r>
          </w:p>
          <w:p w:rsidR="00000000" w:rsidRPr="00CB3E30" w:rsidP="00CB3E30">
            <w:pPr>
              <w:pStyle w:val="ListBullet"/>
            </w:pPr>
            <w:r w:rsidRPr="00CB3E30">
              <w:t>equal opportunity</w:t>
            </w:r>
          </w:p>
          <w:p w:rsidR="00000000" w:rsidRPr="00CB3E30" w:rsidP="00CB3E30">
            <w:pPr>
              <w:pStyle w:val="ListBullet"/>
            </w:pPr>
            <w:r w:rsidRPr="00CB3E30">
              <w:t>anti-discrimination</w:t>
            </w:r>
          </w:p>
          <w:p w:rsidR="00000000" w:rsidRPr="00CB3E30" w:rsidP="00CB3E30">
            <w:pPr>
              <w:pStyle w:val="ListBullet"/>
            </w:pPr>
            <w:r w:rsidRPr="00CB3E30">
              <w:t>relevant industry codes of practice</w:t>
            </w:r>
          </w:p>
          <w:p w:rsidR="00000000" w:rsidP="00CB3E30">
            <w:pPr>
              <w:pStyle w:val="ListBullet"/>
              <w:rPr>
                <w:lang w:val="en-NZ"/>
              </w:rPr>
            </w:pPr>
            <w:r w:rsidRPr="00CB3E30">
              <w:t>duty of care</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Organisational</w:t>
            </w:r>
            <w:r w:rsidRPr="00CB3E30">
              <w:t xml:space="preserve"> </w:t>
            </w:r>
            <w:r w:rsidRPr="00CB3E30">
              <w:rPr>
                <w:rStyle w:val="SpecialBold"/>
              </w:rPr>
              <w:t>requirements</w:t>
            </w:r>
            <w:r w:rsidRPr="00CB3E30">
              <w:t xml:space="preserve"> </w:t>
            </w:r>
            <w:r w:rsidRPr="00CB3E30">
              <w:t>may include:</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 xml:space="preserve">legal </w:t>
            </w:r>
          </w:p>
          <w:p w:rsidR="00000000" w:rsidRPr="00CB3E30" w:rsidP="00CB3E30">
            <w:pPr>
              <w:pStyle w:val="ListBullet"/>
            </w:pPr>
            <w:r w:rsidRPr="00CB3E30">
              <w:t>organisational and site guidelines</w:t>
            </w:r>
          </w:p>
          <w:p w:rsidR="00000000" w:rsidRPr="00CB3E30" w:rsidP="00CB3E30">
            <w:pPr>
              <w:pStyle w:val="ListBullet"/>
            </w:pPr>
            <w:r w:rsidRPr="00CB3E30">
              <w:t>policies and procedures relating to own role and responsibility</w:t>
            </w:r>
          </w:p>
          <w:p w:rsidR="00000000" w:rsidRPr="00CB3E30" w:rsidP="00CB3E30">
            <w:pPr>
              <w:pStyle w:val="ListBullet"/>
            </w:pPr>
            <w:r w:rsidRPr="00CB3E30">
              <w:t>quality assurance</w:t>
            </w:r>
          </w:p>
          <w:p w:rsidR="00000000" w:rsidRPr="00CB3E30" w:rsidP="00CB3E30">
            <w:pPr>
              <w:pStyle w:val="ListBullet"/>
            </w:pPr>
            <w:r w:rsidRPr="00CB3E30">
              <w:t>procedural manuals</w:t>
            </w:r>
          </w:p>
          <w:p w:rsidR="00000000" w:rsidRPr="00CB3E30" w:rsidP="00CB3E30">
            <w:pPr>
              <w:pStyle w:val="ListBullet"/>
            </w:pPr>
            <w:r w:rsidRPr="00CB3E30">
              <w:t>quality and continuous improvement processes and standards</w:t>
            </w:r>
          </w:p>
          <w:p w:rsidR="00000000" w:rsidRPr="00CB3E30" w:rsidP="00CB3E30">
            <w:pPr>
              <w:pStyle w:val="ListBullet"/>
            </w:pPr>
            <w:r w:rsidRPr="00CB3E30">
              <w:t>OHS, emergency and evacuation procedures</w:t>
            </w:r>
          </w:p>
          <w:p w:rsidR="00000000" w:rsidRPr="00CB3E30" w:rsidP="00CB3E30">
            <w:pPr>
              <w:pStyle w:val="ListBullet"/>
            </w:pPr>
            <w:r w:rsidRPr="00CB3E30">
              <w:t>ethical standards</w:t>
            </w:r>
          </w:p>
          <w:p w:rsidR="00000000" w:rsidRPr="00CB3E30" w:rsidP="00CB3E30">
            <w:pPr>
              <w:pStyle w:val="ListBullet"/>
            </w:pPr>
            <w:r w:rsidRPr="00CB3E30">
              <w:t>recording and reporting requirements</w:t>
            </w:r>
          </w:p>
          <w:p w:rsidR="00000000" w:rsidRPr="00CB3E30" w:rsidP="00CB3E30">
            <w:pPr>
              <w:pStyle w:val="ListBullet"/>
            </w:pPr>
            <w:r w:rsidRPr="00CB3E30">
              <w:t>equipment use and maintenance and storage requirements</w:t>
            </w:r>
          </w:p>
          <w:p w:rsidR="00000000" w:rsidP="00CB3E30">
            <w:pPr>
              <w:pStyle w:val="ListBullet"/>
              <w:rPr>
                <w:lang w:val="en-NZ"/>
              </w:rPr>
            </w:pPr>
            <w:r w:rsidRPr="00CB3E30">
              <w:t>environmental management requirements (waste minimisation and disposal, recycling and re-use guidelines)</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Optimisation</w:t>
            </w:r>
            <w:r w:rsidRPr="00CB3E30">
              <w:t xml:space="preserve"> </w:t>
            </w:r>
            <w:r w:rsidRPr="00CB3E30">
              <w:rPr>
                <w:rStyle w:val="SpecialBold"/>
              </w:rPr>
              <w:t>of CNC machines</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is the pro</w:t>
            </w:r>
            <w:r w:rsidRPr="00CB3E30">
              <w:t>cess of maximising a program to direct a piece of CNC equipment to undertake the sequence of work and maximise output</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Production</w:t>
            </w:r>
            <w:r w:rsidRPr="00CB3E30">
              <w:t xml:space="preserve"> </w:t>
            </w:r>
            <w:r w:rsidRPr="00CB3E30">
              <w:rPr>
                <w:rStyle w:val="SpecialBold"/>
              </w:rPr>
              <w:t>potential</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is the capacity of CNC equipment to produce output at a faster rate and in a more efficient way based on improving p</w:t>
            </w:r>
            <w:r w:rsidRPr="00CB3E30">
              <w:t>rogram formats</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Production</w:t>
            </w:r>
            <w:r w:rsidRPr="00CB3E30">
              <w:t xml:space="preserve"> </w:t>
            </w:r>
            <w:r w:rsidRPr="00CB3E30">
              <w:rPr>
                <w:rStyle w:val="SpecialBold"/>
              </w:rPr>
              <w:t>orders</w:t>
            </w:r>
            <w:r w:rsidRPr="00CB3E3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number of products to be produced</w:t>
            </w:r>
          </w:p>
          <w:p w:rsidR="00000000" w:rsidP="00CB3E30">
            <w:pPr>
              <w:pStyle w:val="ListBullet"/>
              <w:rPr>
                <w:lang w:val="en-NZ"/>
              </w:rPr>
            </w:pPr>
            <w:r w:rsidRPr="00CB3E30">
              <w:t>treatment to be applied (sizing or machining activity)</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Integration</w:t>
            </w:r>
            <w:r w:rsidRPr="00CB3E30">
              <w:t xml:space="preserve"> </w:t>
            </w:r>
            <w:r w:rsidRPr="00CB3E30">
              <w:rPr>
                <w:rStyle w:val="SpecialBold"/>
              </w:rPr>
              <w:t>orders</w:t>
            </w:r>
            <w:r w:rsidRPr="00CB3E3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CB3E30">
            <w:pPr>
              <w:pStyle w:val="ListBullet"/>
              <w:rPr>
                <w:lang w:val="en-NZ"/>
              </w:rPr>
            </w:pPr>
            <w:r w:rsidRPr="00CB3E30">
              <w:t>instructions to collate two or more sets of software information established through a common identifier</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Software</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is the programs and other operating systems used by a computer</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Communication</w:t>
            </w:r>
            <w:r w:rsidRPr="00CB3E3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schedules</w:t>
            </w:r>
          </w:p>
          <w:p w:rsidR="00000000" w:rsidRPr="00CB3E30" w:rsidP="00CB3E30">
            <w:pPr>
              <w:pStyle w:val="ListBullet"/>
            </w:pPr>
            <w:r w:rsidRPr="00CB3E30">
              <w:t>verbal and non-verbal language</w:t>
            </w:r>
          </w:p>
          <w:p w:rsidR="00000000" w:rsidRPr="00CB3E30" w:rsidP="00CB3E30">
            <w:pPr>
              <w:pStyle w:val="ListBullet"/>
            </w:pPr>
            <w:r w:rsidRPr="00CB3E30">
              <w:t>constru</w:t>
            </w:r>
            <w:r w:rsidRPr="00CB3E30">
              <w:t>ctive feedback</w:t>
            </w:r>
          </w:p>
          <w:p w:rsidR="00000000" w:rsidRPr="00CB3E30" w:rsidP="00CB3E30">
            <w:pPr>
              <w:pStyle w:val="ListBullet"/>
            </w:pPr>
            <w:r w:rsidRPr="00CB3E30">
              <w:t>active listening</w:t>
            </w:r>
          </w:p>
          <w:p w:rsidR="00000000" w:rsidRPr="00CB3E30" w:rsidP="00CB3E30">
            <w:pPr>
              <w:pStyle w:val="ListBullet"/>
            </w:pPr>
            <w:r w:rsidRPr="00CB3E30">
              <w:t>questioning to clarify and confirm understanding</w:t>
            </w:r>
          </w:p>
          <w:p w:rsidR="00000000" w:rsidRPr="00CB3E30" w:rsidP="00CB3E30">
            <w:pPr>
              <w:pStyle w:val="ListBullet"/>
            </w:pPr>
            <w:r w:rsidRPr="00CB3E30">
              <w:t>use of positive, confident and cooperative language</w:t>
            </w:r>
          </w:p>
          <w:p w:rsidR="00000000" w:rsidRPr="00CB3E30" w:rsidP="00CB3E30">
            <w:pPr>
              <w:pStyle w:val="ListBullet"/>
            </w:pPr>
            <w:r w:rsidRPr="00CB3E30">
              <w:t>use of language and concepts appropriate to individual social and cultural differences</w:t>
            </w:r>
          </w:p>
          <w:p w:rsidR="00000000" w:rsidP="00CB3E30">
            <w:pPr>
              <w:pStyle w:val="ListBullet"/>
              <w:rPr>
                <w:lang w:val="en-NZ"/>
              </w:rPr>
            </w:pPr>
            <w:r w:rsidRPr="00CB3E30">
              <w:t>control of tone of voice and body language</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Program</w:t>
            </w:r>
            <w:r w:rsidRPr="00CB3E30">
              <w:t xml:space="preserve"> </w:t>
            </w:r>
            <w:r w:rsidRPr="00CB3E30">
              <w:rPr>
                <w:rStyle w:val="SpecialBold"/>
              </w:rPr>
              <w:t>format</w:t>
            </w:r>
            <w:r w:rsidRPr="00CB3E3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intended actions of the CNC machine</w:t>
            </w:r>
          </w:p>
          <w:p w:rsidR="00000000" w:rsidP="00CB3E30">
            <w:pPr>
              <w:pStyle w:val="ListBullet"/>
              <w:rPr>
                <w:lang w:val="en-NZ"/>
              </w:rPr>
            </w:pPr>
            <w:r w:rsidRPr="00CB3E30">
              <w:t>time it takes for intended CNC actions based on the limitations of the machinery and the cutters</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Software</w:t>
            </w:r>
            <w:r w:rsidRPr="00CB3E30">
              <w:t xml:space="preserve"> </w:t>
            </w:r>
            <w:r w:rsidRPr="00CB3E30">
              <w:rPr>
                <w:rStyle w:val="SpecialBold"/>
              </w:rPr>
              <w:t>timers</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are the software component tha</w:t>
            </w:r>
            <w:r w:rsidRPr="00CB3E30">
              <w:t>t schedules which activities occur at what point in the program format</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External</w:t>
            </w:r>
            <w:r w:rsidRPr="00CB3E30">
              <w:t xml:space="preserve"> </w:t>
            </w:r>
            <w:r w:rsidRPr="00CB3E30">
              <w:rPr>
                <w:rStyle w:val="SpecialBold"/>
              </w:rPr>
              <w:t>loading</w:t>
            </w:r>
            <w:r w:rsidRPr="00CB3E30">
              <w:t xml:space="preserve"> </w:t>
            </w:r>
            <w:r w:rsidRPr="00CB3E30">
              <w:rPr>
                <w:rStyle w:val="SpecialBold"/>
              </w:rPr>
              <w:t>devices</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are computers (desktop, notebook or laptop) with disk drives able to be linked to the machine control system</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Machine</w:t>
            </w:r>
            <w:r w:rsidRPr="00CB3E30">
              <w:t xml:space="preserve"> </w:t>
            </w:r>
            <w:r w:rsidRPr="00CB3E30">
              <w:rPr>
                <w:rStyle w:val="SpecialBold"/>
              </w:rPr>
              <w:t>control</w:t>
            </w:r>
            <w:r w:rsidRPr="00CB3E30">
              <w:t xml:space="preserve"> </w:t>
            </w:r>
            <w:r w:rsidRPr="00CB3E30">
              <w:rPr>
                <w:rStyle w:val="SpecialBold"/>
              </w:rPr>
              <w:t>system</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is the computerised operating controls for the CNC machine which stores and runs the program at the direction of an operator</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Integration</w:t>
            </w:r>
            <w:r w:rsidRPr="00CB3E30">
              <w:t xml:space="preserve"> </w:t>
            </w:r>
            <w:r w:rsidRPr="00CB3E30">
              <w:rPr>
                <w:rStyle w:val="SpecialBold"/>
              </w:rPr>
              <w:t>protocols</w:t>
            </w:r>
            <w:r w:rsidRPr="00CB3E3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CB3E30">
            <w:pPr>
              <w:pStyle w:val="ListBullet"/>
              <w:rPr>
                <w:lang w:val="en-NZ"/>
              </w:rPr>
            </w:pPr>
            <w:r w:rsidRPr="00CB3E30">
              <w:t xml:space="preserve">the compatibility of two or more sets of software information being collated to form a new </w:t>
            </w:r>
            <w:r w:rsidRPr="00CB3E30">
              <w:t>program without corrupting</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Output</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is the product intended for production, produced to the intended outcome following the program format in the intended time</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External</w:t>
            </w:r>
            <w:r w:rsidRPr="00CB3E30">
              <w:t xml:space="preserve"> </w:t>
            </w:r>
            <w:r w:rsidRPr="00CB3E30">
              <w:rPr>
                <w:rStyle w:val="SpecialBold"/>
              </w:rPr>
              <w:t>inputs</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t>involve feeding the program from the attached computer to the machine control s</w:t>
            </w:r>
            <w:r w:rsidRPr="00CB3E30">
              <w:t>ystem which is checked for accuracy with the program master</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Program</w:t>
            </w:r>
            <w:r w:rsidRPr="00CB3E30">
              <w:t xml:space="preserve"> </w:t>
            </w:r>
            <w:r w:rsidRPr="00CB3E30">
              <w:rPr>
                <w:rStyle w:val="SpecialBold"/>
              </w:rPr>
              <w:t>master</w:t>
            </w:r>
            <w:r w:rsidRPr="00CB3E30">
              <w:t xml:space="preserve"> </w:t>
            </w:r>
            <w:r w:rsidRPr="00CB3E30">
              <w:rPr>
                <w:rStyle w:val="SpecialBold"/>
              </w:rPr>
              <w:t>copy</w:t>
            </w:r>
            <w:r w:rsidRPr="00CB3E30">
              <w:t xml:space="preserve"> </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is the final approved operating program which will be used to reset the CNC machine after maintenance or recalibration of components</w:t>
            </w:r>
          </w:p>
          <w:p w:rsidR="00000000" w:rsidP="00CB3E30">
            <w:pPr>
              <w:pStyle w:val="ListBullet"/>
              <w:rPr>
                <w:lang w:val="en-NZ"/>
              </w:rPr>
            </w:pPr>
            <w:r w:rsidRPr="00CB3E30">
              <w:t>is stored in a safe location away from the CNC machine</w:t>
            </w:r>
          </w:p>
        </w:tc>
      </w:tr>
      <w:tr w:rsidTr="007C143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Records</w:t>
            </w:r>
            <w:r w:rsidRPr="00CB3E30">
              <w:t xml:space="preserve"> </w:t>
            </w:r>
            <w:r w:rsidRPr="00CB3E30">
              <w:rPr>
                <w:rStyle w:val="SpecialBold"/>
              </w:rPr>
              <w:t>and</w:t>
            </w:r>
            <w:r w:rsidRPr="00CB3E30">
              <w:t xml:space="preserve"> </w:t>
            </w:r>
            <w:r w:rsidRPr="00CB3E30">
              <w:rPr>
                <w:rStyle w:val="SpecialBold"/>
              </w:rPr>
              <w:t>reports</w:t>
            </w:r>
            <w:r w:rsidRPr="00CB3E3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3E30" w:rsidP="00CB3E30">
            <w:pPr>
              <w:pStyle w:val="ListBullet"/>
            </w:pPr>
            <w:r w:rsidRPr="00CB3E30">
              <w:t>planning and monitoring outcomes</w:t>
            </w:r>
          </w:p>
          <w:p w:rsidR="00000000" w:rsidRPr="00CB3E30" w:rsidP="00CB3E30">
            <w:pPr>
              <w:pStyle w:val="ListBullet"/>
            </w:pPr>
            <w:r w:rsidRPr="00CB3E30">
              <w:t>operating logs</w:t>
            </w:r>
          </w:p>
          <w:p w:rsidR="00000000" w:rsidRPr="00CB3E30" w:rsidP="00CB3E30">
            <w:pPr>
              <w:pStyle w:val="ListBullet"/>
            </w:pPr>
            <w:r w:rsidRPr="00CB3E30">
              <w:t>performance records</w:t>
            </w:r>
          </w:p>
          <w:p w:rsidR="00000000" w:rsidRPr="00CB3E30" w:rsidP="00CB3E30">
            <w:pPr>
              <w:pStyle w:val="ListBullet"/>
            </w:pPr>
            <w:r w:rsidRPr="00CB3E30">
              <w:t>material movement</w:t>
            </w:r>
          </w:p>
          <w:p w:rsidR="00000000" w:rsidRPr="00CB3E30" w:rsidP="00CB3E30">
            <w:pPr>
              <w:pStyle w:val="ListBullet"/>
            </w:pPr>
            <w:r w:rsidRPr="00CB3E30">
              <w:t>quality outcomes</w:t>
            </w:r>
          </w:p>
          <w:p w:rsidR="00000000" w:rsidRPr="00CB3E30" w:rsidP="00CB3E30">
            <w:pPr>
              <w:pStyle w:val="ListBullet"/>
            </w:pPr>
            <w:r w:rsidRPr="00CB3E30">
              <w:t>hazards</w:t>
            </w:r>
          </w:p>
          <w:p w:rsidR="00000000" w:rsidRPr="00CB3E30" w:rsidP="00CB3E30">
            <w:pPr>
              <w:pStyle w:val="ListBullet"/>
            </w:pPr>
            <w:r w:rsidRPr="00CB3E30">
              <w:t>incidents or equipment malfunctions</w:t>
            </w:r>
          </w:p>
          <w:p w:rsidR="00000000" w:rsidRPr="00CB3E30" w:rsidP="00CB3E30">
            <w:pPr>
              <w:pStyle w:val="BodyText"/>
            </w:pPr>
            <w:r w:rsidRPr="00CB3E30">
              <w:t>and may be:</w:t>
            </w:r>
          </w:p>
          <w:p w:rsidR="00000000" w:rsidRPr="00CB3E30" w:rsidP="00CB3E30">
            <w:pPr>
              <w:pStyle w:val="ListBullet"/>
            </w:pPr>
            <w:r w:rsidRPr="00CB3E30">
              <w:t>manual</w:t>
            </w:r>
          </w:p>
          <w:p w:rsidR="00000000" w:rsidRPr="00CB3E30" w:rsidP="00CB3E30">
            <w:pPr>
              <w:pStyle w:val="ListBullet"/>
            </w:pPr>
            <w:r w:rsidRPr="00CB3E30">
              <w:t>using a computer-based system or another appropriate organisational communication system</w:t>
            </w:r>
          </w:p>
        </w:tc>
      </w:tr>
    </w:tbl>
    <w:p w:rsidR="007C1432" w:rsidP="00CB3E30">
      <w:pPr>
        <w:pStyle w:val="BodyText"/>
      </w:pPr>
    </w:p>
    <w:p w:rsidR="007C1432" w:rsidP="00CB3E30">
      <w:pPr>
        <w:pStyle w:val="BodyText"/>
      </w:pPr>
    </w:p>
    <w:p w:rsidR="00000000" w:rsidRPr="00CB3E30" w:rsidP="00CB3E30">
      <w:pPr>
        <w:pStyle w:val="Heading1"/>
      </w:pPr>
      <w:bookmarkStart w:id="12" w:name="O_204329"/>
      <w:bookmarkEnd w:id="12"/>
      <w:r w:rsidRPr="00CB3E30">
        <w:t>Unit Sector(s)</w:t>
      </w:r>
    </w:p>
    <w:tbl>
      <w:tblPr>
        <w:tblW w:w="0" w:type="auto"/>
        <w:tblLayout w:type="fixed"/>
        <w:tblCellMar>
          <w:left w:w="62" w:type="dxa"/>
          <w:right w:w="62" w:type="dxa"/>
        </w:tblCellMar>
        <w:tblLook w:val="0000"/>
      </w:tblPr>
      <w:tblGrid>
        <w:gridCol w:w="2632"/>
        <w:gridCol w:w="5890"/>
      </w:tblGrid>
      <w:tr w:rsidTr="007C143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No sector assigned</w:t>
            </w:r>
          </w:p>
        </w:tc>
      </w:tr>
    </w:tbl>
    <w:p w:rsidR="007C1432" w:rsidP="00CB3E30">
      <w:pPr>
        <w:pStyle w:val="BodyText"/>
      </w:pPr>
    </w:p>
    <w:p w:rsidR="007C1432" w:rsidP="00CB3E30">
      <w:pPr>
        <w:pStyle w:val="BodyText"/>
      </w:pPr>
    </w:p>
    <w:p w:rsidR="00000000" w:rsidRPr="00CB3E30" w:rsidP="00CB3E30">
      <w:pPr>
        <w:pStyle w:val="Heading1"/>
      </w:pPr>
      <w:bookmarkStart w:id="13" w:name="O_204326"/>
      <w:bookmarkEnd w:id="13"/>
      <w:r w:rsidRPr="00CB3E30">
        <w:t>Co-requisite units</w:t>
      </w:r>
    </w:p>
    <w:tbl>
      <w:tblPr>
        <w:tblW w:w="0" w:type="auto"/>
        <w:tblLayout w:type="fixed"/>
        <w:tblCellMar>
          <w:left w:w="62" w:type="dxa"/>
          <w:right w:w="62" w:type="dxa"/>
        </w:tblCellMar>
        <w:tblLook w:val="0000"/>
      </w:tblPr>
      <w:tblGrid>
        <w:gridCol w:w="2642"/>
        <w:gridCol w:w="2940"/>
        <w:gridCol w:w="2940"/>
      </w:tblGrid>
      <w:tr w:rsidTr="007C143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CB3E30">
            <w:pPr>
              <w:pStyle w:val="BodyText"/>
              <w:rPr>
                <w:lang w:val="en-NZ"/>
              </w:rPr>
            </w:pPr>
          </w:p>
        </w:tc>
      </w:tr>
      <w:tr w:rsidTr="007C143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p>
        </w:tc>
      </w:tr>
      <w:tr w:rsidTr="007C143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CB3E30" w:rsidP="00CB3E30">
            <w:pPr>
              <w:pStyle w:val="BodyText"/>
            </w:pPr>
          </w:p>
        </w:tc>
      </w:tr>
    </w:tbl>
    <w:p w:rsidR="007C1432" w:rsidP="00CB3E30">
      <w:pPr>
        <w:pStyle w:val="BodyText"/>
      </w:pPr>
    </w:p>
    <w:p w:rsidR="007C1432" w:rsidP="00CB3E30">
      <w:pPr>
        <w:pStyle w:val="BodyText"/>
      </w:pPr>
    </w:p>
    <w:p w:rsidR="00000000" w:rsidRPr="00CB3E30" w:rsidP="00CB3E30">
      <w:pPr>
        <w:pStyle w:val="Heading1"/>
      </w:pPr>
      <w:bookmarkStart w:id="14" w:name="O_204328"/>
      <w:bookmarkEnd w:id="14"/>
      <w:r w:rsidRPr="00CB3E30">
        <w:t>Competency field</w:t>
      </w:r>
    </w:p>
    <w:tbl>
      <w:tblPr>
        <w:tblW w:w="0" w:type="auto"/>
        <w:tblLayout w:type="fixed"/>
        <w:tblCellMar>
          <w:left w:w="62" w:type="dxa"/>
          <w:right w:w="62" w:type="dxa"/>
        </w:tblCellMar>
        <w:tblLook w:val="0000"/>
      </w:tblPr>
      <w:tblGrid>
        <w:gridCol w:w="2778"/>
        <w:gridCol w:w="5744"/>
      </w:tblGrid>
      <w:tr w:rsidTr="007C1432">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CB3E30">
            <w:pPr>
              <w:pStyle w:val="BodyText"/>
              <w:rPr>
                <w:lang w:val="en-NZ"/>
              </w:rPr>
            </w:pPr>
            <w:r w:rsidRPr="00CB3E30">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CB3E30" w:rsidP="00CB3E30">
            <w:pPr>
              <w:pStyle w:val="BodyText"/>
            </w:pPr>
            <w:r w:rsidRPr="00CB3E30">
              <w:t>Timber Manufactured Products and Timber Merchandising</w:t>
            </w:r>
          </w:p>
        </w:tc>
      </w:tr>
    </w:tbl>
    <w:p w:rsidR="007C1432" w:rsidP="00CB3E30">
      <w:pPr>
        <w:pStyle w:val="BodyText"/>
      </w:pPr>
    </w:p>
    <w:p w:rsidR="007C1432" w:rsidP="00CB3E30">
      <w:pPr>
        <w:pStyle w:val="BodyText"/>
      </w:pPr>
    </w:p>
    <w:p w:rsidR="00000000" w:rsidRPr="00CB3E30" w:rsidP="00CB3E30"/>
    <w:sectPr w:rsidSect="00CB3E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432" w:rsidP="007C1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32" w:rsidP="00CB3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1432" w:rsidP="00CB3E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C1432" w:rsidP="00CB3E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432" w:rsidP="007C14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32" w:rsidP="00CB3E30">
    <w:pPr>
      <w:pStyle w:val="Header"/>
      <w:framePr w:wrap="around"/>
    </w:pPr>
    <w:r>
      <w:fldChar w:fldCharType="begin"/>
    </w:r>
    <w:r>
      <w:instrText xml:space="preserve"> TITLE   \* MERGEFORMAT </w:instrText>
    </w:r>
    <w:r>
      <w:fldChar w:fldCharType="separate"/>
    </w:r>
    <w:r>
      <w:t>FPITMM5205B Optimise CNC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1432" w:rsidP="00CB3E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4F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2E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E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E30"/>
    <w:pPr>
      <w:spacing w:before="360" w:after="60"/>
      <w:outlineLvl w:val="0"/>
    </w:pPr>
    <w:rPr>
      <w:sz w:val="32"/>
    </w:rPr>
  </w:style>
  <w:style w:type="paragraph" w:styleId="Heading2">
    <w:name w:val="heading 2"/>
    <w:basedOn w:val="HeadingBase"/>
    <w:next w:val="BodyText"/>
    <w:link w:val="Heading2Char"/>
    <w:qFormat/>
    <w:rsid w:val="00CB3E30"/>
    <w:pPr>
      <w:keepLines/>
      <w:spacing w:before="240" w:after="120"/>
      <w:outlineLvl w:val="1"/>
    </w:pPr>
    <w:rPr>
      <w:sz w:val="28"/>
      <w:szCs w:val="40"/>
    </w:rPr>
  </w:style>
  <w:style w:type="paragraph" w:styleId="Heading3">
    <w:name w:val="heading 3"/>
    <w:basedOn w:val="HeadingBase"/>
    <w:next w:val="BodyText"/>
    <w:link w:val="Heading3Char"/>
    <w:qFormat/>
    <w:rsid w:val="00CB3E30"/>
    <w:pPr>
      <w:spacing w:before="180" w:after="120"/>
      <w:outlineLvl w:val="2"/>
    </w:pPr>
    <w:rPr>
      <w:spacing w:val="-10"/>
      <w:kern w:val="32"/>
    </w:rPr>
  </w:style>
  <w:style w:type="paragraph" w:styleId="Heading4">
    <w:name w:val="heading 4"/>
    <w:basedOn w:val="HeadingBase"/>
    <w:next w:val="BodyText"/>
    <w:link w:val="Heading4Char"/>
    <w:qFormat/>
    <w:rsid w:val="00CB3E30"/>
    <w:pPr>
      <w:spacing w:before="160" w:after="120"/>
      <w:outlineLvl w:val="3"/>
    </w:pPr>
    <w:rPr>
      <w:sz w:val="22"/>
    </w:rPr>
  </w:style>
  <w:style w:type="paragraph" w:styleId="Heading5">
    <w:name w:val="heading 5"/>
    <w:basedOn w:val="HeadingBase"/>
    <w:next w:val="Normal"/>
    <w:link w:val="Heading5Char"/>
    <w:qFormat/>
    <w:rsid w:val="00CB3E30"/>
    <w:pPr>
      <w:spacing w:before="80"/>
      <w:outlineLvl w:val="4"/>
    </w:pPr>
    <w:rPr>
      <w:color w:val="918585"/>
      <w:sz w:val="20"/>
    </w:rPr>
  </w:style>
  <w:style w:type="paragraph" w:styleId="Heading6">
    <w:name w:val="heading 6"/>
    <w:basedOn w:val="HeadingBase"/>
    <w:next w:val="Normal"/>
    <w:link w:val="Heading6Char"/>
    <w:qFormat/>
    <w:rsid w:val="00CB3E30"/>
    <w:pPr>
      <w:spacing w:before="60"/>
      <w:outlineLvl w:val="5"/>
    </w:pPr>
    <w:rPr>
      <w:color w:val="918585"/>
      <w:sz w:val="20"/>
    </w:rPr>
  </w:style>
  <w:style w:type="paragraph" w:styleId="Heading7">
    <w:name w:val="heading 7"/>
    <w:basedOn w:val="Normal"/>
    <w:next w:val="Normal"/>
    <w:link w:val="Heading7Char"/>
    <w:qFormat/>
    <w:rsid w:val="00CB3E30"/>
    <w:pPr>
      <w:ind w:left="720"/>
      <w:outlineLvl w:val="6"/>
    </w:pPr>
    <w:rPr>
      <w:i/>
    </w:rPr>
  </w:style>
  <w:style w:type="paragraph" w:styleId="Heading8">
    <w:name w:val="heading 8"/>
    <w:basedOn w:val="Normal"/>
    <w:next w:val="Normal"/>
    <w:link w:val="Heading8Char"/>
    <w:qFormat/>
    <w:rsid w:val="00CB3E30"/>
    <w:pPr>
      <w:ind w:left="720"/>
      <w:outlineLvl w:val="7"/>
    </w:pPr>
    <w:rPr>
      <w:i/>
    </w:rPr>
  </w:style>
  <w:style w:type="paragraph" w:styleId="Heading9">
    <w:name w:val="heading 9"/>
    <w:basedOn w:val="Normal"/>
    <w:next w:val="Normal"/>
    <w:link w:val="Heading9Char"/>
    <w:qFormat/>
    <w:rsid w:val="00CB3E30"/>
    <w:pPr>
      <w:ind w:left="720"/>
      <w:outlineLvl w:val="8"/>
    </w:pPr>
    <w:rPr>
      <w:i/>
    </w:rPr>
  </w:style>
  <w:style w:type="character" w:default="1" w:styleId="DefaultParagraphFont">
    <w:name w:val="Default Paragraph Font"/>
    <w:uiPriority w:val="1"/>
    <w:unhideWhenUsed/>
    <w:rsid w:val="00CB3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E30"/>
  </w:style>
  <w:style w:type="character" w:customStyle="1" w:styleId="Heading1Char">
    <w:name w:val="Heading 1 Char"/>
    <w:link w:val="Heading1"/>
    <w:rsid w:val="00CB3E30"/>
    <w:rPr>
      <w:rFonts w:ascii="Times New Roman" w:eastAsia="Times New Roman" w:hAnsi="Times New Roman" w:cs="Times New Roman"/>
      <w:b/>
      <w:sz w:val="32"/>
      <w:szCs w:val="20"/>
      <w:lang w:eastAsia="en-US"/>
    </w:rPr>
  </w:style>
  <w:style w:type="paragraph" w:styleId="BodyText">
    <w:name w:val="Body Text"/>
    <w:basedOn w:val="Normal"/>
    <w:link w:val="BodyTextChar"/>
    <w:rsid w:val="00CB3E30"/>
    <w:pPr>
      <w:spacing w:before="120" w:after="120"/>
      <w:contextualSpacing/>
    </w:pPr>
    <w:rPr>
      <w:rFonts w:ascii="Times New Roman" w:hAnsi="Times New Roman"/>
      <w:sz w:val="24"/>
      <w:szCs w:val="22"/>
    </w:rPr>
  </w:style>
  <w:style w:type="character" w:customStyle="1" w:styleId="BodyTextChar">
    <w:name w:val="Body Text Char"/>
    <w:link w:val="BodyText"/>
    <w:rsid w:val="00CB3E30"/>
    <w:rPr>
      <w:rFonts w:ascii="Times New Roman" w:eastAsia="Times New Roman" w:hAnsi="Times New Roman" w:cs="Times New Roman"/>
      <w:sz w:val="24"/>
      <w:lang w:val="en-US" w:eastAsia="en-US"/>
    </w:rPr>
  </w:style>
  <w:style w:type="paragraph" w:styleId="Footer">
    <w:name w:val="footer"/>
    <w:basedOn w:val="Normal"/>
    <w:link w:val="FooterChar"/>
    <w:rsid w:val="00CB3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3E30"/>
    <w:rPr>
      <w:rFonts w:ascii="Times New Roman" w:eastAsia="Times New Roman" w:hAnsi="Times New Roman" w:cs="Times New Roman"/>
      <w:sz w:val="16"/>
      <w:lang w:val="en-US" w:eastAsia="en-US"/>
    </w:rPr>
  </w:style>
  <w:style w:type="paragraph" w:styleId="List">
    <w:name w:val="List"/>
    <w:basedOn w:val="BodyText"/>
    <w:next w:val="BodyText"/>
    <w:rsid w:val="00CB3E30"/>
    <w:pPr>
      <w:tabs>
        <w:tab w:val="left" w:pos="340"/>
      </w:tabs>
      <w:spacing w:before="60" w:after="60"/>
      <w:ind w:left="340" w:hanging="340"/>
    </w:pPr>
  </w:style>
  <w:style w:type="paragraph" w:styleId="ListBullet">
    <w:name w:val="List Bullet"/>
    <w:basedOn w:val="List"/>
    <w:rsid w:val="00CB3E30"/>
    <w:pPr>
      <w:numPr>
        <w:numId w:val="13"/>
      </w:numPr>
      <w:tabs>
        <w:tab w:val="clear" w:pos="340"/>
      </w:tabs>
      <w:spacing w:before="40" w:after="40"/>
    </w:pPr>
  </w:style>
  <w:style w:type="character" w:customStyle="1" w:styleId="SpecialBold">
    <w:name w:val="Special Bold"/>
    <w:rsid w:val="00CB3E30"/>
    <w:rPr>
      <w:b/>
      <w:spacing w:val="0"/>
    </w:rPr>
  </w:style>
  <w:style w:type="paragraph" w:styleId="Header">
    <w:name w:val="header"/>
    <w:basedOn w:val="Normal"/>
    <w:link w:val="HeaderChar"/>
    <w:rsid w:val="00CB3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3E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E30"/>
    <w:pPr>
      <w:spacing w:before="240" w:after="120"/>
      <w:outlineLvl w:val="0"/>
    </w:pPr>
    <w:rPr>
      <w:rFonts w:ascii="Times New Roman" w:hAnsi="Times New Roman"/>
      <w:b/>
      <w:sz w:val="28"/>
    </w:rPr>
  </w:style>
  <w:style w:type="paragraph" w:customStyle="1" w:styleId="AllowPageBreak">
    <w:name w:val="AllowPageBreak"/>
    <w:rsid w:val="00CB3E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E30"/>
    <w:pPr>
      <w:tabs>
        <w:tab w:val="left" w:pos="680"/>
      </w:tabs>
      <w:spacing w:before="60" w:after="60"/>
      <w:ind w:left="680" w:hanging="340"/>
    </w:pPr>
  </w:style>
  <w:style w:type="paragraph" w:styleId="ListBullet3">
    <w:name w:val="List Bullet 3"/>
    <w:basedOn w:val="List3"/>
    <w:rsid w:val="00CB3E30"/>
    <w:pPr>
      <w:numPr>
        <w:numId w:val="2"/>
      </w:numPr>
      <w:tabs>
        <w:tab w:val="clear" w:pos="1021"/>
      </w:tabs>
      <w:ind w:left="1037" w:hanging="357"/>
    </w:pPr>
  </w:style>
  <w:style w:type="character" w:customStyle="1" w:styleId="BoldandItalics">
    <w:name w:val="Bold and Italics"/>
    <w:qFormat/>
    <w:rsid w:val="00CB3E30"/>
    <w:rPr>
      <w:b/>
      <w:i/>
      <w:u w:val="none"/>
    </w:rPr>
  </w:style>
  <w:style w:type="character" w:customStyle="1" w:styleId="Heading2Char">
    <w:name w:val="Heading 2 Char"/>
    <w:link w:val="Heading2"/>
    <w:rsid w:val="00CB3E30"/>
    <w:rPr>
      <w:rFonts w:ascii="Times New Roman" w:eastAsia="Times New Roman" w:hAnsi="Times New Roman" w:cs="Times New Roman"/>
      <w:b/>
      <w:sz w:val="28"/>
      <w:szCs w:val="40"/>
      <w:lang w:eastAsia="en-US"/>
    </w:rPr>
  </w:style>
  <w:style w:type="character" w:customStyle="1" w:styleId="Heading3Char">
    <w:name w:val="Heading 3 Char"/>
    <w:link w:val="Heading3"/>
    <w:rsid w:val="00CB3E3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3E30"/>
    <w:rPr>
      <w:rFonts w:ascii="Times New Roman" w:eastAsia="Times New Roman" w:hAnsi="Times New Roman" w:cs="Times New Roman"/>
      <w:b/>
      <w:szCs w:val="20"/>
      <w:lang w:eastAsia="en-US"/>
    </w:rPr>
  </w:style>
  <w:style w:type="character" w:customStyle="1" w:styleId="Heading5Char">
    <w:name w:val="Heading 5 Char"/>
    <w:link w:val="Heading5"/>
    <w:rsid w:val="00CB3E3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3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E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E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E30"/>
    <w:rPr>
      <w:rFonts w:ascii="Courier New" w:eastAsia="Times New Roman" w:hAnsi="Courier New" w:cs="Times New Roman"/>
      <w:i/>
      <w:szCs w:val="20"/>
      <w:lang w:val="en-US" w:eastAsia="en-US"/>
    </w:rPr>
  </w:style>
  <w:style w:type="paragraph" w:customStyle="1" w:styleId="HeadingBase">
    <w:name w:val="Heading Base"/>
    <w:rsid w:val="00CB3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E30"/>
    <w:pPr>
      <w:tabs>
        <w:tab w:val="right" w:leader="dot" w:pos="9072"/>
      </w:tabs>
      <w:ind w:left="567"/>
    </w:pPr>
    <w:rPr>
      <w:szCs w:val="22"/>
    </w:rPr>
  </w:style>
  <w:style w:type="paragraph" w:customStyle="1" w:styleId="TOCBase">
    <w:name w:val="TOC Base"/>
    <w:rsid w:val="00CB3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E30"/>
    <w:pPr>
      <w:tabs>
        <w:tab w:val="right" w:leader="dot" w:pos="9072"/>
      </w:tabs>
      <w:spacing w:before="40" w:after="40"/>
      <w:ind w:left="284"/>
    </w:pPr>
    <w:rPr>
      <w:rFonts w:ascii="Times New Roman" w:hAnsi="Times New Roman"/>
    </w:rPr>
  </w:style>
  <w:style w:type="paragraph" w:styleId="TOC1">
    <w:name w:val="toc 1"/>
    <w:basedOn w:val="TOCBase"/>
    <w:next w:val="Normal"/>
    <w:rsid w:val="00CB3E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E30"/>
    <w:pPr>
      <w:spacing w:before="5040"/>
      <w:jc w:val="center"/>
    </w:pPr>
    <w:rPr>
      <w:sz w:val="48"/>
      <w:szCs w:val="72"/>
      <w:lang w:val="en-US"/>
    </w:rPr>
  </w:style>
  <w:style w:type="character" w:customStyle="1" w:styleId="TitleChar">
    <w:name w:val="Title Char"/>
    <w:link w:val="Title"/>
    <w:rsid w:val="00CB3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E30"/>
    <w:pPr>
      <w:tabs>
        <w:tab w:val="left" w:pos="3600"/>
        <w:tab w:val="left" w:pos="3958"/>
      </w:tabs>
    </w:pPr>
  </w:style>
  <w:style w:type="paragraph" w:customStyle="1" w:styleId="Note">
    <w:name w:val="Note"/>
    <w:basedOn w:val="BodyText"/>
    <w:rsid w:val="00CB3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E30"/>
    <w:pPr>
      <w:framePr w:wrap="auto" w:hAnchor="text" w:y="6049"/>
    </w:pPr>
    <w:rPr>
      <w:color w:val="000000"/>
      <w:sz w:val="40"/>
    </w:rPr>
  </w:style>
  <w:style w:type="paragraph" w:customStyle="1" w:styleId="TOCTitle">
    <w:name w:val="TOCTitle"/>
    <w:basedOn w:val="Heading1"/>
    <w:rsid w:val="00CB3E30"/>
    <w:pPr>
      <w:spacing w:after="240"/>
      <w:jc w:val="center"/>
      <w:outlineLvl w:val="9"/>
    </w:pPr>
    <w:rPr>
      <w:caps/>
    </w:rPr>
  </w:style>
  <w:style w:type="paragraph" w:customStyle="1" w:styleId="Version">
    <w:name w:val="Version"/>
    <w:rsid w:val="00CB3E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E30"/>
    <w:pPr>
      <w:numPr>
        <w:numId w:val="14"/>
      </w:numPr>
      <w:tabs>
        <w:tab w:val="clear" w:pos="680"/>
      </w:tabs>
    </w:pPr>
  </w:style>
  <w:style w:type="paragraph" w:styleId="Index1">
    <w:name w:val="index 1"/>
    <w:basedOn w:val="Normal"/>
    <w:next w:val="Normal"/>
    <w:semiHidden/>
    <w:rsid w:val="00CB3E30"/>
    <w:pPr>
      <w:keepNext w:val="0"/>
      <w:tabs>
        <w:tab w:val="right" w:pos="4176"/>
      </w:tabs>
      <w:ind w:left="198" w:hanging="198"/>
    </w:pPr>
    <w:rPr>
      <w:rFonts w:ascii="Garamond" w:hAnsi="Garamond"/>
    </w:rPr>
  </w:style>
  <w:style w:type="paragraph" w:styleId="IndexHeading">
    <w:name w:val="index heading"/>
    <w:basedOn w:val="Normal"/>
    <w:next w:val="Index1"/>
    <w:semiHidden/>
    <w:rsid w:val="00CB3E30"/>
    <w:pPr>
      <w:spacing w:before="120" w:after="120"/>
    </w:pPr>
    <w:rPr>
      <w:rFonts w:ascii="Arial" w:hAnsi="Arial"/>
      <w:b/>
      <w:color w:val="918585"/>
      <w:sz w:val="24"/>
    </w:rPr>
  </w:style>
  <w:style w:type="paragraph" w:customStyle="1" w:styleId="Chapter">
    <w:name w:val="Chapter"/>
    <w:basedOn w:val="Normal"/>
    <w:rsid w:val="00CB3E30"/>
    <w:pPr>
      <w:spacing w:before="240"/>
    </w:pPr>
    <w:rPr>
      <w:rFonts w:ascii="Times New Roman" w:hAnsi="Times New Roman"/>
      <w:smallCaps/>
      <w:spacing w:val="80"/>
      <w:sz w:val="28"/>
    </w:rPr>
  </w:style>
  <w:style w:type="paragraph" w:customStyle="1" w:styleId="InChapter">
    <w:name w:val="InChapter"/>
    <w:basedOn w:val="Heading3"/>
    <w:rsid w:val="00CB3E30"/>
    <w:pPr>
      <w:spacing w:after="240"/>
      <w:outlineLvl w:val="9"/>
    </w:pPr>
    <w:rPr>
      <w:noProof/>
    </w:rPr>
  </w:style>
  <w:style w:type="paragraph" w:styleId="Index2">
    <w:name w:val="index 2"/>
    <w:basedOn w:val="Normal"/>
    <w:next w:val="Normal"/>
    <w:semiHidden/>
    <w:rsid w:val="00CB3E30"/>
    <w:pPr>
      <w:tabs>
        <w:tab w:val="right" w:pos="4176"/>
      </w:tabs>
      <w:ind w:left="568" w:hanging="284"/>
    </w:pPr>
    <w:rPr>
      <w:rFonts w:ascii="Garamond" w:hAnsi="Garamond"/>
    </w:rPr>
  </w:style>
  <w:style w:type="paragraph" w:customStyle="1" w:styleId="Byline">
    <w:name w:val="Byline"/>
    <w:rsid w:val="00CB3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E30"/>
    <w:pPr>
      <w:tabs>
        <w:tab w:val="clear" w:pos="3600"/>
        <w:tab w:val="clear" w:pos="3958"/>
      </w:tabs>
      <w:jc w:val="right"/>
    </w:pPr>
  </w:style>
  <w:style w:type="character" w:styleId="Emphasis">
    <w:name w:val="Emphasis"/>
    <w:qFormat/>
    <w:rsid w:val="00CB3E30"/>
    <w:rPr>
      <w:i/>
    </w:rPr>
  </w:style>
  <w:style w:type="paragraph" w:styleId="Caption">
    <w:name w:val="caption"/>
    <w:basedOn w:val="BodyText"/>
    <w:next w:val="Normal"/>
    <w:qFormat/>
    <w:rsid w:val="00CB3E30"/>
    <w:pPr>
      <w:framePr w:w="2268" w:hSpace="181" w:vSpace="181" w:wrap="around" w:vAnchor="text" w:hAnchor="page" w:x="1135" w:y="285" w:anchorLock="1"/>
    </w:pPr>
    <w:rPr>
      <w:i/>
    </w:rPr>
  </w:style>
  <w:style w:type="paragraph" w:customStyle="1" w:styleId="MiniTOCTitle">
    <w:name w:val="MiniTOCTitle"/>
    <w:basedOn w:val="Heading4"/>
    <w:rsid w:val="00CB3E30"/>
    <w:pPr>
      <w:spacing w:before="240"/>
      <w:outlineLvl w:val="9"/>
    </w:pPr>
    <w:rPr>
      <w:noProof/>
      <w:sz w:val="24"/>
    </w:rPr>
  </w:style>
  <w:style w:type="paragraph" w:customStyle="1" w:styleId="MiniTOCItem">
    <w:name w:val="MiniTOCItem"/>
    <w:basedOn w:val="ListBullet"/>
    <w:rsid w:val="00CB3E30"/>
    <w:pPr>
      <w:numPr>
        <w:numId w:val="0"/>
      </w:numPr>
      <w:tabs>
        <w:tab w:val="right" w:leader="dot" w:pos="6521"/>
      </w:tabs>
      <w:spacing w:before="0" w:after="0"/>
    </w:pPr>
  </w:style>
  <w:style w:type="paragraph" w:customStyle="1" w:styleId="TOFTitle">
    <w:name w:val="TOFTitle"/>
    <w:basedOn w:val="TOCTitle"/>
    <w:rsid w:val="00CB3E30"/>
  </w:style>
  <w:style w:type="paragraph" w:styleId="TableofFigures">
    <w:name w:val="table of figures"/>
    <w:basedOn w:val="Normal"/>
    <w:next w:val="Normal"/>
    <w:semiHidden/>
    <w:rsid w:val="00CB3E30"/>
    <w:pPr>
      <w:tabs>
        <w:tab w:val="right" w:leader="dot" w:pos="9072"/>
      </w:tabs>
      <w:ind w:left="970" w:hanging="403"/>
    </w:pPr>
    <w:rPr>
      <w:rFonts w:ascii="Times New Roman" w:hAnsi="Times New Roman"/>
      <w:b/>
    </w:rPr>
  </w:style>
  <w:style w:type="paragraph" w:styleId="ListNumber">
    <w:name w:val="List Number"/>
    <w:basedOn w:val="List"/>
    <w:rsid w:val="00CB3E30"/>
    <w:pPr>
      <w:numPr>
        <w:numId w:val="11"/>
      </w:numPr>
    </w:pPr>
  </w:style>
  <w:style w:type="character" w:customStyle="1" w:styleId="WingdingSymbols">
    <w:name w:val="Wingding Symbols"/>
    <w:rsid w:val="00CB3E30"/>
    <w:rPr>
      <w:rFonts w:ascii="Wingdings" w:hAnsi="Wingdings"/>
    </w:rPr>
  </w:style>
  <w:style w:type="paragraph" w:customStyle="1" w:styleId="TableHeading">
    <w:name w:val="Table Heading"/>
    <w:basedOn w:val="HeadingBase"/>
    <w:rsid w:val="00CB3E30"/>
    <w:pPr>
      <w:keepLines/>
      <w:pBdr>
        <w:bottom w:val="single" w:sz="6" w:space="1" w:color="918585"/>
      </w:pBdr>
      <w:spacing w:before="240"/>
    </w:pPr>
  </w:style>
  <w:style w:type="character" w:customStyle="1" w:styleId="HotSpot">
    <w:name w:val="HotSpot"/>
    <w:rsid w:val="00CB3E30"/>
    <w:rPr>
      <w:color w:val="0033CC"/>
      <w:u w:val="none"/>
    </w:rPr>
  </w:style>
  <w:style w:type="paragraph" w:customStyle="1" w:styleId="BodyTextRight">
    <w:name w:val="Body Text Right"/>
    <w:basedOn w:val="BodyText"/>
    <w:rsid w:val="00CB3E30"/>
    <w:pPr>
      <w:spacing w:before="0" w:after="0"/>
      <w:jc w:val="right"/>
    </w:pPr>
  </w:style>
  <w:style w:type="paragraph" w:styleId="Index3">
    <w:name w:val="index 3"/>
    <w:basedOn w:val="ListNumber2"/>
    <w:next w:val="Normal"/>
    <w:semiHidden/>
    <w:rsid w:val="00CB3E30"/>
    <w:pPr>
      <w:numPr>
        <w:numId w:val="0"/>
      </w:numPr>
      <w:tabs>
        <w:tab w:val="right" w:leader="dot" w:pos="4176"/>
      </w:tabs>
    </w:pPr>
  </w:style>
  <w:style w:type="paragraph" w:styleId="ListNumber2">
    <w:name w:val="List Number 2"/>
    <w:basedOn w:val="List2"/>
    <w:rsid w:val="00CB3E30"/>
    <w:pPr>
      <w:numPr>
        <w:numId w:val="10"/>
      </w:numPr>
      <w:tabs>
        <w:tab w:val="clear" w:pos="1060"/>
      </w:tabs>
    </w:pPr>
  </w:style>
  <w:style w:type="paragraph" w:customStyle="1" w:styleId="MarginNote">
    <w:name w:val="Margin Note"/>
    <w:basedOn w:val="BodyText"/>
    <w:rsid w:val="00CB3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3E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E30"/>
    <w:rPr>
      <w:sz w:val="32"/>
    </w:rPr>
  </w:style>
  <w:style w:type="paragraph" w:customStyle="1" w:styleId="HeadingProcedure">
    <w:name w:val="Heading Procedure"/>
    <w:basedOn w:val="HeadingBase"/>
    <w:next w:val="Normal"/>
    <w:rsid w:val="00CB3E30"/>
    <w:pPr>
      <w:tabs>
        <w:tab w:val="left" w:pos="0"/>
      </w:tabs>
      <w:spacing w:before="120" w:after="60"/>
    </w:pPr>
    <w:rPr>
      <w:i/>
      <w:color w:val="918585"/>
      <w:sz w:val="22"/>
    </w:rPr>
  </w:style>
  <w:style w:type="paragraph" w:customStyle="1" w:styleId="TableBodyText">
    <w:name w:val="Table Body Text"/>
    <w:basedOn w:val="BodyText"/>
    <w:rsid w:val="00CB3E30"/>
    <w:pPr>
      <w:spacing w:before="60" w:after="60"/>
    </w:pPr>
  </w:style>
  <w:style w:type="paragraph" w:styleId="ListContinue">
    <w:name w:val="List Continue"/>
    <w:basedOn w:val="List"/>
    <w:rsid w:val="00CB3E30"/>
    <w:pPr>
      <w:ind w:firstLine="0"/>
    </w:pPr>
  </w:style>
  <w:style w:type="paragraph" w:customStyle="1" w:styleId="ListNote">
    <w:name w:val="List Note"/>
    <w:basedOn w:val="List"/>
    <w:rsid w:val="00CB3E30"/>
    <w:pPr>
      <w:pBdr>
        <w:top w:val="single" w:sz="6" w:space="2" w:color="918585"/>
        <w:bottom w:val="single" w:sz="6" w:space="2" w:color="918585"/>
      </w:pBdr>
      <w:tabs>
        <w:tab w:val="left" w:pos="1021"/>
      </w:tabs>
      <w:ind w:firstLine="0"/>
    </w:pPr>
  </w:style>
  <w:style w:type="paragraph" w:customStyle="1" w:styleId="Warning">
    <w:name w:val="Warning"/>
    <w:basedOn w:val="BodyText"/>
    <w:rsid w:val="00CB3E30"/>
    <w:pPr>
      <w:shd w:val="clear" w:color="auto" w:fill="D9D9D9"/>
      <w:tabs>
        <w:tab w:val="left" w:pos="992"/>
      </w:tabs>
      <w:ind w:left="119" w:right="119"/>
    </w:pPr>
    <w:rPr>
      <w:sz w:val="20"/>
    </w:rPr>
  </w:style>
  <w:style w:type="paragraph" w:customStyle="1" w:styleId="MarginIcons">
    <w:name w:val="Margin Icons"/>
    <w:basedOn w:val="BodyText"/>
    <w:rsid w:val="00CB3E3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3E30"/>
    <w:rPr>
      <w:rFonts w:ascii="Courier New" w:hAnsi="Courier New"/>
    </w:rPr>
  </w:style>
  <w:style w:type="paragraph" w:customStyle="1" w:styleId="NoteBullet">
    <w:name w:val="Note Bullet"/>
    <w:basedOn w:val="Note"/>
    <w:rsid w:val="00CB3E30"/>
    <w:pPr>
      <w:tabs>
        <w:tab w:val="clear" w:pos="680"/>
      </w:tabs>
      <w:spacing w:before="60" w:after="60"/>
    </w:pPr>
  </w:style>
  <w:style w:type="paragraph" w:customStyle="1" w:styleId="SubHeading2">
    <w:name w:val="SubHeading2"/>
    <w:basedOn w:val="HeadingBase"/>
    <w:rsid w:val="00CB3E30"/>
    <w:pPr>
      <w:spacing w:before="240" w:after="60"/>
    </w:pPr>
    <w:rPr>
      <w:sz w:val="20"/>
    </w:rPr>
  </w:style>
  <w:style w:type="paragraph" w:customStyle="1" w:styleId="SubHeading1">
    <w:name w:val="SubHeading1"/>
    <w:basedOn w:val="HeadingBase"/>
    <w:rsid w:val="00CB3E30"/>
    <w:pPr>
      <w:spacing w:before="240" w:after="60"/>
    </w:pPr>
    <w:rPr>
      <w:color w:val="918585"/>
      <w:sz w:val="22"/>
    </w:rPr>
  </w:style>
  <w:style w:type="paragraph" w:customStyle="1" w:styleId="SideHeading">
    <w:name w:val="Side Heading"/>
    <w:basedOn w:val="HeadingBase"/>
    <w:rsid w:val="00CB3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E30"/>
    <w:pPr>
      <w:numPr>
        <w:numId w:val="12"/>
      </w:numPr>
    </w:pPr>
  </w:style>
  <w:style w:type="paragraph" w:styleId="PlainText">
    <w:name w:val="Plain Text"/>
    <w:basedOn w:val="Normal"/>
    <w:link w:val="PlainTextChar"/>
    <w:rsid w:val="00CB3E30"/>
    <w:rPr>
      <w:sz w:val="20"/>
    </w:rPr>
  </w:style>
  <w:style w:type="character" w:customStyle="1" w:styleId="PlainTextChar">
    <w:name w:val="Plain Text Char"/>
    <w:basedOn w:val="DefaultParagraphFont"/>
    <w:link w:val="PlainText"/>
    <w:rsid w:val="00CB3E30"/>
    <w:rPr>
      <w:rFonts w:ascii="Courier New" w:eastAsia="Times New Roman" w:hAnsi="Courier New" w:cs="Times New Roman"/>
      <w:sz w:val="20"/>
      <w:szCs w:val="20"/>
      <w:lang w:val="en-US" w:eastAsia="en-US"/>
    </w:rPr>
  </w:style>
  <w:style w:type="character" w:customStyle="1" w:styleId="MenuOption">
    <w:name w:val="Menu Option"/>
    <w:rsid w:val="00CB3E30"/>
    <w:rPr>
      <w:b/>
      <w:smallCaps/>
    </w:rPr>
  </w:style>
  <w:style w:type="paragraph" w:customStyle="1" w:styleId="TableListNumber">
    <w:name w:val="Table List Number"/>
    <w:basedOn w:val="ListNumber"/>
    <w:rsid w:val="00CB3E30"/>
    <w:pPr>
      <w:numPr>
        <w:numId w:val="0"/>
      </w:numPr>
    </w:pPr>
  </w:style>
  <w:style w:type="paragraph" w:styleId="TOC4">
    <w:name w:val="toc 4"/>
    <w:basedOn w:val="TOCBase"/>
    <w:next w:val="Normal"/>
    <w:semiHidden/>
    <w:rsid w:val="00CB3E30"/>
    <w:pPr>
      <w:tabs>
        <w:tab w:val="right" w:leader="dot" w:pos="9071"/>
      </w:tabs>
      <w:ind w:left="1701"/>
    </w:pPr>
  </w:style>
  <w:style w:type="paragraph" w:customStyle="1" w:styleId="ListAlpha">
    <w:name w:val="List Alpha"/>
    <w:basedOn w:val="List"/>
    <w:rsid w:val="00CB3E30"/>
    <w:pPr>
      <w:numPr>
        <w:numId w:val="9"/>
      </w:numPr>
    </w:pPr>
  </w:style>
  <w:style w:type="paragraph" w:customStyle="1" w:styleId="ListAlpha2">
    <w:name w:val="List Alpha 2"/>
    <w:basedOn w:val="List2"/>
    <w:rsid w:val="00CB3E30"/>
    <w:pPr>
      <w:numPr>
        <w:numId w:val="8"/>
      </w:numPr>
    </w:pPr>
  </w:style>
  <w:style w:type="paragraph" w:styleId="List3">
    <w:name w:val="List 3"/>
    <w:basedOn w:val="BodyText"/>
    <w:rsid w:val="00CB3E30"/>
    <w:pPr>
      <w:tabs>
        <w:tab w:val="left" w:pos="1021"/>
      </w:tabs>
      <w:spacing w:before="60" w:after="60"/>
      <w:ind w:left="1020" w:hanging="340"/>
    </w:pPr>
  </w:style>
  <w:style w:type="paragraph" w:styleId="List4">
    <w:name w:val="List 4"/>
    <w:basedOn w:val="BodyText"/>
    <w:rsid w:val="00CB3E30"/>
    <w:pPr>
      <w:tabs>
        <w:tab w:val="left" w:pos="1361"/>
      </w:tabs>
      <w:spacing w:before="60" w:after="60"/>
      <w:ind w:left="1361" w:hanging="340"/>
    </w:pPr>
  </w:style>
  <w:style w:type="paragraph" w:styleId="List5">
    <w:name w:val="List 5"/>
    <w:basedOn w:val="BodyText"/>
    <w:rsid w:val="00CB3E30"/>
    <w:pPr>
      <w:tabs>
        <w:tab w:val="left" w:pos="1701"/>
      </w:tabs>
      <w:spacing w:before="60" w:after="60"/>
      <w:ind w:left="1701" w:hanging="340"/>
    </w:pPr>
  </w:style>
  <w:style w:type="paragraph" w:styleId="ListBullet4">
    <w:name w:val="List Bullet 4"/>
    <w:basedOn w:val="List4"/>
    <w:rsid w:val="00CB3E30"/>
    <w:pPr>
      <w:numPr>
        <w:numId w:val="3"/>
      </w:numPr>
    </w:pPr>
  </w:style>
  <w:style w:type="paragraph" w:styleId="ListBullet5">
    <w:name w:val="List Bullet 5"/>
    <w:basedOn w:val="List5"/>
    <w:rsid w:val="00CB3E30"/>
    <w:pPr>
      <w:numPr>
        <w:numId w:val="4"/>
      </w:numPr>
    </w:pPr>
  </w:style>
  <w:style w:type="paragraph" w:styleId="ListContinue2">
    <w:name w:val="List Continue 2"/>
    <w:basedOn w:val="List2"/>
    <w:rsid w:val="00CB3E30"/>
    <w:pPr>
      <w:ind w:firstLine="0"/>
    </w:pPr>
  </w:style>
  <w:style w:type="paragraph" w:styleId="ListContinue3">
    <w:name w:val="List Continue 3"/>
    <w:basedOn w:val="List3"/>
    <w:rsid w:val="00CB3E30"/>
    <w:pPr>
      <w:ind w:left="1021" w:firstLine="0"/>
    </w:pPr>
  </w:style>
  <w:style w:type="paragraph" w:styleId="ListContinue4">
    <w:name w:val="List Continue 4"/>
    <w:basedOn w:val="List4"/>
    <w:rsid w:val="00CB3E30"/>
    <w:pPr>
      <w:ind w:firstLine="0"/>
    </w:pPr>
  </w:style>
  <w:style w:type="paragraph" w:styleId="ListContinue5">
    <w:name w:val="List Continue 5"/>
    <w:basedOn w:val="List5"/>
    <w:rsid w:val="00CB3E30"/>
    <w:pPr>
      <w:ind w:firstLine="0"/>
    </w:pPr>
  </w:style>
  <w:style w:type="paragraph" w:styleId="ListNumber3">
    <w:name w:val="List Number 3"/>
    <w:basedOn w:val="List3"/>
    <w:rsid w:val="00CB3E30"/>
    <w:pPr>
      <w:numPr>
        <w:numId w:val="5"/>
      </w:numPr>
    </w:pPr>
  </w:style>
  <w:style w:type="paragraph" w:styleId="ListNumber4">
    <w:name w:val="List Number 4"/>
    <w:basedOn w:val="List4"/>
    <w:rsid w:val="00CB3E30"/>
    <w:pPr>
      <w:numPr>
        <w:numId w:val="6"/>
      </w:numPr>
    </w:pPr>
  </w:style>
  <w:style w:type="paragraph" w:styleId="ListNumber5">
    <w:name w:val="List Number 5"/>
    <w:basedOn w:val="List5"/>
    <w:rsid w:val="00CB3E30"/>
    <w:pPr>
      <w:numPr>
        <w:numId w:val="7"/>
      </w:numPr>
    </w:pPr>
  </w:style>
  <w:style w:type="paragraph" w:styleId="BlockText">
    <w:name w:val="Block Text"/>
    <w:basedOn w:val="Normal"/>
    <w:rsid w:val="00CB3E30"/>
    <w:pPr>
      <w:spacing w:after="120"/>
      <w:ind w:left="1440" w:right="1440"/>
    </w:pPr>
  </w:style>
  <w:style w:type="character" w:customStyle="1" w:styleId="Subscript">
    <w:name w:val="Subscript"/>
    <w:rsid w:val="00CB3E30"/>
    <w:rPr>
      <w:sz w:val="16"/>
      <w:vertAlign w:val="subscript"/>
    </w:rPr>
  </w:style>
  <w:style w:type="character" w:customStyle="1" w:styleId="Superscript">
    <w:name w:val="Superscript"/>
    <w:rsid w:val="00CB3E30"/>
    <w:rPr>
      <w:sz w:val="16"/>
      <w:vertAlign w:val="superscript"/>
    </w:rPr>
  </w:style>
  <w:style w:type="character" w:customStyle="1" w:styleId="Symbols">
    <w:name w:val="Symbols"/>
    <w:rsid w:val="00CB3E30"/>
    <w:rPr>
      <w:rFonts w:ascii="Symbol" w:hAnsi="Symbol"/>
    </w:rPr>
  </w:style>
  <w:style w:type="character" w:customStyle="1" w:styleId="MenuOptions">
    <w:name w:val="Menu Options"/>
    <w:rsid w:val="00CB3E30"/>
    <w:rPr>
      <w:rFonts w:ascii="Arial Narrow" w:hAnsi="Arial Narrow"/>
      <w:smallCaps/>
    </w:rPr>
  </w:style>
  <w:style w:type="character" w:customStyle="1" w:styleId="Buttons">
    <w:name w:val="Buttons"/>
    <w:rsid w:val="00CB3E30"/>
    <w:rPr>
      <w:b/>
    </w:rPr>
  </w:style>
  <w:style w:type="character" w:customStyle="1" w:styleId="Underlined">
    <w:name w:val="Underlined"/>
    <w:rsid w:val="00CB3E30"/>
    <w:rPr>
      <w:u w:val="single"/>
    </w:rPr>
  </w:style>
  <w:style w:type="paragraph" w:customStyle="1" w:styleId="TableBodyTextRight">
    <w:name w:val="Table Body Text Right"/>
    <w:basedOn w:val="TableBodyText"/>
    <w:rsid w:val="00CB3E30"/>
    <w:pPr>
      <w:widowControl w:val="0"/>
      <w:autoSpaceDE w:val="0"/>
      <w:autoSpaceDN w:val="0"/>
      <w:adjustRightInd w:val="0"/>
      <w:jc w:val="right"/>
    </w:pPr>
    <w:rPr>
      <w:rFonts w:cs="Arial"/>
      <w:szCs w:val="18"/>
    </w:rPr>
  </w:style>
  <w:style w:type="paragraph" w:customStyle="1" w:styleId="CopyrightText">
    <w:name w:val="Copyright Text"/>
    <w:basedOn w:val="BodyText"/>
    <w:rsid w:val="00CB3E30"/>
    <w:rPr>
      <w:sz w:val="18"/>
    </w:rPr>
  </w:style>
  <w:style w:type="paragraph" w:customStyle="1" w:styleId="BodySmallRight">
    <w:name w:val="Body Small Right"/>
    <w:basedOn w:val="BodyTextRight"/>
    <w:rsid w:val="00CB3E30"/>
    <w:rPr>
      <w:sz w:val="18"/>
      <w:szCs w:val="18"/>
    </w:rPr>
  </w:style>
  <w:style w:type="paragraph" w:customStyle="1" w:styleId="MarginEdition">
    <w:name w:val="Margin Edition"/>
    <w:basedOn w:val="MarginNote"/>
    <w:rsid w:val="00CB3E30"/>
    <w:pPr>
      <w:spacing w:before="0" w:after="0"/>
    </w:pPr>
    <w:rPr>
      <w:rFonts w:ascii="Times New Roman" w:hAnsi="Times New Roman"/>
      <w:color w:val="999999"/>
    </w:rPr>
  </w:style>
  <w:style w:type="paragraph" w:customStyle="1" w:styleId="Spacer">
    <w:name w:val="Spacer"/>
    <w:basedOn w:val="Normal"/>
    <w:rsid w:val="00CB3E30"/>
    <w:rPr>
      <w:sz w:val="2"/>
      <w:szCs w:val="2"/>
    </w:rPr>
  </w:style>
  <w:style w:type="character" w:customStyle="1" w:styleId="Small">
    <w:name w:val="Small"/>
    <w:rsid w:val="00CB3E30"/>
    <w:rPr>
      <w:sz w:val="16"/>
    </w:rPr>
  </w:style>
  <w:style w:type="paragraph" w:customStyle="1" w:styleId="WideTable">
    <w:name w:val="Wide Table"/>
    <w:basedOn w:val="Normal"/>
    <w:rsid w:val="00CB3E30"/>
    <w:pPr>
      <w:ind w:left="-1418"/>
    </w:pPr>
    <w:rPr>
      <w:sz w:val="2"/>
      <w:szCs w:val="2"/>
    </w:rPr>
  </w:style>
  <w:style w:type="character" w:styleId="PageNumber">
    <w:name w:val="page number"/>
    <w:rsid w:val="00CB3E30"/>
  </w:style>
  <w:style w:type="paragraph" w:styleId="Quote">
    <w:name w:val="Quote"/>
    <w:basedOn w:val="Heading1"/>
    <w:link w:val="QuoteChar"/>
    <w:qFormat/>
    <w:rsid w:val="00CB3E30"/>
    <w:rPr>
      <w:b w:val="0"/>
      <w:sz w:val="72"/>
      <w:szCs w:val="72"/>
      <w:lang w:val="en-NZ"/>
    </w:rPr>
  </w:style>
  <w:style w:type="character" w:customStyle="1" w:styleId="QuoteChar">
    <w:name w:val="Quote Char"/>
    <w:link w:val="Quote"/>
    <w:rsid w:val="00CB3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E30"/>
    <w:pPr>
      <w:pageBreakBefore/>
    </w:pPr>
  </w:style>
  <w:style w:type="paragraph" w:customStyle="1" w:styleId="Border">
    <w:name w:val="Border"/>
    <w:basedOn w:val="Normal"/>
    <w:qFormat/>
    <w:rsid w:val="00CB3E30"/>
    <w:pPr>
      <w:pBdr>
        <w:top w:val="single" w:sz="18" w:space="1" w:color="auto"/>
      </w:pBdr>
    </w:pPr>
    <w:rPr>
      <w:rFonts w:ascii="Times New Roman" w:hAnsi="Times New Roman"/>
      <w:color w:val="FFFFFF"/>
      <w:sz w:val="2"/>
    </w:rPr>
  </w:style>
  <w:style w:type="character" w:styleId="IntenseEmphasis">
    <w:name w:val="Intense Emphasis"/>
    <w:uiPriority w:val="21"/>
    <w:qFormat/>
    <w:rsid w:val="00CB3E30"/>
    <w:rPr>
      <w:b/>
      <w:bCs/>
      <w:i/>
      <w:iCs/>
      <w:color w:val="auto"/>
    </w:rPr>
  </w:style>
  <w:style w:type="paragraph" w:styleId="IntenseQuote">
    <w:name w:val="Intense Quote"/>
    <w:basedOn w:val="Normal"/>
    <w:next w:val="Normal"/>
    <w:link w:val="IntenseQuoteChar"/>
    <w:uiPriority w:val="30"/>
    <w:qFormat/>
    <w:rsid w:val="00CB3E3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3E30"/>
    <w:rPr>
      <w:rFonts w:ascii="Courier New" w:eastAsia="Times New Roman" w:hAnsi="Courier New" w:cs="Times New Roman"/>
      <w:b/>
      <w:bCs/>
      <w:i/>
      <w:iCs/>
      <w:szCs w:val="20"/>
      <w:lang w:val="en-US" w:eastAsia="en-US"/>
    </w:rPr>
  </w:style>
  <w:style w:type="character" w:styleId="SubtleReference">
    <w:name w:val="Subtle Reference"/>
    <w:uiPriority w:val="31"/>
    <w:qFormat/>
    <w:rsid w:val="00CB3E30"/>
    <w:rPr>
      <w:smallCaps/>
      <w:color w:val="auto"/>
      <w:u w:val="single"/>
    </w:rPr>
  </w:style>
  <w:style w:type="character" w:styleId="IntenseReference">
    <w:name w:val="Intense Reference"/>
    <w:uiPriority w:val="32"/>
    <w:qFormat/>
    <w:rsid w:val="00CB3E30"/>
    <w:rPr>
      <w:b/>
      <w:bCs/>
      <w:smallCaps/>
      <w:color w:val="auto"/>
      <w:spacing w:val="5"/>
      <w:u w:val="single"/>
    </w:rPr>
  </w:style>
  <w:style w:type="paragraph" w:customStyle="1" w:styleId="2ColumnHeading">
    <w:name w:val="2Column Heading"/>
    <w:basedOn w:val="BodyText"/>
    <w:qFormat/>
    <w:rsid w:val="00CB3E30"/>
    <w:pPr>
      <w:spacing w:after="60"/>
      <w:ind w:left="-2268"/>
    </w:pPr>
    <w:rPr>
      <w:b/>
    </w:rPr>
  </w:style>
  <w:style w:type="paragraph" w:customStyle="1" w:styleId="Heading1TOC">
    <w:name w:val="Heading1 TOC"/>
    <w:basedOn w:val="Normal"/>
    <w:qFormat/>
    <w:rsid w:val="00CB3E30"/>
    <w:pPr>
      <w:spacing w:before="240" w:after="120"/>
    </w:pPr>
    <w:rPr>
      <w:rFonts w:ascii="Times New Roman" w:hAnsi="Times New Roman"/>
      <w:b/>
      <w:sz w:val="32"/>
    </w:rPr>
  </w:style>
  <w:style w:type="paragraph" w:customStyle="1" w:styleId="Heading2TOC">
    <w:name w:val="Heading2 TOC"/>
    <w:basedOn w:val="Normal"/>
    <w:qFormat/>
    <w:rsid w:val="00CB3E30"/>
    <w:pPr>
      <w:spacing w:before="240" w:after="60"/>
    </w:pPr>
    <w:rPr>
      <w:rFonts w:ascii="Times New Roman" w:hAnsi="Times New Roman"/>
      <w:b/>
      <w:sz w:val="28"/>
    </w:rPr>
  </w:style>
  <w:style w:type="character" w:customStyle="1" w:styleId="Underline">
    <w:name w:val="Underline"/>
    <w:qFormat/>
    <w:rsid w:val="00CB3E30"/>
    <w:rPr>
      <w:u w:val="single"/>
    </w:rPr>
  </w:style>
  <w:style w:type="paragraph" w:styleId="BalloonText">
    <w:name w:val="Balloon Text"/>
    <w:basedOn w:val="Normal"/>
    <w:link w:val="BalloonTextChar"/>
    <w:rsid w:val="00CB3E30"/>
    <w:rPr>
      <w:rFonts w:ascii="Tahoma" w:hAnsi="Tahoma" w:cs="Tahoma"/>
      <w:sz w:val="16"/>
      <w:szCs w:val="16"/>
    </w:rPr>
  </w:style>
  <w:style w:type="character" w:customStyle="1" w:styleId="BalloonTextChar">
    <w:name w:val="Balloon Text Char"/>
    <w:link w:val="BalloonText"/>
    <w:rsid w:val="00CB3E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E3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3E3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1848</Words>
  <Characters>11721</Characters>
  <Application>Microsoft Office Word</Application>
  <DocSecurity>0</DocSecurity>
  <Lines>411</Lines>
  <Paragraphs>209</Paragraphs>
  <ScaleCrop>false</ScaleCrop>
  <Company>Author-it Software Corporation Ltd.</Company>
  <LinksUpToDate>false</LinksUpToDate>
  <CharactersWithSpaces>13474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FPITMM5205B Optimise CNC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2012-05-26T07:19:00Z</dcterms:created>
  <dcterms:modified xsi:type="dcterms:W3CDTF">2012-05-26T07:19:00Z</dcterms:modified>
</cp:coreProperties>
</file>