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6D73" w:rsidP="00126D73">
      <w:pPr>
        <w:pStyle w:val="Title"/>
      </w:pPr>
      <w:r>
        <w:fldChar w:fldCharType="begin"/>
      </w:r>
      <w:r>
        <w:instrText xml:space="preserve"> TITLE   \* MERGEFORMAT </w:instrText>
      </w:r>
      <w:r>
        <w:fldChar w:fldCharType="separate"/>
      </w:r>
      <w:r>
        <w:t>FPITMM4204B Sample and test products to specifications</w:t>
      </w:r>
      <w:r>
        <w:fldChar w:fldCharType="end"/>
      </w:r>
    </w:p>
    <w:p w:rsidR="00126D73" w:rsidP="00126D73">
      <w:pPr>
        <w:pStyle w:val="Version"/>
        <w:sectPr w:rsidSect="007160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60BD" w:rsidP="007160BD">
      <w:pPr>
        <w:pStyle w:val="SuperHeading"/>
      </w:pPr>
      <w:r w:rsidRPr="007160BD">
        <w:t>FPITMM4204B Sample and test products to specifications</w:t>
      </w:r>
    </w:p>
    <w:p w:rsidR="00000000" w:rsidRPr="007160BD" w:rsidP="007160BD">
      <w:pPr>
        <w:pStyle w:val="Heading1"/>
      </w:pPr>
      <w:bookmarkStart w:id="1" w:name="O_270745"/>
      <w:bookmarkEnd w:id="1"/>
      <w:r w:rsidRPr="007160BD">
        <w:t>Modification History</w:t>
      </w:r>
    </w:p>
    <w:p w:rsidR="00000000" w:rsidRPr="007160BD" w:rsidP="007160BD">
      <w:pPr>
        <w:pStyle w:val="BodyText"/>
      </w:pPr>
      <w:r w:rsidRPr="007160BD">
        <w:t>Not Applicable</w:t>
      </w:r>
    </w:p>
    <w:p w:rsidR="00000000" w:rsidRPr="007160BD" w:rsidP="007160BD">
      <w:pPr>
        <w:pStyle w:val="AllowPageBreak"/>
      </w:pPr>
    </w:p>
    <w:p w:rsidR="00000000" w:rsidRPr="007160BD" w:rsidP="007160BD">
      <w:pPr>
        <w:pStyle w:val="Heading1"/>
      </w:pPr>
      <w:bookmarkStart w:id="2" w:name="O_204276"/>
      <w:bookmarkEnd w:id="2"/>
      <w:r w:rsidRPr="007160BD">
        <w:t>Unit Descriptor</w:t>
      </w:r>
    </w:p>
    <w:tbl>
      <w:tblPr>
        <w:tblW w:w="0" w:type="auto"/>
        <w:tblLayout w:type="fixed"/>
        <w:tblCellMar>
          <w:left w:w="62" w:type="dxa"/>
          <w:right w:w="62" w:type="dxa"/>
        </w:tblCellMar>
        <w:tblLook w:val="0000"/>
      </w:tblPr>
      <w:tblGrid>
        <w:gridCol w:w="2664"/>
        <w:gridCol w:w="5858"/>
      </w:tblGrid>
      <w:tr w:rsidTr="00126D73">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7160BD">
            <w:pPr>
              <w:pStyle w:val="BodyText"/>
              <w:rPr>
                <w:lang w:val="en-NZ"/>
              </w:rPr>
            </w:pPr>
            <w:r w:rsidRPr="007160BD">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7160BD" w:rsidP="007160BD">
            <w:pPr>
              <w:pStyle w:val="BodyText"/>
            </w:pPr>
            <w:r w:rsidRPr="007160BD">
              <w:t>This unit describes the outcomes required to take product samples, select and apply authorised te</w:t>
            </w:r>
            <w:r w:rsidRPr="007160BD">
              <w:t>sting procedures, interpret test results and report findings on manufactured products, components, assemblies, raw materials, timber, metal alloys, glass, adhesives, fillers and finishes and any other entities produced by the organisation, to ascertain cau</w:t>
            </w:r>
            <w:r w:rsidRPr="007160BD">
              <w:t>se of a problem or to improve techniques</w:t>
            </w:r>
          </w:p>
          <w:p w:rsidR="00000000" w:rsidRPr="007160BD" w:rsidP="007160BD">
            <w:pPr>
              <w:pStyle w:val="BodyText"/>
            </w:pPr>
            <w:r w:rsidRPr="007160BD">
              <w:t>General workplace legislative and regulatory requirements apply to this unit; however there are no specific licensing or certification requirements at the time of publication</w:t>
            </w:r>
          </w:p>
          <w:p w:rsidR="00000000" w:rsidRPr="007160BD" w:rsidP="007160BD">
            <w:pPr>
              <w:pStyle w:val="BodyText"/>
            </w:pPr>
            <w:r w:rsidRPr="007160BD">
              <w:t>This unit replaces FPITMM4204A Sample an</w:t>
            </w:r>
            <w:r w:rsidRPr="007160BD">
              <w:t>d test products to specifications</w:t>
            </w:r>
          </w:p>
        </w:tc>
      </w:tr>
    </w:tbl>
    <w:p w:rsidR="00126D73" w:rsidP="007160BD">
      <w:pPr>
        <w:pStyle w:val="BodyText"/>
      </w:pPr>
    </w:p>
    <w:p w:rsidR="00126D73" w:rsidP="007160BD">
      <w:pPr>
        <w:pStyle w:val="BodyText"/>
      </w:pPr>
    </w:p>
    <w:p w:rsidR="00000000" w:rsidRPr="007160BD" w:rsidP="007160BD">
      <w:pPr>
        <w:pStyle w:val="Heading1"/>
      </w:pPr>
      <w:bookmarkStart w:id="3" w:name="O_204280"/>
      <w:bookmarkEnd w:id="3"/>
      <w:r w:rsidRPr="007160BD">
        <w:t>Application of the Unit</w:t>
      </w:r>
    </w:p>
    <w:tbl>
      <w:tblPr>
        <w:tblW w:w="0" w:type="auto"/>
        <w:tblLayout w:type="fixed"/>
        <w:tblCellMar>
          <w:left w:w="62" w:type="dxa"/>
          <w:right w:w="62" w:type="dxa"/>
        </w:tblCellMar>
        <w:tblLook w:val="0000"/>
      </w:tblPr>
      <w:tblGrid>
        <w:gridCol w:w="2754"/>
        <w:gridCol w:w="5768"/>
      </w:tblGrid>
      <w:tr w:rsidTr="00126D73">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7160BD">
            <w:pPr>
              <w:pStyle w:val="BodyText"/>
              <w:rPr>
                <w:lang w:val="en-NZ"/>
              </w:rPr>
            </w:pPr>
            <w:r w:rsidRPr="007160BD">
              <w:rPr>
                <w:rStyle w:val="SpecialBold"/>
              </w:rPr>
              <w:t>Application of the unit</w:t>
            </w:r>
          </w:p>
        </w:tc>
        <w:tc>
          <w:tcPr>
            <w:tcW w:w="5768" w:type="dxa"/>
            <w:tcBorders>
              <w:top w:val="nil"/>
              <w:left w:val="nil"/>
              <w:bottom w:val="nil"/>
              <w:right w:val="nil"/>
            </w:tcBorders>
            <w:tcMar>
              <w:top w:w="0" w:type="dxa"/>
              <w:left w:w="62" w:type="dxa"/>
              <w:bottom w:w="0" w:type="dxa"/>
              <w:right w:w="62" w:type="dxa"/>
            </w:tcMar>
          </w:tcPr>
          <w:p w:rsidR="00000000" w:rsidRPr="007160BD" w:rsidP="007160BD">
            <w:pPr>
              <w:pStyle w:val="BodyText"/>
            </w:pPr>
            <w:r w:rsidRPr="007160BD">
              <w:t xml:space="preserve">This unit involves sampling and testing products to specifications in a forest products factory setting </w:t>
            </w:r>
          </w:p>
          <w:p w:rsidR="00000000" w:rsidRPr="007160BD" w:rsidP="007160BD">
            <w:pPr>
              <w:pStyle w:val="BodyText"/>
            </w:pPr>
            <w:r w:rsidRPr="007160BD">
              <w:t>The skills and knowledge required for competent workplace performance are to be used within the scope of the person's job and authority</w:t>
            </w:r>
          </w:p>
        </w:tc>
      </w:tr>
    </w:tbl>
    <w:p w:rsidR="00126D73" w:rsidP="007160BD">
      <w:pPr>
        <w:pStyle w:val="BodyText"/>
      </w:pPr>
    </w:p>
    <w:p w:rsidR="00126D73" w:rsidP="007160BD">
      <w:pPr>
        <w:pStyle w:val="BodyText"/>
      </w:pPr>
    </w:p>
    <w:p w:rsidR="00000000" w:rsidRPr="007160BD" w:rsidP="007160BD">
      <w:pPr>
        <w:pStyle w:val="Heading1"/>
      </w:pPr>
      <w:bookmarkStart w:id="4" w:name="O_279005"/>
      <w:bookmarkEnd w:id="4"/>
      <w:r w:rsidRPr="007160BD">
        <w:t>Licensing/Regulatory Information</w:t>
      </w:r>
    </w:p>
    <w:p w:rsidR="00000000" w:rsidRPr="007160BD" w:rsidP="007160BD">
      <w:pPr>
        <w:pStyle w:val="BodyText"/>
      </w:pPr>
      <w:r w:rsidRPr="007160BD">
        <w:t>Refer to Unit Descriptor</w:t>
      </w:r>
    </w:p>
    <w:p w:rsidR="00000000" w:rsidRPr="007160BD" w:rsidP="007160BD">
      <w:pPr>
        <w:pStyle w:val="AllowPageBreak"/>
      </w:pPr>
    </w:p>
    <w:p w:rsidR="00000000" w:rsidRPr="007160BD" w:rsidP="007160BD">
      <w:pPr>
        <w:pStyle w:val="Heading1"/>
      </w:pPr>
      <w:bookmarkStart w:id="5" w:name="O_204278"/>
      <w:bookmarkEnd w:id="5"/>
      <w:r w:rsidRPr="007160BD">
        <w:t>Pre-Requisites</w:t>
      </w:r>
    </w:p>
    <w:tbl>
      <w:tblPr>
        <w:tblW w:w="0" w:type="auto"/>
        <w:tblLayout w:type="fixed"/>
        <w:tblCellMar>
          <w:left w:w="62" w:type="dxa"/>
          <w:right w:w="62" w:type="dxa"/>
        </w:tblCellMar>
        <w:tblLook w:val="0000"/>
      </w:tblPr>
      <w:tblGrid>
        <w:gridCol w:w="2776"/>
        <w:gridCol w:w="2873"/>
        <w:gridCol w:w="2873"/>
      </w:tblGrid>
      <w:tr w:rsidTr="00126D73">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7160BD">
            <w:pPr>
              <w:pStyle w:val="BodyText"/>
              <w:rPr>
                <w:lang w:val="en-NZ"/>
              </w:rPr>
            </w:pPr>
            <w:r w:rsidRPr="007160BD">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7160BD">
            <w:pPr>
              <w:pStyle w:val="BodyText"/>
              <w:rPr>
                <w:lang w:val="en-NZ"/>
              </w:rPr>
            </w:pPr>
          </w:p>
        </w:tc>
      </w:tr>
      <w:tr w:rsidTr="00126D73">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7160BD">
            <w:pPr>
              <w:pStyle w:val="BodyText"/>
              <w:rPr>
                <w:lang w:val="en-NZ"/>
              </w:rPr>
            </w:pPr>
          </w:p>
        </w:tc>
      </w:tr>
      <w:tr w:rsidTr="00126D73">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7160BD" w:rsidP="007160BD">
            <w:pPr>
              <w:pStyle w:val="BodyText"/>
            </w:pPr>
          </w:p>
        </w:tc>
      </w:tr>
    </w:tbl>
    <w:p w:rsidR="00126D73" w:rsidP="007160BD">
      <w:pPr>
        <w:pStyle w:val="BodyText"/>
      </w:pPr>
    </w:p>
    <w:p w:rsidR="00126D73" w:rsidP="007160BD">
      <w:pPr>
        <w:pStyle w:val="BodyText"/>
      </w:pPr>
    </w:p>
    <w:p w:rsidR="00000000" w:rsidRPr="007160BD" w:rsidP="007160BD">
      <w:pPr>
        <w:pStyle w:val="Heading1"/>
      </w:pPr>
      <w:bookmarkStart w:id="6" w:name="O_204277"/>
      <w:bookmarkEnd w:id="6"/>
      <w:r w:rsidRPr="007160BD">
        <w:t>Employability Skills Information</w:t>
      </w:r>
    </w:p>
    <w:tbl>
      <w:tblPr>
        <w:tblW w:w="0" w:type="auto"/>
        <w:tblLayout w:type="fixed"/>
        <w:tblCellMar>
          <w:left w:w="62" w:type="dxa"/>
          <w:right w:w="62" w:type="dxa"/>
        </w:tblCellMar>
        <w:tblLook w:val="0000"/>
      </w:tblPr>
      <w:tblGrid>
        <w:gridCol w:w="2802"/>
        <w:gridCol w:w="5720"/>
      </w:tblGrid>
      <w:tr w:rsidTr="00126D73">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7160BD">
            <w:pPr>
              <w:pStyle w:val="BodyText"/>
              <w:rPr>
                <w:lang w:val="en-NZ"/>
              </w:rPr>
            </w:pPr>
            <w:r w:rsidRPr="007160BD">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7160BD" w:rsidP="007160BD">
            <w:pPr>
              <w:pStyle w:val="BodyText"/>
            </w:pPr>
            <w:r w:rsidRPr="007160BD">
              <w:t>This unit contains employability skills</w:t>
            </w:r>
          </w:p>
        </w:tc>
      </w:tr>
    </w:tbl>
    <w:p w:rsidR="00126D73" w:rsidP="007160BD">
      <w:pPr>
        <w:pStyle w:val="BodyText"/>
      </w:pPr>
    </w:p>
    <w:p w:rsidR="00126D73" w:rsidP="007160BD">
      <w:pPr>
        <w:pStyle w:val="BodyText"/>
      </w:pPr>
    </w:p>
    <w:p w:rsidR="00000000" w:rsidRPr="007160BD" w:rsidP="007160BD">
      <w:pPr>
        <w:pStyle w:val="Heading1"/>
      </w:pPr>
      <w:bookmarkStart w:id="7" w:name="O_288791"/>
      <w:bookmarkEnd w:id="7"/>
      <w:r w:rsidRPr="007160BD">
        <w:t>Elements and Performance Criteria Pre-Content</w:t>
      </w:r>
    </w:p>
    <w:tbl>
      <w:tblPr>
        <w:tblW w:w="0" w:type="auto"/>
        <w:tblLayout w:type="fixed"/>
        <w:tblCellMar>
          <w:left w:w="62" w:type="dxa"/>
          <w:right w:w="62" w:type="dxa"/>
        </w:tblCellMar>
        <w:tblLook w:val="0000"/>
      </w:tblPr>
      <w:tblGrid>
        <w:gridCol w:w="2546"/>
        <w:gridCol w:w="5976"/>
      </w:tblGrid>
      <w:tr w:rsidTr="00126D73">
        <w:tblPrEx>
          <w:tblW w:w="0" w:type="auto"/>
          <w:tblLayout w:type="fixed"/>
          <w:tblCellMar>
            <w:left w:w="62" w:type="dxa"/>
            <w:right w:w="62" w:type="dxa"/>
          </w:tblCellMar>
          <w:tblLook w:val="0000"/>
        </w:tblPrEx>
        <w:tc>
          <w:tcPr>
            <w:tcW w:w="2546" w:type="dxa"/>
            <w:tcBorders>
              <w:top w:val="nil"/>
              <w:left w:val="nil"/>
              <w:bottom w:val="nil"/>
              <w:right w:val="nil"/>
            </w:tcBorders>
            <w:tcMar>
              <w:top w:w="0" w:type="dxa"/>
              <w:left w:w="62" w:type="dxa"/>
              <w:bottom w:w="0" w:type="dxa"/>
              <w:right w:w="62" w:type="dxa"/>
            </w:tcMar>
          </w:tcPr>
          <w:p w:rsidR="00000000" w:rsidP="007160BD">
            <w:pPr>
              <w:pStyle w:val="BodyText"/>
              <w:rPr>
                <w:lang w:val="en-NZ"/>
              </w:rPr>
            </w:pPr>
            <w:r w:rsidRPr="007160BD">
              <w:t>Elements describe the essential outcomes of a unit of competency.</w:t>
            </w:r>
          </w:p>
        </w:tc>
        <w:tc>
          <w:tcPr>
            <w:tcW w:w="5976" w:type="dxa"/>
            <w:tcBorders>
              <w:top w:val="nil"/>
              <w:left w:val="nil"/>
              <w:bottom w:val="nil"/>
              <w:right w:val="nil"/>
            </w:tcBorders>
            <w:tcMar>
              <w:top w:w="0" w:type="dxa"/>
              <w:left w:w="62" w:type="dxa"/>
              <w:bottom w:w="0" w:type="dxa"/>
              <w:right w:w="62" w:type="dxa"/>
            </w:tcMar>
          </w:tcPr>
          <w:p w:rsidR="00000000" w:rsidRPr="007160BD" w:rsidP="007160BD">
            <w:pPr>
              <w:pStyle w:val="BodyText"/>
            </w:pPr>
            <w:r w:rsidRPr="007160BD">
              <w:t>Performance criteria describe the performance needed to demonstrate achievement of the element. Where bold italicised text is used, further information is detailed in the required skills and</w:t>
            </w:r>
            <w:r w:rsidRPr="007160BD">
              <w:t xml:space="preserve"> knowledge section and the range statement. Assessment of performance is to be consistent with the evidence guide.</w:t>
            </w:r>
          </w:p>
        </w:tc>
      </w:tr>
    </w:tbl>
    <w:p w:rsidR="00000000" w:rsidRPr="007160BD" w:rsidP="007160BD">
      <w:pPr>
        <w:pStyle w:val="BodyText"/>
      </w:pPr>
    </w:p>
    <w:p w:rsidR="00000000" w:rsidRPr="007160BD" w:rsidP="007160BD">
      <w:pPr>
        <w:pStyle w:val="AllowPageBreak"/>
      </w:pPr>
    </w:p>
    <w:p w:rsidR="00000000" w:rsidRPr="007160BD" w:rsidP="007160BD">
      <w:pPr>
        <w:pStyle w:val="Heading1"/>
      </w:pPr>
      <w:bookmarkStart w:id="8" w:name="O_235458"/>
      <w:bookmarkEnd w:id="8"/>
      <w:r w:rsidRPr="007160BD">
        <w:t>Elements and Performance Criteria</w:t>
      </w:r>
    </w:p>
    <w:tbl>
      <w:tblPr>
        <w:tblW w:w="0" w:type="auto"/>
        <w:tblLayout w:type="fixed"/>
        <w:tblCellMar>
          <w:left w:w="62" w:type="dxa"/>
          <w:right w:w="62" w:type="dxa"/>
        </w:tblCellMar>
        <w:tblLook w:val="0000"/>
      </w:tblPr>
      <w:tblGrid>
        <w:gridCol w:w="2546"/>
        <w:gridCol w:w="5976"/>
      </w:tblGrid>
      <w:tr w:rsidTr="00126D73">
        <w:tblPrEx>
          <w:tblW w:w="0" w:type="auto"/>
          <w:tblLayout w:type="fixed"/>
          <w:tblCellMar>
            <w:left w:w="62" w:type="dxa"/>
            <w:right w:w="62" w:type="dxa"/>
          </w:tblCellMar>
          <w:tblLook w:val="0000"/>
        </w:tblPrEx>
        <w:trPr>
          <w:tblHeader/>
        </w:trPr>
        <w:tc>
          <w:tcPr>
            <w:tcW w:w="2546" w:type="dxa"/>
            <w:tcBorders>
              <w:top w:val="nil"/>
              <w:left w:val="nil"/>
              <w:bottom w:val="nil"/>
              <w:right w:val="nil"/>
            </w:tcBorders>
            <w:tcMar>
              <w:top w:w="0" w:type="dxa"/>
              <w:left w:w="62" w:type="dxa"/>
              <w:bottom w:w="0" w:type="dxa"/>
              <w:right w:w="62" w:type="dxa"/>
            </w:tcMar>
          </w:tcPr>
          <w:p w:rsidR="00000000" w:rsidRPr="007160BD" w:rsidP="007160BD">
            <w:pPr>
              <w:pStyle w:val="BodyText"/>
            </w:pPr>
            <w:r w:rsidRPr="007160BD">
              <w:rPr>
                <w:rStyle w:val="SpecialBold"/>
              </w:rPr>
              <w:t>ELEMENT</w:t>
            </w:r>
          </w:p>
        </w:tc>
        <w:tc>
          <w:tcPr>
            <w:tcW w:w="5976" w:type="dxa"/>
            <w:tcBorders>
              <w:top w:val="nil"/>
              <w:left w:val="nil"/>
              <w:bottom w:val="nil"/>
              <w:right w:val="nil"/>
            </w:tcBorders>
            <w:tcMar>
              <w:top w:w="0" w:type="dxa"/>
              <w:left w:w="62" w:type="dxa"/>
              <w:bottom w:w="0" w:type="dxa"/>
              <w:right w:w="62" w:type="dxa"/>
            </w:tcMar>
          </w:tcPr>
          <w:p w:rsidR="00000000" w:rsidP="007160BD">
            <w:pPr>
              <w:pStyle w:val="BodyText"/>
              <w:rPr>
                <w:lang w:val="en-NZ"/>
              </w:rPr>
            </w:pPr>
            <w:r w:rsidRPr="007160BD">
              <w:rPr>
                <w:rStyle w:val="SpecialBold"/>
              </w:rPr>
              <w:t>PERFORMANCE CRITERIA</w:t>
            </w:r>
          </w:p>
        </w:tc>
      </w:tr>
      <w:tr w:rsidTr="00126D73">
        <w:tblPrEx>
          <w:tblW w:w="0" w:type="auto"/>
          <w:tblLayout w:type="fixed"/>
          <w:tblCellMar>
            <w:left w:w="62" w:type="dxa"/>
            <w:right w:w="62" w:type="dxa"/>
          </w:tblCellMar>
          <w:tblLook w:val="0000"/>
        </w:tblPrEx>
        <w:tc>
          <w:tcPr>
            <w:tcW w:w="2546" w:type="dxa"/>
            <w:tcBorders>
              <w:top w:val="nil"/>
              <w:left w:val="nil"/>
              <w:bottom w:val="nil"/>
              <w:right w:val="nil"/>
            </w:tcBorders>
            <w:tcMar>
              <w:top w:w="0" w:type="dxa"/>
              <w:left w:w="62" w:type="dxa"/>
              <w:bottom w:w="0" w:type="dxa"/>
              <w:right w:w="62" w:type="dxa"/>
            </w:tcMar>
          </w:tcPr>
          <w:p w:rsidR="00000000" w:rsidP="007160BD">
            <w:pPr>
              <w:pStyle w:val="List"/>
              <w:rPr>
                <w:lang w:val="en-NZ"/>
              </w:rPr>
            </w:pPr>
            <w:r w:rsidRPr="007160BD">
              <w:t>1.</w:t>
            </w:r>
            <w:r w:rsidRPr="007160BD">
              <w:tab/>
              <w:t>Prepare for testing</w:t>
            </w:r>
          </w:p>
        </w:tc>
        <w:tc>
          <w:tcPr>
            <w:tcW w:w="5976" w:type="dxa"/>
            <w:tcBorders>
              <w:top w:val="nil"/>
              <w:left w:val="nil"/>
              <w:bottom w:val="nil"/>
              <w:right w:val="nil"/>
            </w:tcBorders>
            <w:tcMar>
              <w:top w:w="0" w:type="dxa"/>
              <w:left w:w="62" w:type="dxa"/>
              <w:bottom w:w="0" w:type="dxa"/>
              <w:right w:w="62" w:type="dxa"/>
            </w:tcMar>
          </w:tcPr>
          <w:p w:rsidR="00000000" w:rsidRPr="007160BD" w:rsidP="007160BD">
            <w:pPr>
              <w:pStyle w:val="List2"/>
            </w:pPr>
            <w:r w:rsidRPr="007160BD">
              <w:t>1.1.</w:t>
            </w:r>
            <w:r w:rsidRPr="007160BD">
              <w:tab/>
              <w:t xml:space="preserve">Applicable </w:t>
            </w:r>
            <w:r w:rsidRPr="007160BD">
              <w:rPr>
                <w:rStyle w:val="BoldandItalics"/>
              </w:rPr>
              <w:t>Occupational Health and Safety</w:t>
            </w:r>
            <w:r w:rsidRPr="007160BD">
              <w:t xml:space="preserve"> (OHS), </w:t>
            </w:r>
            <w:r w:rsidRPr="007160BD">
              <w:rPr>
                <w:rStyle w:val="BoldandItalics"/>
              </w:rPr>
              <w:t>environmental</w:t>
            </w:r>
            <w:r w:rsidRPr="007160BD">
              <w:t xml:space="preserve">, </w:t>
            </w:r>
            <w:r w:rsidRPr="007160BD">
              <w:rPr>
                <w:rStyle w:val="BoldandItalics"/>
              </w:rPr>
              <w:t>legislative</w:t>
            </w:r>
            <w:r w:rsidRPr="007160BD">
              <w:t xml:space="preserve"> and </w:t>
            </w:r>
            <w:r w:rsidRPr="007160BD">
              <w:rPr>
                <w:rStyle w:val="BoldandItalics"/>
              </w:rPr>
              <w:t>organisational requirements</w:t>
            </w:r>
            <w:r w:rsidRPr="007160BD">
              <w:t xml:space="preserve"> relevant to sampling and testing products to specifications are identified and followed</w:t>
            </w:r>
          </w:p>
          <w:p w:rsidR="00000000" w:rsidRPr="007160BD" w:rsidP="007160BD">
            <w:pPr>
              <w:pStyle w:val="List2"/>
            </w:pPr>
            <w:r w:rsidRPr="007160BD">
              <w:t>1.2.</w:t>
            </w:r>
            <w:r w:rsidRPr="007160BD">
              <w:tab/>
            </w:r>
            <w:r w:rsidRPr="007160BD">
              <w:rPr>
                <w:rStyle w:val="BoldandItalics"/>
              </w:rPr>
              <w:t>Product quality specifications</w:t>
            </w:r>
            <w:r w:rsidRPr="007160BD">
              <w:t xml:space="preserve"> are read, drawings interpreted and </w:t>
            </w:r>
            <w:r w:rsidRPr="007160BD">
              <w:t>test parameters selected</w:t>
            </w:r>
          </w:p>
          <w:p w:rsidR="00000000" w:rsidRPr="007160BD" w:rsidP="007160BD">
            <w:pPr>
              <w:pStyle w:val="List2"/>
            </w:pPr>
            <w:r w:rsidRPr="007160BD">
              <w:t>1.3.</w:t>
            </w:r>
            <w:r w:rsidRPr="007160BD">
              <w:tab/>
              <w:t xml:space="preserve">Type and quantity of entities for </w:t>
            </w:r>
            <w:r w:rsidRPr="007160BD">
              <w:rPr>
                <w:rStyle w:val="BoldandItalics"/>
              </w:rPr>
              <w:t>testing</w:t>
            </w:r>
            <w:r w:rsidRPr="007160BD">
              <w:t xml:space="preserve"> are obtained and design features that impact on testing and inspection are noted</w:t>
            </w:r>
          </w:p>
          <w:p w:rsidR="00000000" w:rsidRPr="007160BD" w:rsidP="007160BD">
            <w:pPr>
              <w:pStyle w:val="List2"/>
            </w:pPr>
            <w:r w:rsidRPr="007160BD">
              <w:t>1.4.</w:t>
            </w:r>
            <w:r w:rsidRPr="007160BD">
              <w:tab/>
            </w:r>
            <w:r w:rsidRPr="007160BD">
              <w:rPr>
                <w:rStyle w:val="BoldandItalics"/>
              </w:rPr>
              <w:t>Equipment</w:t>
            </w:r>
            <w:r w:rsidRPr="007160BD">
              <w:t xml:space="preserve"> is selected and </w:t>
            </w:r>
            <w:r w:rsidRPr="007160BD">
              <w:rPr>
                <w:rStyle w:val="BoldandItalics"/>
              </w:rPr>
              <w:t>calibrated</w:t>
            </w:r>
            <w:r w:rsidRPr="007160BD">
              <w:t xml:space="preserve"> appropriate to work requirements and checked for operational </w:t>
            </w:r>
            <w:r w:rsidRPr="007160BD">
              <w:t>effectiveness in line with manufacturer's recommendations</w:t>
            </w:r>
          </w:p>
          <w:p w:rsidR="00000000" w:rsidRPr="007160BD" w:rsidP="007160BD">
            <w:pPr>
              <w:pStyle w:val="List2"/>
            </w:pPr>
            <w:r w:rsidRPr="007160BD">
              <w:t>1.5.</w:t>
            </w:r>
            <w:r w:rsidRPr="007160BD">
              <w:tab/>
              <w:t>Testing process is selected and planned in line with site procedures</w:t>
            </w:r>
          </w:p>
          <w:p w:rsidR="00000000" w:rsidP="007160BD">
            <w:pPr>
              <w:pStyle w:val="List2"/>
              <w:rPr>
                <w:lang w:val="en-NZ"/>
              </w:rPr>
            </w:pPr>
            <w:r w:rsidRPr="007160BD">
              <w:t>1.6.</w:t>
            </w:r>
            <w:r w:rsidRPr="007160BD">
              <w:tab/>
            </w:r>
            <w:r w:rsidRPr="007160BD">
              <w:rPr>
                <w:rStyle w:val="BoldandItalics"/>
              </w:rPr>
              <w:t>Communication</w:t>
            </w:r>
            <w:r w:rsidRPr="007160BD">
              <w:t xml:space="preserve"> with others is established and maintained in line with OHS requirements</w:t>
            </w:r>
          </w:p>
        </w:tc>
      </w:tr>
      <w:tr w:rsidTr="00126D73">
        <w:tblPrEx>
          <w:tblW w:w="0" w:type="auto"/>
          <w:tblLayout w:type="fixed"/>
          <w:tblCellMar>
            <w:left w:w="62" w:type="dxa"/>
            <w:right w:w="62" w:type="dxa"/>
          </w:tblCellMar>
          <w:tblLook w:val="0000"/>
        </w:tblPrEx>
        <w:tc>
          <w:tcPr>
            <w:tcW w:w="2546" w:type="dxa"/>
            <w:tcBorders>
              <w:top w:val="nil"/>
              <w:left w:val="nil"/>
              <w:bottom w:val="nil"/>
              <w:right w:val="nil"/>
            </w:tcBorders>
            <w:tcMar>
              <w:top w:w="0" w:type="dxa"/>
              <w:left w:w="62" w:type="dxa"/>
              <w:bottom w:w="0" w:type="dxa"/>
              <w:right w:w="62" w:type="dxa"/>
            </w:tcMar>
          </w:tcPr>
          <w:p w:rsidR="00000000" w:rsidP="007160BD">
            <w:pPr>
              <w:pStyle w:val="List"/>
              <w:rPr>
                <w:lang w:val="en-NZ"/>
              </w:rPr>
            </w:pPr>
            <w:r w:rsidRPr="007160BD">
              <w:t>2.</w:t>
            </w:r>
            <w:r w:rsidRPr="007160BD">
              <w:tab/>
              <w:t>Test samples</w:t>
            </w:r>
          </w:p>
        </w:tc>
        <w:tc>
          <w:tcPr>
            <w:tcW w:w="5976" w:type="dxa"/>
            <w:tcBorders>
              <w:top w:val="nil"/>
              <w:left w:val="nil"/>
              <w:bottom w:val="nil"/>
              <w:right w:val="nil"/>
            </w:tcBorders>
            <w:tcMar>
              <w:top w:w="0" w:type="dxa"/>
              <w:left w:w="62" w:type="dxa"/>
              <w:bottom w:w="0" w:type="dxa"/>
              <w:right w:w="62" w:type="dxa"/>
            </w:tcMar>
          </w:tcPr>
          <w:p w:rsidR="00000000" w:rsidRPr="007160BD" w:rsidP="007160BD">
            <w:pPr>
              <w:pStyle w:val="List2"/>
            </w:pPr>
            <w:r w:rsidRPr="007160BD">
              <w:t>2.1.</w:t>
            </w:r>
            <w:r w:rsidRPr="007160BD">
              <w:tab/>
              <w:t xml:space="preserve">Conforming </w:t>
            </w:r>
            <w:r w:rsidRPr="007160BD">
              <w:t xml:space="preserve">or non-conforming </w:t>
            </w:r>
            <w:r w:rsidRPr="007160BD">
              <w:rPr>
                <w:rStyle w:val="BoldandItalics"/>
              </w:rPr>
              <w:t>products</w:t>
            </w:r>
            <w:r w:rsidRPr="007160BD">
              <w:t>, materials or waste are selected for testing in line with organisational requirements</w:t>
            </w:r>
          </w:p>
          <w:p w:rsidR="00000000" w:rsidRPr="007160BD" w:rsidP="007160BD">
            <w:pPr>
              <w:pStyle w:val="List2"/>
            </w:pPr>
            <w:r w:rsidRPr="007160BD">
              <w:t>2.2.</w:t>
            </w:r>
            <w:r w:rsidRPr="007160BD">
              <w:tab/>
              <w:t>Observations of operators and copies of procedures are collected</w:t>
            </w:r>
          </w:p>
          <w:p w:rsidR="00000000" w:rsidRPr="007160BD" w:rsidP="007160BD">
            <w:pPr>
              <w:pStyle w:val="List2"/>
            </w:pPr>
            <w:r w:rsidRPr="007160BD">
              <w:t>2.3.</w:t>
            </w:r>
            <w:r w:rsidRPr="007160BD">
              <w:tab/>
              <w:t>Problems or improvement requirements are interpreted and analysed</w:t>
            </w:r>
          </w:p>
          <w:p w:rsidR="00000000" w:rsidRPr="007160BD" w:rsidP="007160BD">
            <w:pPr>
              <w:pStyle w:val="List2"/>
            </w:pPr>
            <w:r w:rsidRPr="007160BD">
              <w:t>2.4.</w:t>
            </w:r>
            <w:r w:rsidRPr="007160BD">
              <w:tab/>
              <w:t>Samples are prepared and manufacturing dates, times and batches identified from production records</w:t>
            </w:r>
          </w:p>
          <w:p w:rsidR="00000000" w:rsidRPr="007160BD" w:rsidP="007160BD">
            <w:pPr>
              <w:pStyle w:val="List2"/>
            </w:pPr>
            <w:r w:rsidRPr="007160BD">
              <w:t>2.5.</w:t>
            </w:r>
            <w:r w:rsidRPr="007160BD">
              <w:tab/>
              <w:t>Test data is established, reviewed and interpreted in line with site procedures</w:t>
            </w:r>
          </w:p>
          <w:p w:rsidR="00000000" w:rsidRPr="007160BD" w:rsidP="007160BD">
            <w:pPr>
              <w:pStyle w:val="List2"/>
            </w:pPr>
            <w:r w:rsidRPr="007160BD">
              <w:t>2.6.</w:t>
            </w:r>
            <w:r w:rsidRPr="007160BD">
              <w:tab/>
              <w:t>Test is conducted in line with industry standards and environm</w:t>
            </w:r>
            <w:r w:rsidRPr="007160BD">
              <w:t>ental protection requirements</w:t>
            </w:r>
          </w:p>
          <w:p w:rsidR="00000000" w:rsidP="007160BD">
            <w:pPr>
              <w:pStyle w:val="List2"/>
              <w:rPr>
                <w:lang w:val="en-NZ"/>
              </w:rPr>
            </w:pPr>
            <w:r w:rsidRPr="007160BD">
              <w:t>2.7.</w:t>
            </w:r>
            <w:r w:rsidRPr="007160BD">
              <w:tab/>
              <w:t xml:space="preserve">Comparisons of all data collected are made and the results checked by further </w:t>
            </w:r>
            <w:r w:rsidRPr="007160BD">
              <w:rPr>
                <w:rStyle w:val="BoldandItalics"/>
              </w:rPr>
              <w:t>sampling</w:t>
            </w:r>
            <w:r w:rsidRPr="007160BD">
              <w:t xml:space="preserve"> and testing</w:t>
            </w:r>
          </w:p>
        </w:tc>
      </w:tr>
      <w:tr w:rsidTr="00126D73">
        <w:tblPrEx>
          <w:tblW w:w="0" w:type="auto"/>
          <w:tblLayout w:type="fixed"/>
          <w:tblCellMar>
            <w:left w:w="62" w:type="dxa"/>
            <w:right w:w="62" w:type="dxa"/>
          </w:tblCellMar>
          <w:tblLook w:val="0000"/>
        </w:tblPrEx>
        <w:tc>
          <w:tcPr>
            <w:tcW w:w="2546" w:type="dxa"/>
            <w:tcBorders>
              <w:top w:val="nil"/>
              <w:left w:val="nil"/>
              <w:bottom w:val="nil"/>
              <w:right w:val="nil"/>
            </w:tcBorders>
            <w:tcMar>
              <w:top w:w="0" w:type="dxa"/>
              <w:left w:w="62" w:type="dxa"/>
              <w:bottom w:w="0" w:type="dxa"/>
              <w:right w:w="62" w:type="dxa"/>
            </w:tcMar>
          </w:tcPr>
          <w:p w:rsidR="00000000" w:rsidP="007160BD">
            <w:pPr>
              <w:pStyle w:val="List"/>
              <w:rPr>
                <w:lang w:val="en-NZ"/>
              </w:rPr>
            </w:pPr>
            <w:r w:rsidRPr="007160BD">
              <w:t>3.</w:t>
            </w:r>
            <w:r w:rsidRPr="007160BD">
              <w:tab/>
              <w:t>Evaluate and report test outcomes</w:t>
            </w:r>
          </w:p>
        </w:tc>
        <w:tc>
          <w:tcPr>
            <w:tcW w:w="5976" w:type="dxa"/>
            <w:tcBorders>
              <w:top w:val="nil"/>
              <w:left w:val="nil"/>
              <w:bottom w:val="nil"/>
              <w:right w:val="nil"/>
            </w:tcBorders>
            <w:tcMar>
              <w:top w:w="0" w:type="dxa"/>
              <w:left w:w="62" w:type="dxa"/>
              <w:bottom w:w="0" w:type="dxa"/>
              <w:right w:w="62" w:type="dxa"/>
            </w:tcMar>
          </w:tcPr>
          <w:p w:rsidR="00000000" w:rsidRPr="007160BD" w:rsidP="007160BD">
            <w:pPr>
              <w:pStyle w:val="List2"/>
            </w:pPr>
            <w:r w:rsidRPr="007160BD">
              <w:t>3.1.</w:t>
            </w:r>
            <w:r w:rsidRPr="007160BD">
              <w:tab/>
              <w:t>Results of tests are evaluated for implication and impact on production process</w:t>
            </w:r>
          </w:p>
          <w:p w:rsidR="00000000" w:rsidRPr="007160BD" w:rsidP="007160BD">
            <w:pPr>
              <w:pStyle w:val="List2"/>
            </w:pPr>
            <w:r w:rsidRPr="007160BD">
              <w:t>3.2.</w:t>
            </w:r>
            <w:r w:rsidRPr="007160BD">
              <w:tab/>
              <w:t>Action is taken to rectify or improve upon the test results achieved</w:t>
            </w:r>
          </w:p>
          <w:p w:rsidR="00000000" w:rsidRPr="007160BD" w:rsidP="007160BD">
            <w:pPr>
              <w:pStyle w:val="List2"/>
            </w:pPr>
            <w:r w:rsidRPr="007160BD">
              <w:t>3.3.</w:t>
            </w:r>
            <w:r w:rsidRPr="007160BD">
              <w:tab/>
              <w:t>Recommendations are noted and considered for feasibility</w:t>
            </w:r>
          </w:p>
          <w:p w:rsidR="00000000" w:rsidRPr="007160BD" w:rsidP="007160BD">
            <w:pPr>
              <w:pStyle w:val="List2"/>
            </w:pPr>
            <w:r w:rsidRPr="007160BD">
              <w:t>3.4.</w:t>
            </w:r>
            <w:r w:rsidRPr="007160BD">
              <w:tab/>
              <w:t>Test results are communicated to production personnel to facilitate process control or changes</w:t>
            </w:r>
          </w:p>
          <w:p w:rsidR="00000000" w:rsidRPr="007160BD" w:rsidP="007160BD">
            <w:pPr>
              <w:pStyle w:val="List2"/>
            </w:pPr>
            <w:r w:rsidRPr="007160BD">
              <w:t>3.5.</w:t>
            </w:r>
            <w:r w:rsidRPr="007160BD">
              <w:tab/>
              <w:t>Testing proces</w:t>
            </w:r>
            <w:r w:rsidRPr="007160BD">
              <w:t xml:space="preserve">s and equipment faults are </w:t>
            </w:r>
            <w:r w:rsidRPr="007160BD">
              <w:rPr>
                <w:rStyle w:val="BoldandItalics"/>
              </w:rPr>
              <w:t>recorded and reported</w:t>
            </w:r>
            <w:r w:rsidRPr="007160BD">
              <w:t xml:space="preserve"> to the appropriate personnel</w:t>
            </w:r>
          </w:p>
        </w:tc>
      </w:tr>
    </w:tbl>
    <w:p w:rsidR="00126D73" w:rsidP="007160BD">
      <w:pPr>
        <w:pStyle w:val="BodyText"/>
      </w:pPr>
    </w:p>
    <w:p w:rsidR="00126D73" w:rsidP="007160BD">
      <w:pPr>
        <w:pStyle w:val="BodyText"/>
      </w:pPr>
    </w:p>
    <w:p w:rsidR="00000000" w:rsidRPr="007160BD" w:rsidP="007160BD">
      <w:pPr>
        <w:pStyle w:val="Heading1"/>
      </w:pPr>
      <w:bookmarkStart w:id="9" w:name="O_259408"/>
      <w:bookmarkEnd w:id="9"/>
      <w:r w:rsidRPr="007160BD">
        <w:t>Required Skills and Knowledge</w:t>
      </w:r>
    </w:p>
    <w:tbl>
      <w:tblPr>
        <w:tblW w:w="0" w:type="auto"/>
        <w:tblLayout w:type="fixed"/>
        <w:tblCellMar>
          <w:left w:w="62" w:type="dxa"/>
          <w:right w:w="62" w:type="dxa"/>
        </w:tblCellMar>
        <w:tblLook w:val="0000"/>
      </w:tblPr>
      <w:tblGrid>
        <w:gridCol w:w="8522"/>
      </w:tblGrid>
      <w:tr w:rsidTr="00126D73">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7160BD">
            <w:pPr>
              <w:pStyle w:val="BodyText"/>
              <w:rPr>
                <w:lang w:val="en-NZ"/>
              </w:rPr>
            </w:pPr>
            <w:r w:rsidRPr="007160BD">
              <w:rPr>
                <w:rStyle w:val="SpecialBold"/>
              </w:rPr>
              <w:t>REQUIRED SKILLS AND KNOWLEDGE</w:t>
            </w:r>
          </w:p>
        </w:tc>
      </w:tr>
      <w:tr w:rsidTr="00126D7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160BD">
            <w:pPr>
              <w:pStyle w:val="BodyText"/>
              <w:rPr>
                <w:lang w:val="en-NZ"/>
              </w:rPr>
            </w:pPr>
            <w:r w:rsidRPr="007160BD">
              <w:t>This describes the essential skills and k</w:t>
            </w:r>
            <w:r w:rsidRPr="007160BD">
              <w:t>nowledge and their level required for this unit</w:t>
            </w:r>
          </w:p>
        </w:tc>
      </w:tr>
      <w:tr w:rsidTr="00126D7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160BD">
            <w:pPr>
              <w:pStyle w:val="BodyText"/>
              <w:rPr>
                <w:lang w:val="en-NZ"/>
              </w:rPr>
            </w:pPr>
            <w:r w:rsidRPr="007160BD">
              <w:rPr>
                <w:rStyle w:val="SpecialBold"/>
              </w:rPr>
              <w:t>Required skills</w:t>
            </w:r>
          </w:p>
        </w:tc>
      </w:tr>
      <w:tr w:rsidTr="00126D7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160BD" w:rsidP="007160BD">
            <w:pPr>
              <w:pStyle w:val="ListBullet"/>
            </w:pPr>
            <w:r w:rsidRPr="007160BD">
              <w:t>Technical skills sufficient to use and maintain relevant tools, machinery and equipment, safely sample and test products to specifications</w:t>
            </w:r>
          </w:p>
          <w:p w:rsidR="00000000" w:rsidRPr="007160BD" w:rsidP="007160BD">
            <w:pPr>
              <w:pStyle w:val="ListBullet"/>
            </w:pPr>
            <w:r w:rsidRPr="007160BD">
              <w:t>Communication skills and interpersonal techniques sufficient to interact appropriately with colleagues and others in the workplace</w:t>
            </w:r>
          </w:p>
          <w:p w:rsidR="00000000" w:rsidRPr="007160BD" w:rsidP="007160BD">
            <w:pPr>
              <w:pStyle w:val="ListBullet"/>
            </w:pPr>
            <w:r w:rsidRPr="007160BD">
              <w:t>Literacy skills sufficient to accurately record and report workplace information, and maintain documentation</w:t>
            </w:r>
          </w:p>
          <w:p w:rsidR="00000000" w:rsidRPr="007160BD" w:rsidP="007160BD">
            <w:pPr>
              <w:pStyle w:val="ListBullet"/>
            </w:pPr>
            <w:r w:rsidRPr="007160BD">
              <w:t xml:space="preserve">Numeracy skills </w:t>
            </w:r>
            <w:r w:rsidRPr="007160BD">
              <w:t>sufficient to estimate, measure and calculate time and resources required to complete a task</w:t>
            </w:r>
          </w:p>
          <w:p w:rsidR="00000000" w:rsidP="007160BD">
            <w:pPr>
              <w:pStyle w:val="ListBullet"/>
              <w:rPr>
                <w:lang w:val="en-NZ"/>
              </w:rPr>
            </w:pPr>
            <w:r w:rsidRPr="007160BD">
              <w:t>Problem solving skills sufficient to identify problems and equipment faults and demonstrate appropriate response procedures</w:t>
            </w:r>
          </w:p>
        </w:tc>
      </w:tr>
      <w:tr w:rsidTr="00126D7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160BD">
            <w:pPr>
              <w:pStyle w:val="BodyText"/>
              <w:rPr>
                <w:lang w:val="en-NZ"/>
              </w:rPr>
            </w:pPr>
            <w:r w:rsidRPr="007160BD">
              <w:rPr>
                <w:rStyle w:val="SpecialBold"/>
              </w:rPr>
              <w:t>Required knowledge</w:t>
            </w:r>
          </w:p>
        </w:tc>
      </w:tr>
      <w:tr w:rsidTr="00126D7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160BD" w:rsidP="007160BD">
            <w:pPr>
              <w:pStyle w:val="ListBullet"/>
            </w:pPr>
            <w:r w:rsidRPr="007160BD">
              <w:t>Applicable Common</w:t>
            </w:r>
            <w:r w:rsidRPr="007160BD">
              <w:t>wealth, State or Territory legislation, regulations, standards and codes of practice relevant to the full range of processes for sampling and testing products to specifications</w:t>
            </w:r>
          </w:p>
          <w:p w:rsidR="00000000" w:rsidRPr="007160BD" w:rsidP="007160BD">
            <w:pPr>
              <w:pStyle w:val="ListBullet"/>
            </w:pPr>
            <w:r w:rsidRPr="007160BD">
              <w:t>Environmental protection requirements, including the safe disposal of waste mat</w:t>
            </w:r>
            <w:r w:rsidRPr="007160BD">
              <w:t>erial, the safe use and storage of chemicals, minimising carbon emissions and the cleaning of plant, tools and equipment</w:t>
            </w:r>
          </w:p>
          <w:p w:rsidR="00000000" w:rsidRPr="007160BD" w:rsidP="007160BD">
            <w:pPr>
              <w:pStyle w:val="ListBullet"/>
            </w:pPr>
            <w:r w:rsidRPr="007160BD">
              <w:t>Organisational and site standards, requirements, policies and procedures relevant to sampling and testing products to specifications</w:t>
            </w:r>
          </w:p>
          <w:p w:rsidR="00000000" w:rsidRPr="007160BD" w:rsidP="007160BD">
            <w:pPr>
              <w:pStyle w:val="ListBullet"/>
            </w:pPr>
            <w:r w:rsidRPr="007160BD">
              <w:t>En</w:t>
            </w:r>
            <w:r w:rsidRPr="007160BD">
              <w:t xml:space="preserve">vironmental risks and hazards </w:t>
            </w:r>
          </w:p>
          <w:p w:rsidR="00000000" w:rsidRPr="007160BD" w:rsidP="007160BD">
            <w:pPr>
              <w:pStyle w:val="ListBullet"/>
            </w:pPr>
            <w:r w:rsidRPr="007160BD">
              <w:t xml:space="preserve">Using energy effectively and efficiently </w:t>
            </w:r>
          </w:p>
          <w:p w:rsidR="00000000" w:rsidRPr="007160BD" w:rsidP="007160BD">
            <w:pPr>
              <w:pStyle w:val="ListBullet"/>
            </w:pPr>
            <w:r w:rsidRPr="007160BD">
              <w:t>Sampling and testing techniques</w:t>
            </w:r>
          </w:p>
          <w:p w:rsidR="00000000" w:rsidRPr="007160BD" w:rsidP="007160BD">
            <w:pPr>
              <w:pStyle w:val="ListBullet"/>
            </w:pPr>
            <w:r w:rsidRPr="007160BD">
              <w:t>Characteristics of raw materials and other entities</w:t>
            </w:r>
          </w:p>
          <w:p w:rsidR="00000000" w:rsidRPr="007160BD" w:rsidP="007160BD">
            <w:pPr>
              <w:pStyle w:val="ListBullet"/>
            </w:pPr>
            <w:r w:rsidRPr="007160BD">
              <w:t>Testing conditions and facilities</w:t>
            </w:r>
          </w:p>
          <w:p w:rsidR="00000000" w:rsidRPr="007160BD" w:rsidP="007160BD">
            <w:pPr>
              <w:pStyle w:val="ListBullet"/>
            </w:pPr>
            <w:r w:rsidRPr="007160BD">
              <w:t>Storage systems and labelling</w:t>
            </w:r>
          </w:p>
          <w:p w:rsidR="00000000" w:rsidRPr="007160BD" w:rsidP="007160BD">
            <w:pPr>
              <w:pStyle w:val="ListBullet"/>
            </w:pPr>
            <w:r w:rsidRPr="007160BD">
              <w:t>Established communication channels and protocols</w:t>
            </w:r>
          </w:p>
          <w:p w:rsidR="00000000" w:rsidRPr="007160BD" w:rsidP="007160BD">
            <w:pPr>
              <w:pStyle w:val="ListBullet"/>
            </w:pPr>
            <w:r w:rsidRPr="007160BD">
              <w:t>Problem identification and resolution strategies and common fault finding techniques</w:t>
            </w:r>
          </w:p>
          <w:p w:rsidR="00000000" w:rsidRPr="007160BD" w:rsidP="007160BD">
            <w:pPr>
              <w:pStyle w:val="ListBullet"/>
            </w:pPr>
            <w:r w:rsidRPr="007160BD">
              <w:t>Types of tools and equipment and procedures for their safe use, operation and maintenance</w:t>
            </w:r>
          </w:p>
          <w:p w:rsidR="00000000" w:rsidRPr="007160BD" w:rsidP="007160BD">
            <w:pPr>
              <w:pStyle w:val="ListBullet"/>
            </w:pPr>
            <w:r w:rsidRPr="007160BD">
              <w:t>Appropriate mathematical procedu</w:t>
            </w:r>
            <w:r w:rsidRPr="007160BD">
              <w:t>res for estimating and measuring, including calculating time to complete tasks</w:t>
            </w:r>
          </w:p>
          <w:p w:rsidR="00000000" w:rsidRPr="007160BD" w:rsidP="007160BD">
            <w:pPr>
              <w:pStyle w:val="ListBullet"/>
            </w:pPr>
            <w:r w:rsidRPr="007160BD">
              <w:t>Procedures for recording and reporting workplace information</w:t>
            </w:r>
          </w:p>
        </w:tc>
      </w:tr>
    </w:tbl>
    <w:p w:rsidR="00126D73" w:rsidP="007160BD">
      <w:pPr>
        <w:pStyle w:val="BodyText"/>
      </w:pPr>
    </w:p>
    <w:p w:rsidR="00126D73" w:rsidP="007160BD">
      <w:pPr>
        <w:pStyle w:val="BodyText"/>
      </w:pPr>
    </w:p>
    <w:p w:rsidR="00000000" w:rsidRPr="007160BD" w:rsidP="007160BD">
      <w:pPr>
        <w:pStyle w:val="AllowPageBreak"/>
      </w:pPr>
    </w:p>
    <w:p w:rsidR="00000000" w:rsidRPr="007160BD" w:rsidP="007160BD">
      <w:pPr>
        <w:pStyle w:val="Heading1"/>
      </w:pPr>
      <w:bookmarkStart w:id="10" w:name="O_243442"/>
      <w:bookmarkEnd w:id="10"/>
      <w:r w:rsidRPr="007160BD">
        <w:t>Evidence Guide</w:t>
      </w:r>
    </w:p>
    <w:tbl>
      <w:tblPr>
        <w:tblW w:w="9570" w:type="dxa"/>
        <w:tblLayout w:type="fixed"/>
        <w:tblCellMar>
          <w:left w:w="62" w:type="dxa"/>
          <w:right w:w="62" w:type="dxa"/>
        </w:tblCellMar>
        <w:tblLook w:val="0000"/>
      </w:tblPr>
      <w:tblGrid>
        <w:gridCol w:w="3908"/>
        <w:gridCol w:w="5662"/>
      </w:tblGrid>
      <w:tr w:rsidTr="00126D73">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7160BD">
            <w:pPr>
              <w:pStyle w:val="BodyText"/>
              <w:rPr>
                <w:lang w:val="en-NZ"/>
              </w:rPr>
            </w:pPr>
            <w:r w:rsidRPr="007160BD">
              <w:rPr>
                <w:rStyle w:val="SpecialBold"/>
              </w:rPr>
              <w:t>EVIDENCE GUIDE</w:t>
            </w:r>
          </w:p>
        </w:tc>
      </w:tr>
      <w:tr w:rsidTr="00126D73">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7160BD">
            <w:pPr>
              <w:pStyle w:val="BodyText"/>
              <w:rPr>
                <w:lang w:val="en-NZ"/>
              </w:rPr>
            </w:pPr>
            <w:r w:rsidRPr="007160BD">
              <w:t>The evidence guide provides advice on assessment and must be read in conjunction with the performance criteria, required skills and knowledge, range statement and the Assessment Guidelines for the Training Package.</w:t>
            </w:r>
          </w:p>
        </w:tc>
      </w:tr>
      <w:tr w:rsidTr="00126D7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160BD">
            <w:pPr>
              <w:pStyle w:val="BodyText"/>
              <w:rPr>
                <w:lang w:val="en-NZ"/>
              </w:rPr>
            </w:pPr>
            <w:r w:rsidRPr="007160BD">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7160BD">
            <w:pPr>
              <w:pStyle w:val="BodyText"/>
              <w:rPr>
                <w:lang w:val="en-NZ"/>
              </w:rPr>
            </w:pPr>
            <w:r w:rsidRPr="007160BD">
              <w:t>A person who demonstrates competency in this unit must be able to provide evidence that they can safely and efficiently sample and test products to specifications within organisational requirements</w:t>
            </w:r>
          </w:p>
        </w:tc>
      </w:tr>
      <w:tr w:rsidTr="00126D7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160BD">
            <w:pPr>
              <w:pStyle w:val="BodyText"/>
              <w:rPr>
                <w:lang w:val="en-NZ"/>
              </w:rPr>
            </w:pPr>
            <w:r w:rsidRPr="007160BD">
              <w:rPr>
                <w:rStyle w:val="SpecialBold"/>
              </w:rPr>
              <w:t xml:space="preserve">Critical aspects for assessment and evidence required to </w:t>
            </w:r>
            <w:r w:rsidRPr="007160BD">
              <w:rPr>
                <w:rStyle w:val="SpecialBold"/>
              </w:rPr>
              <w:t>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7160BD" w:rsidP="007160BD">
            <w:pPr>
              <w:pStyle w:val="BodyText"/>
            </w:pPr>
            <w:r w:rsidRPr="007160BD">
              <w:t xml:space="preserve">The evidence required to demonstrate competency in this unit must be relevant to and satisfy all of the requirements of the elements of this unit and include demonstration of: </w:t>
            </w:r>
          </w:p>
          <w:p w:rsidR="00000000" w:rsidRPr="007160BD" w:rsidP="007160BD">
            <w:pPr>
              <w:pStyle w:val="ListBullet"/>
            </w:pPr>
            <w:r w:rsidRPr="007160BD">
              <w:t>following applicable Commonwealth, State o</w:t>
            </w:r>
            <w:r w:rsidRPr="007160BD">
              <w:t>r Territory legislative and regulatory requirements and codes of practice relevant to sampling and testing products to specifications</w:t>
            </w:r>
          </w:p>
          <w:p w:rsidR="00000000" w:rsidRPr="007160BD" w:rsidP="007160BD">
            <w:pPr>
              <w:pStyle w:val="ListBullet"/>
            </w:pPr>
            <w:r w:rsidRPr="007160BD">
              <w:t>following organisational policies and procedures relevant to sampling and testing products to specifications</w:t>
            </w:r>
          </w:p>
          <w:p w:rsidR="00000000" w:rsidRPr="007160BD" w:rsidP="007160BD">
            <w:pPr>
              <w:pStyle w:val="ListBullet"/>
            </w:pPr>
            <w:r w:rsidRPr="007160BD">
              <w:t>effective com</w:t>
            </w:r>
            <w:r w:rsidRPr="007160BD">
              <w:t>munication and safe working practices</w:t>
            </w:r>
          </w:p>
          <w:p w:rsidR="00000000" w:rsidRPr="007160BD" w:rsidP="007160BD">
            <w:pPr>
              <w:pStyle w:val="ListBullet"/>
            </w:pPr>
            <w:r w:rsidRPr="007160BD">
              <w:t>sampling and testing products to specifications in line with prescribed organisational requirements</w:t>
            </w:r>
          </w:p>
          <w:p w:rsidR="00000000" w:rsidRPr="007160BD" w:rsidP="007160BD">
            <w:pPr>
              <w:pStyle w:val="ListBullet"/>
            </w:pPr>
            <w:r w:rsidRPr="007160BD">
              <w:t xml:space="preserve"> undertaking testing procedures for given entities</w:t>
            </w:r>
          </w:p>
          <w:p w:rsidR="00000000" w:rsidP="007160BD">
            <w:pPr>
              <w:pStyle w:val="ListBullet"/>
              <w:rPr>
                <w:lang w:val="en-NZ"/>
              </w:rPr>
            </w:pPr>
            <w:r w:rsidRPr="007160BD">
              <w:t xml:space="preserve">reporting on testing outcomes </w:t>
            </w:r>
          </w:p>
        </w:tc>
      </w:tr>
      <w:tr w:rsidTr="00126D7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160BD">
            <w:pPr>
              <w:pStyle w:val="BodyText"/>
              <w:rPr>
                <w:lang w:val="en-NZ"/>
              </w:rPr>
            </w:pPr>
            <w:r w:rsidRPr="007160BD">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7160BD" w:rsidP="007160BD">
            <w:pPr>
              <w:pStyle w:val="ListBullet"/>
            </w:pPr>
            <w:r w:rsidRPr="007160BD">
              <w:t>Competency is to be assessed in the workplace or realistically simulated workplace</w:t>
            </w:r>
          </w:p>
          <w:p w:rsidR="00000000" w:rsidRPr="007160BD" w:rsidP="007160BD">
            <w:pPr>
              <w:pStyle w:val="ListBullet"/>
            </w:pPr>
            <w:r w:rsidRPr="007160BD">
              <w:t>Assessment is to occur under standard and authorised work practices, safety requirements and environmental constraints</w:t>
            </w:r>
          </w:p>
          <w:p w:rsidR="00000000" w:rsidRPr="007160BD" w:rsidP="007160BD">
            <w:pPr>
              <w:pStyle w:val="ListBullet"/>
            </w:pPr>
            <w:r w:rsidRPr="007160BD">
              <w:t>Asse</w:t>
            </w:r>
            <w:r w:rsidRPr="007160BD">
              <w:t>ssment of required knowledge, other than confirmatory questions, will usually be conducted in an off-site context</w:t>
            </w:r>
          </w:p>
          <w:p w:rsidR="00000000" w:rsidRPr="007160BD" w:rsidP="007160BD">
            <w:pPr>
              <w:pStyle w:val="ListBullet"/>
            </w:pPr>
            <w:r w:rsidRPr="007160BD">
              <w:t>Assessment is to follow relevant regulatory or Australian Standards requirements</w:t>
            </w:r>
          </w:p>
          <w:p w:rsidR="00000000" w:rsidRPr="007160BD" w:rsidP="007160BD">
            <w:pPr>
              <w:pStyle w:val="ListBullet"/>
            </w:pPr>
            <w:r w:rsidRPr="007160BD">
              <w:t>The following resources should be made available:</w:t>
            </w:r>
          </w:p>
          <w:p w:rsidR="00000000" w:rsidRPr="007160BD" w:rsidP="007160BD">
            <w:pPr>
              <w:pStyle w:val="ListBullet3"/>
            </w:pPr>
            <w:r w:rsidRPr="007160BD">
              <w:t xml:space="preserve">workplace </w:t>
            </w:r>
            <w:r w:rsidRPr="007160BD">
              <w:t>location or simulated workplace</w:t>
            </w:r>
          </w:p>
          <w:p w:rsidR="00000000" w:rsidRPr="007160BD" w:rsidP="007160BD">
            <w:pPr>
              <w:pStyle w:val="ListBullet3"/>
            </w:pPr>
            <w:r w:rsidRPr="007160BD">
              <w:t>materials and equipment relevant to undertaking work applicable to this unit</w:t>
            </w:r>
          </w:p>
          <w:p w:rsidR="00000000" w:rsidP="007160BD">
            <w:pPr>
              <w:pStyle w:val="ListBullet3"/>
              <w:rPr>
                <w:lang w:val="en-NZ"/>
              </w:rPr>
            </w:pPr>
            <w:r w:rsidRPr="007160BD">
              <w:t>specifications and work instructions</w:t>
            </w:r>
          </w:p>
        </w:tc>
      </w:tr>
      <w:tr w:rsidTr="00126D7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160BD">
            <w:pPr>
              <w:pStyle w:val="BodyText"/>
              <w:rPr>
                <w:lang w:val="en-NZ"/>
              </w:rPr>
            </w:pPr>
            <w:r w:rsidRPr="007160BD">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7160BD" w:rsidP="007160BD">
            <w:pPr>
              <w:pStyle w:val="ListBullet"/>
            </w:pPr>
            <w:r w:rsidRPr="007160BD">
              <w:t xml:space="preserve">Assessment must satisfy the endorsed Assessment Guidelines of the FPI11 Training </w:t>
            </w:r>
            <w:r w:rsidRPr="007160BD">
              <w:t>Package</w:t>
            </w:r>
          </w:p>
          <w:p w:rsidR="00000000" w:rsidRPr="007160BD" w:rsidP="007160BD">
            <w:pPr>
              <w:pStyle w:val="ListBullet"/>
            </w:pPr>
            <w:r w:rsidRPr="007160BD">
              <w:t>Assessment methods must confirm consistency and accuracy of performance (over time and in a range of workplace relevant contexts) together with application of required knowledge</w:t>
            </w:r>
          </w:p>
          <w:p w:rsidR="00000000" w:rsidRPr="007160BD" w:rsidP="007160BD">
            <w:pPr>
              <w:pStyle w:val="ListBullet"/>
            </w:pPr>
            <w:r w:rsidRPr="007160BD">
              <w:t>Assessment must</w:t>
            </w:r>
            <w:r w:rsidRPr="007160BD">
              <w:t xml:space="preserve"> be by direct observation of tasks, with questioning on required knowledge and it must also reinforce the integration of employability skills</w:t>
            </w:r>
          </w:p>
          <w:p w:rsidR="00000000" w:rsidRPr="007160BD" w:rsidP="007160BD">
            <w:pPr>
              <w:pStyle w:val="ListBullet"/>
            </w:pPr>
            <w:r w:rsidRPr="007160BD">
              <w:t>Assessment methods must confirm the ability to access and correctly interpret and apply the required knowledge</w:t>
            </w:r>
          </w:p>
          <w:p w:rsidR="00000000" w:rsidRPr="007160BD" w:rsidP="007160BD">
            <w:pPr>
              <w:pStyle w:val="ListBullet"/>
            </w:pPr>
            <w:r w:rsidRPr="007160BD">
              <w:t>Ass</w:t>
            </w:r>
            <w:r w:rsidRPr="007160BD">
              <w:t>essment may be applied under project-related conditions (real or simulated) and require evidence of process</w:t>
            </w:r>
          </w:p>
          <w:p w:rsidR="00000000" w:rsidRPr="007160BD" w:rsidP="007160BD">
            <w:pPr>
              <w:pStyle w:val="ListBullet"/>
            </w:pPr>
            <w:r w:rsidRPr="007160BD">
              <w:t>Assessment must confirm a reasonable inference that competency is able not only to be satisfied under the particular circumstance, but is able to be</w:t>
            </w:r>
            <w:r w:rsidRPr="007160BD">
              <w:t xml:space="preserve"> transferred to other circumstances</w:t>
            </w:r>
          </w:p>
          <w:p w:rsidR="00000000" w:rsidRPr="007160BD" w:rsidP="007160BD">
            <w:pPr>
              <w:pStyle w:val="ListBullet"/>
            </w:pPr>
            <w:r w:rsidRPr="007160BD">
              <w:t>Assessment may be in conjunction with assessment of other units of competency</w:t>
            </w:r>
          </w:p>
          <w:p w:rsidR="00000000" w:rsidRPr="007160BD" w:rsidP="007160BD">
            <w:pPr>
              <w:pStyle w:val="ListBullet"/>
            </w:pPr>
            <w:r w:rsidRPr="007160BD">
              <w:t>The assessment environment should not disadvantage the candidate</w:t>
            </w:r>
          </w:p>
          <w:p w:rsidR="00000000" w:rsidRPr="007160BD" w:rsidP="007160BD">
            <w:pPr>
              <w:pStyle w:val="ListBullet"/>
            </w:pPr>
            <w:r w:rsidRPr="007160BD">
              <w:t>Assessment practices should take into account any relevant language or cultur</w:t>
            </w:r>
            <w:r w:rsidRPr="007160BD">
              <w:t>al issues related to Aboriginality, gender or language backgrounds other than English</w:t>
            </w:r>
          </w:p>
          <w:p w:rsidR="00000000" w:rsidRPr="007160BD" w:rsidP="007160BD">
            <w:pPr>
              <w:pStyle w:val="ListBullet"/>
            </w:pPr>
            <w:r w:rsidRPr="007160BD">
              <w:t>Where the participant has a disability, reasonable adjustment may be applied during assessment</w:t>
            </w:r>
          </w:p>
          <w:p w:rsidR="00000000" w:rsidRPr="007160BD" w:rsidP="007160BD">
            <w:pPr>
              <w:pStyle w:val="ListBullet"/>
            </w:pPr>
            <w:r w:rsidRPr="007160BD">
              <w:t>Language and literacy demands of the assessment task should not be higher t</w:t>
            </w:r>
            <w:r w:rsidRPr="007160BD">
              <w:t>han those of the work role</w:t>
            </w:r>
          </w:p>
        </w:tc>
      </w:tr>
    </w:tbl>
    <w:p w:rsidR="00126D73" w:rsidP="007160BD">
      <w:pPr>
        <w:pStyle w:val="BodyText"/>
      </w:pPr>
    </w:p>
    <w:p w:rsidR="00126D73" w:rsidP="007160BD">
      <w:pPr>
        <w:pStyle w:val="BodyText"/>
      </w:pPr>
    </w:p>
    <w:p w:rsidR="00000000" w:rsidRPr="007160BD" w:rsidP="007160BD">
      <w:pPr>
        <w:pStyle w:val="Heading1"/>
      </w:pPr>
      <w:bookmarkStart w:id="11" w:name="O_251425"/>
      <w:bookmarkEnd w:id="11"/>
      <w:r w:rsidRPr="007160BD">
        <w:t>Range Statement</w:t>
      </w:r>
    </w:p>
    <w:tbl>
      <w:tblPr>
        <w:tblW w:w="0" w:type="auto"/>
        <w:tblLayout w:type="fixed"/>
        <w:tblCellMar>
          <w:left w:w="62" w:type="dxa"/>
          <w:right w:w="62" w:type="dxa"/>
        </w:tblCellMar>
        <w:tblLook w:val="0000"/>
      </w:tblPr>
      <w:tblGrid>
        <w:gridCol w:w="3537"/>
        <w:gridCol w:w="4985"/>
      </w:tblGrid>
      <w:tr w:rsidTr="00126D73">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7160BD">
            <w:pPr>
              <w:pStyle w:val="BodyText"/>
              <w:rPr>
                <w:lang w:val="en-NZ"/>
              </w:rPr>
            </w:pPr>
            <w:r w:rsidRPr="007160BD">
              <w:rPr>
                <w:rStyle w:val="SpecialBold"/>
              </w:rPr>
              <w:t>RANGE STATEMENT</w:t>
            </w:r>
          </w:p>
        </w:tc>
      </w:tr>
      <w:tr w:rsidTr="00126D73">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160BD">
            <w:pPr>
              <w:pStyle w:val="BodyText"/>
              <w:rPr>
                <w:lang w:val="en-NZ"/>
              </w:rPr>
            </w:pPr>
            <w:r w:rsidRPr="007160BD">
              <w:t xml:space="preserve">The range statement relates to the unit of competency as a whole. It allows for different work environments and situations that may affect </w:t>
            </w:r>
            <w:r w:rsidRPr="007160BD">
              <w:t>performance. Bold italicised wording, if used in the performance criteria, is detailed below. Essential operating conditions that may be present with training and assessment (depending on the work situation, needs of the candidate, accessibility of the ite</w:t>
            </w:r>
            <w:r w:rsidRPr="007160BD">
              <w:t>m, and local industry and regional contexts) may also be included.</w:t>
            </w:r>
          </w:p>
        </w:tc>
      </w:tr>
      <w:tr w:rsidTr="00126D7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160BD">
            <w:pPr>
              <w:pStyle w:val="BodyText"/>
              <w:rPr>
                <w:lang w:val="en-NZ"/>
              </w:rPr>
            </w:pPr>
            <w:r w:rsidRPr="007160BD">
              <w:rPr>
                <w:rStyle w:val="SpecialBold"/>
              </w:rPr>
              <w:t>OHS</w:t>
            </w:r>
            <w:r w:rsidRPr="007160BD">
              <w:t xml:space="preserve"> </w:t>
            </w:r>
            <w:r w:rsidRPr="007160BD">
              <w:rPr>
                <w:rStyle w:val="SpecialBold"/>
              </w:rPr>
              <w:t>requirements</w:t>
            </w:r>
            <w:r w:rsidRPr="007160BD">
              <w:t>:</w:t>
            </w:r>
          </w:p>
        </w:tc>
        <w:tc>
          <w:tcPr>
            <w:tcW w:w="4985" w:type="dxa"/>
            <w:tcBorders>
              <w:top w:val="nil"/>
              <w:left w:val="nil"/>
              <w:bottom w:val="nil"/>
              <w:right w:val="nil"/>
            </w:tcBorders>
            <w:tcMar>
              <w:top w:w="0" w:type="dxa"/>
              <w:left w:w="62" w:type="dxa"/>
              <w:bottom w:w="0" w:type="dxa"/>
              <w:right w:w="62" w:type="dxa"/>
            </w:tcMar>
          </w:tcPr>
          <w:p w:rsidR="00000000" w:rsidRPr="007160BD" w:rsidP="007160BD">
            <w:pPr>
              <w:pStyle w:val="BodyText"/>
            </w:pPr>
            <w:r w:rsidRPr="007160BD">
              <w:t>are to be in line with applicable Commonwealth, State or Territory legislation and regulations, and organisational safety policies and procedures, and may include:</w:t>
            </w:r>
          </w:p>
          <w:p w:rsidR="00000000" w:rsidRPr="007160BD" w:rsidP="007160BD">
            <w:pPr>
              <w:pStyle w:val="ListBullet"/>
            </w:pPr>
            <w:r w:rsidRPr="007160BD">
              <w:t>pers</w:t>
            </w:r>
            <w:r w:rsidRPr="007160BD">
              <w:t>onal protective equipment and clothing</w:t>
            </w:r>
          </w:p>
          <w:p w:rsidR="00000000" w:rsidRPr="007160BD" w:rsidP="007160BD">
            <w:pPr>
              <w:pStyle w:val="ListBullet"/>
            </w:pPr>
            <w:r w:rsidRPr="007160BD">
              <w:t>safety equipment</w:t>
            </w:r>
          </w:p>
          <w:p w:rsidR="00000000" w:rsidRPr="007160BD" w:rsidP="007160BD">
            <w:pPr>
              <w:pStyle w:val="ListBullet"/>
            </w:pPr>
            <w:r w:rsidRPr="007160BD">
              <w:t>first aid equipment</w:t>
            </w:r>
          </w:p>
          <w:p w:rsidR="00000000" w:rsidRPr="007160BD" w:rsidP="007160BD">
            <w:pPr>
              <w:pStyle w:val="ListBullet"/>
            </w:pPr>
            <w:r w:rsidRPr="007160BD">
              <w:t>fire fighting equipment</w:t>
            </w:r>
          </w:p>
          <w:p w:rsidR="00000000" w:rsidRPr="007160BD" w:rsidP="007160BD">
            <w:pPr>
              <w:pStyle w:val="ListBullet"/>
            </w:pPr>
            <w:r w:rsidRPr="007160BD">
              <w:t>hazard and risk control</w:t>
            </w:r>
          </w:p>
          <w:p w:rsidR="00000000" w:rsidRPr="007160BD" w:rsidP="007160BD">
            <w:pPr>
              <w:pStyle w:val="ListBullet"/>
            </w:pPr>
            <w:r w:rsidRPr="007160BD">
              <w:t>fatigue management</w:t>
            </w:r>
          </w:p>
          <w:p w:rsidR="00000000" w:rsidRPr="007160BD" w:rsidP="007160BD">
            <w:pPr>
              <w:pStyle w:val="ListBullet"/>
            </w:pPr>
            <w:r w:rsidRPr="007160BD">
              <w:t>elimination of hazardous materials and substances</w:t>
            </w:r>
          </w:p>
          <w:p w:rsidR="00000000" w:rsidRPr="007160BD" w:rsidP="007160BD">
            <w:pPr>
              <w:pStyle w:val="ListBullet"/>
            </w:pPr>
            <w:r w:rsidRPr="007160BD">
              <w:t>safe forest practice</w:t>
            </w:r>
            <w:r w:rsidRPr="007160BD">
              <w:t>s including required actions relating to forest fire</w:t>
            </w:r>
          </w:p>
          <w:p w:rsidR="00000000" w:rsidP="007160BD">
            <w:pPr>
              <w:pStyle w:val="ListBullet"/>
              <w:rPr>
                <w:lang w:val="en-NZ"/>
              </w:rPr>
            </w:pPr>
            <w:r w:rsidRPr="007160BD">
              <w:t>manual handling including shifting, lifting and carrying</w:t>
            </w:r>
          </w:p>
        </w:tc>
      </w:tr>
      <w:tr w:rsidTr="00126D7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160BD">
            <w:pPr>
              <w:pStyle w:val="BodyText"/>
              <w:rPr>
                <w:lang w:val="en-NZ"/>
              </w:rPr>
            </w:pPr>
            <w:r w:rsidRPr="007160BD">
              <w:rPr>
                <w:rStyle w:val="SpecialBold"/>
              </w:rPr>
              <w:t>Environmental requirements may include</w:t>
            </w:r>
            <w:r w:rsidRPr="007160BD">
              <w:t>:</w:t>
            </w:r>
          </w:p>
        </w:tc>
        <w:tc>
          <w:tcPr>
            <w:tcW w:w="4985" w:type="dxa"/>
            <w:tcBorders>
              <w:top w:val="nil"/>
              <w:left w:val="nil"/>
              <w:bottom w:val="nil"/>
              <w:right w:val="nil"/>
            </w:tcBorders>
            <w:tcMar>
              <w:top w:w="0" w:type="dxa"/>
              <w:left w:w="62" w:type="dxa"/>
              <w:bottom w:w="0" w:type="dxa"/>
              <w:right w:w="62" w:type="dxa"/>
            </w:tcMar>
          </w:tcPr>
          <w:p w:rsidR="00000000" w:rsidRPr="007160BD" w:rsidP="007160BD">
            <w:pPr>
              <w:pStyle w:val="ListBullet"/>
            </w:pPr>
            <w:r w:rsidRPr="007160BD">
              <w:t>legislation</w:t>
            </w:r>
          </w:p>
          <w:p w:rsidR="00000000" w:rsidRPr="007160BD" w:rsidP="007160BD">
            <w:pPr>
              <w:pStyle w:val="ListBullet"/>
            </w:pPr>
            <w:r w:rsidRPr="007160BD">
              <w:t>organisational policies and procedures</w:t>
            </w:r>
          </w:p>
          <w:p w:rsidR="00000000" w:rsidP="007160BD">
            <w:pPr>
              <w:pStyle w:val="ListBullet"/>
              <w:rPr>
                <w:lang w:val="en-NZ"/>
              </w:rPr>
            </w:pPr>
            <w:r w:rsidRPr="007160BD">
              <w:t>workplace practices</w:t>
            </w:r>
          </w:p>
        </w:tc>
      </w:tr>
      <w:tr w:rsidTr="00126D7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160BD">
            <w:pPr>
              <w:pStyle w:val="BodyText"/>
              <w:rPr>
                <w:lang w:val="en-NZ"/>
              </w:rPr>
            </w:pPr>
            <w:r w:rsidRPr="007160BD">
              <w:rPr>
                <w:rStyle w:val="SpecialBold"/>
              </w:rPr>
              <w:t>Legislative requirements</w:t>
            </w:r>
            <w:r w:rsidRPr="007160BD">
              <w:t>:</w:t>
            </w:r>
          </w:p>
        </w:tc>
        <w:tc>
          <w:tcPr>
            <w:tcW w:w="4985" w:type="dxa"/>
            <w:tcBorders>
              <w:top w:val="nil"/>
              <w:left w:val="nil"/>
              <w:bottom w:val="nil"/>
              <w:right w:val="nil"/>
            </w:tcBorders>
            <w:tcMar>
              <w:top w:w="0" w:type="dxa"/>
              <w:left w:w="62" w:type="dxa"/>
              <w:bottom w:w="0" w:type="dxa"/>
              <w:right w:w="62" w:type="dxa"/>
            </w:tcMar>
          </w:tcPr>
          <w:p w:rsidR="00000000" w:rsidRPr="007160BD" w:rsidP="007160BD">
            <w:pPr>
              <w:pStyle w:val="BodyText"/>
            </w:pPr>
            <w:r w:rsidRPr="007160BD">
              <w:t>are to be in line with applicable Commonwealth, State or Territory legislation, regulations, certification requirements and codes of practice and may include:</w:t>
            </w:r>
          </w:p>
          <w:p w:rsidR="00000000" w:rsidRPr="007160BD" w:rsidP="007160BD">
            <w:pPr>
              <w:pStyle w:val="ListBullet"/>
            </w:pPr>
            <w:r w:rsidRPr="007160BD">
              <w:t>award and enterprise agreements</w:t>
            </w:r>
          </w:p>
          <w:p w:rsidR="00000000" w:rsidRPr="007160BD" w:rsidP="007160BD">
            <w:pPr>
              <w:pStyle w:val="ListBullet"/>
            </w:pPr>
            <w:r w:rsidRPr="007160BD">
              <w:t>industrial relations</w:t>
            </w:r>
          </w:p>
          <w:p w:rsidR="00000000" w:rsidRPr="007160BD" w:rsidP="007160BD">
            <w:pPr>
              <w:pStyle w:val="ListBullet"/>
            </w:pPr>
            <w:r w:rsidRPr="007160BD">
              <w:t>Australian Standards</w:t>
            </w:r>
          </w:p>
          <w:p w:rsidR="00000000" w:rsidRPr="007160BD" w:rsidP="007160BD">
            <w:pPr>
              <w:pStyle w:val="ListBullet"/>
            </w:pPr>
            <w:r w:rsidRPr="007160BD">
              <w:t>confidentiality and pr</w:t>
            </w:r>
            <w:r w:rsidRPr="007160BD">
              <w:t>ivacy</w:t>
            </w:r>
          </w:p>
          <w:p w:rsidR="00000000" w:rsidRPr="007160BD" w:rsidP="007160BD">
            <w:pPr>
              <w:pStyle w:val="ListBullet"/>
            </w:pPr>
            <w:r w:rsidRPr="007160BD">
              <w:t>OHS</w:t>
            </w:r>
          </w:p>
          <w:p w:rsidR="00000000" w:rsidRPr="007160BD" w:rsidP="007160BD">
            <w:pPr>
              <w:pStyle w:val="ListBullet"/>
            </w:pPr>
            <w:r w:rsidRPr="007160BD">
              <w:t>the environment</w:t>
            </w:r>
          </w:p>
          <w:p w:rsidR="00000000" w:rsidRPr="007160BD" w:rsidP="007160BD">
            <w:pPr>
              <w:pStyle w:val="ListBullet"/>
            </w:pPr>
            <w:r w:rsidRPr="007160BD">
              <w:t>equal opportunity</w:t>
            </w:r>
          </w:p>
          <w:p w:rsidR="00000000" w:rsidRPr="007160BD" w:rsidP="007160BD">
            <w:pPr>
              <w:pStyle w:val="ListBullet"/>
            </w:pPr>
            <w:r w:rsidRPr="007160BD">
              <w:t>anti-discrimination</w:t>
            </w:r>
          </w:p>
          <w:p w:rsidR="00000000" w:rsidRPr="007160BD" w:rsidP="007160BD">
            <w:pPr>
              <w:pStyle w:val="ListBullet"/>
            </w:pPr>
            <w:r w:rsidRPr="007160BD">
              <w:t>relevant industry codes of practice</w:t>
            </w:r>
          </w:p>
          <w:p w:rsidR="00000000" w:rsidP="007160BD">
            <w:pPr>
              <w:pStyle w:val="ListBullet"/>
              <w:rPr>
                <w:lang w:val="en-NZ"/>
              </w:rPr>
            </w:pPr>
            <w:r w:rsidRPr="007160BD">
              <w:t>duty of care</w:t>
            </w:r>
          </w:p>
        </w:tc>
      </w:tr>
      <w:tr w:rsidTr="00126D7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160BD">
            <w:pPr>
              <w:pStyle w:val="BodyText"/>
              <w:rPr>
                <w:lang w:val="en-NZ"/>
              </w:rPr>
            </w:pPr>
            <w:r w:rsidRPr="007160BD">
              <w:rPr>
                <w:rStyle w:val="SpecialBold"/>
              </w:rPr>
              <w:t>Organisational</w:t>
            </w:r>
            <w:r w:rsidRPr="007160BD">
              <w:t xml:space="preserve"> </w:t>
            </w:r>
            <w:r w:rsidRPr="007160BD">
              <w:rPr>
                <w:rStyle w:val="SpecialBold"/>
              </w:rPr>
              <w:t>requirements</w:t>
            </w:r>
            <w:r w:rsidRPr="007160BD">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160BD" w:rsidP="007160BD">
            <w:pPr>
              <w:pStyle w:val="ListBullet"/>
            </w:pPr>
            <w:r w:rsidRPr="007160BD">
              <w:t xml:space="preserve">legal </w:t>
            </w:r>
          </w:p>
          <w:p w:rsidR="00000000" w:rsidRPr="007160BD" w:rsidP="007160BD">
            <w:pPr>
              <w:pStyle w:val="ListBullet"/>
            </w:pPr>
            <w:r w:rsidRPr="007160BD">
              <w:t>organisational and site guidelines</w:t>
            </w:r>
          </w:p>
          <w:p w:rsidR="00000000" w:rsidRPr="007160BD" w:rsidP="007160BD">
            <w:pPr>
              <w:pStyle w:val="ListBullet"/>
            </w:pPr>
            <w:r w:rsidRPr="007160BD">
              <w:t>policies and procedures relating to own ro</w:t>
            </w:r>
            <w:r w:rsidRPr="007160BD">
              <w:t>le and responsibility</w:t>
            </w:r>
          </w:p>
          <w:p w:rsidR="00000000" w:rsidRPr="007160BD" w:rsidP="007160BD">
            <w:pPr>
              <w:pStyle w:val="ListBullet"/>
            </w:pPr>
            <w:r w:rsidRPr="007160BD">
              <w:t>quality assurance</w:t>
            </w:r>
          </w:p>
          <w:p w:rsidR="00000000" w:rsidRPr="007160BD" w:rsidP="007160BD">
            <w:pPr>
              <w:pStyle w:val="ListBullet"/>
            </w:pPr>
            <w:r w:rsidRPr="007160BD">
              <w:t>procedural manuals</w:t>
            </w:r>
          </w:p>
          <w:p w:rsidR="00000000" w:rsidRPr="007160BD" w:rsidP="007160BD">
            <w:pPr>
              <w:pStyle w:val="ListBullet"/>
            </w:pPr>
            <w:r w:rsidRPr="007160BD">
              <w:t>quality and continuous improvement processes and standards</w:t>
            </w:r>
          </w:p>
          <w:p w:rsidR="00000000" w:rsidRPr="007160BD" w:rsidP="007160BD">
            <w:pPr>
              <w:pStyle w:val="ListBullet"/>
            </w:pPr>
            <w:r w:rsidRPr="007160BD">
              <w:t>OHS, emergency and evacuation procedures</w:t>
            </w:r>
          </w:p>
          <w:p w:rsidR="00000000" w:rsidRPr="007160BD" w:rsidP="007160BD">
            <w:pPr>
              <w:pStyle w:val="ListBullet"/>
            </w:pPr>
            <w:r w:rsidRPr="007160BD">
              <w:t>ethical standards</w:t>
            </w:r>
          </w:p>
          <w:p w:rsidR="00000000" w:rsidRPr="007160BD" w:rsidP="007160BD">
            <w:pPr>
              <w:pStyle w:val="ListBullet"/>
            </w:pPr>
            <w:r w:rsidRPr="007160BD">
              <w:t>recording and reporting requirements</w:t>
            </w:r>
          </w:p>
          <w:p w:rsidR="00000000" w:rsidRPr="007160BD" w:rsidP="007160BD">
            <w:pPr>
              <w:pStyle w:val="ListBullet"/>
            </w:pPr>
            <w:r w:rsidRPr="007160BD">
              <w:t xml:space="preserve">equipment use and maintenance and storage </w:t>
            </w:r>
            <w:r w:rsidRPr="007160BD">
              <w:t>requirements</w:t>
            </w:r>
          </w:p>
          <w:p w:rsidR="00000000" w:rsidP="007160BD">
            <w:pPr>
              <w:pStyle w:val="ListBullet"/>
              <w:rPr>
                <w:lang w:val="en-NZ"/>
              </w:rPr>
            </w:pPr>
            <w:r w:rsidRPr="007160BD">
              <w:t>environmental management requirements (waste minimisation and disposal, recycling and re-use guidelines)</w:t>
            </w:r>
          </w:p>
        </w:tc>
      </w:tr>
      <w:tr w:rsidTr="00126D7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160BD">
            <w:pPr>
              <w:pStyle w:val="BodyText"/>
              <w:rPr>
                <w:lang w:val="en-NZ"/>
              </w:rPr>
            </w:pPr>
            <w:r w:rsidRPr="007160BD">
              <w:rPr>
                <w:rStyle w:val="SpecialBold"/>
              </w:rPr>
              <w:t>Product</w:t>
            </w:r>
            <w:r w:rsidRPr="007160BD">
              <w:t xml:space="preserve"> </w:t>
            </w:r>
            <w:r w:rsidRPr="007160BD">
              <w:rPr>
                <w:rStyle w:val="SpecialBold"/>
              </w:rPr>
              <w:t>quality</w:t>
            </w:r>
            <w:r w:rsidRPr="007160BD">
              <w:t xml:space="preserve"> </w:t>
            </w:r>
            <w:r w:rsidRPr="007160BD">
              <w:rPr>
                <w:rStyle w:val="SpecialBold"/>
              </w:rPr>
              <w:t>specifications</w:t>
            </w:r>
            <w:r w:rsidRPr="007160BD">
              <w:t xml:space="preserve"> are to include:</w:t>
            </w:r>
          </w:p>
        </w:tc>
        <w:tc>
          <w:tcPr>
            <w:tcW w:w="4985" w:type="dxa"/>
            <w:tcBorders>
              <w:top w:val="nil"/>
              <w:left w:val="nil"/>
              <w:bottom w:val="nil"/>
              <w:right w:val="nil"/>
            </w:tcBorders>
            <w:tcMar>
              <w:top w:w="0" w:type="dxa"/>
              <w:left w:w="62" w:type="dxa"/>
              <w:bottom w:w="0" w:type="dxa"/>
              <w:right w:w="62" w:type="dxa"/>
            </w:tcMar>
          </w:tcPr>
          <w:p w:rsidR="00000000" w:rsidP="007160BD">
            <w:pPr>
              <w:pStyle w:val="ListBullet"/>
              <w:rPr>
                <w:lang w:val="en-NZ"/>
              </w:rPr>
            </w:pPr>
            <w:r w:rsidRPr="007160BD">
              <w:t>the guidelines set down by the organisation for the development or production of products</w:t>
            </w:r>
            <w:r w:rsidRPr="007160BD">
              <w:t xml:space="preserve"> or materials, which specify the intended outcomes and quality expectations to set tolerances</w:t>
            </w:r>
          </w:p>
        </w:tc>
      </w:tr>
      <w:tr w:rsidTr="00126D7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160BD">
            <w:pPr>
              <w:pStyle w:val="BodyText"/>
              <w:rPr>
                <w:lang w:val="en-NZ"/>
              </w:rPr>
            </w:pPr>
            <w:r w:rsidRPr="007160BD">
              <w:rPr>
                <w:rStyle w:val="SpecialBold"/>
              </w:rPr>
              <w:t>Testing</w:t>
            </w:r>
            <w:r w:rsidRPr="007160BD">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P="007160BD">
            <w:pPr>
              <w:pStyle w:val="ListBullet"/>
              <w:rPr>
                <w:lang w:val="en-NZ"/>
              </w:rPr>
            </w:pPr>
            <w:r w:rsidRPr="007160BD">
              <w:t>the most appropriate approach taken to ascertain the cause of a problem or to improve a current methodology</w:t>
            </w:r>
          </w:p>
        </w:tc>
      </w:tr>
      <w:tr w:rsidTr="00126D7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160BD">
            <w:pPr>
              <w:pStyle w:val="BodyText"/>
              <w:rPr>
                <w:lang w:val="en-NZ"/>
              </w:rPr>
            </w:pPr>
            <w:r w:rsidRPr="007160BD">
              <w:rPr>
                <w:rStyle w:val="SpecialBold"/>
              </w:rPr>
              <w:t>Equipment</w:t>
            </w:r>
            <w:r w:rsidRPr="007160BD">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160BD" w:rsidP="007160BD">
            <w:pPr>
              <w:pStyle w:val="BodyText"/>
            </w:pPr>
            <w:r w:rsidRPr="007160BD">
              <w:t>a range of:</w:t>
            </w:r>
          </w:p>
          <w:p w:rsidR="00000000" w:rsidRPr="007160BD" w:rsidP="007160BD">
            <w:pPr>
              <w:pStyle w:val="ListBullet"/>
            </w:pPr>
            <w:r w:rsidRPr="007160BD">
              <w:t>testing equipment</w:t>
            </w:r>
          </w:p>
          <w:p w:rsidR="00000000" w:rsidRPr="007160BD" w:rsidP="007160BD">
            <w:pPr>
              <w:pStyle w:val="ListBullet"/>
            </w:pPr>
            <w:r w:rsidRPr="007160BD">
              <w:t xml:space="preserve">tools </w:t>
            </w:r>
          </w:p>
          <w:p w:rsidR="00000000" w:rsidP="007160BD">
            <w:pPr>
              <w:pStyle w:val="ListBullet"/>
              <w:rPr>
                <w:lang w:val="en-NZ"/>
              </w:rPr>
            </w:pPr>
            <w:r w:rsidRPr="007160BD">
              <w:t>gauges</w:t>
            </w:r>
          </w:p>
        </w:tc>
      </w:tr>
      <w:tr w:rsidTr="00126D7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160BD">
            <w:pPr>
              <w:pStyle w:val="BodyText"/>
              <w:rPr>
                <w:lang w:val="en-NZ"/>
              </w:rPr>
            </w:pPr>
            <w:r w:rsidRPr="007160BD">
              <w:rPr>
                <w:rStyle w:val="SpecialBold"/>
              </w:rPr>
              <w:t>Calibration</w:t>
            </w:r>
            <w:r w:rsidRPr="007160BD">
              <w:t xml:space="preserve"> </w:t>
            </w:r>
          </w:p>
        </w:tc>
        <w:tc>
          <w:tcPr>
            <w:tcW w:w="4985" w:type="dxa"/>
            <w:tcBorders>
              <w:top w:val="nil"/>
              <w:left w:val="nil"/>
              <w:bottom w:val="nil"/>
              <w:right w:val="nil"/>
            </w:tcBorders>
            <w:tcMar>
              <w:top w:w="0" w:type="dxa"/>
              <w:left w:w="62" w:type="dxa"/>
              <w:bottom w:w="0" w:type="dxa"/>
              <w:right w:w="62" w:type="dxa"/>
            </w:tcMar>
          </w:tcPr>
          <w:p w:rsidR="00000000" w:rsidP="007160BD">
            <w:pPr>
              <w:pStyle w:val="BodyText"/>
              <w:rPr>
                <w:lang w:val="en-NZ"/>
              </w:rPr>
            </w:pPr>
            <w:r w:rsidRPr="007160BD">
              <w:t>is the setting of testing equipment to follow the convention, which in turn checks their accuracy and ensures accurate test results</w:t>
            </w:r>
          </w:p>
        </w:tc>
      </w:tr>
      <w:tr w:rsidTr="00126D7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160BD">
            <w:pPr>
              <w:pStyle w:val="BodyText"/>
              <w:rPr>
                <w:lang w:val="en-NZ"/>
              </w:rPr>
            </w:pPr>
            <w:r w:rsidRPr="007160BD">
              <w:rPr>
                <w:rStyle w:val="SpecialBold"/>
              </w:rPr>
              <w:t>Communication</w:t>
            </w:r>
            <w:r w:rsidRPr="007160BD">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160BD" w:rsidP="007160BD">
            <w:pPr>
              <w:pStyle w:val="ListBullet"/>
            </w:pPr>
            <w:r w:rsidRPr="007160BD">
              <w:t>verbal and non-verbal language</w:t>
            </w:r>
          </w:p>
          <w:p w:rsidR="00000000" w:rsidRPr="007160BD" w:rsidP="007160BD">
            <w:pPr>
              <w:pStyle w:val="ListBullet"/>
            </w:pPr>
            <w:r w:rsidRPr="007160BD">
              <w:t>const</w:t>
            </w:r>
            <w:r w:rsidRPr="007160BD">
              <w:t>ructive feedback</w:t>
            </w:r>
          </w:p>
          <w:p w:rsidR="00000000" w:rsidRPr="007160BD" w:rsidP="007160BD">
            <w:pPr>
              <w:pStyle w:val="ListBullet"/>
            </w:pPr>
            <w:r w:rsidRPr="007160BD">
              <w:t>active listening</w:t>
            </w:r>
          </w:p>
          <w:p w:rsidR="00000000" w:rsidRPr="007160BD" w:rsidP="007160BD">
            <w:pPr>
              <w:pStyle w:val="ListBullet"/>
            </w:pPr>
            <w:r w:rsidRPr="007160BD">
              <w:t>questioning to clarify and confirm understanding</w:t>
            </w:r>
          </w:p>
          <w:p w:rsidR="00000000" w:rsidRPr="007160BD" w:rsidP="007160BD">
            <w:pPr>
              <w:pStyle w:val="ListBullet"/>
            </w:pPr>
            <w:r w:rsidRPr="007160BD">
              <w:t>use of positive, confident and cooperative language</w:t>
            </w:r>
          </w:p>
          <w:p w:rsidR="00000000" w:rsidRPr="007160BD" w:rsidP="007160BD">
            <w:pPr>
              <w:pStyle w:val="ListBullet"/>
            </w:pPr>
            <w:r w:rsidRPr="007160BD">
              <w:t>use of language and concepts appropriate to individual social and cultural differences</w:t>
            </w:r>
          </w:p>
          <w:p w:rsidR="00000000" w:rsidP="007160BD">
            <w:pPr>
              <w:pStyle w:val="ListBullet"/>
              <w:rPr>
                <w:lang w:val="en-NZ"/>
              </w:rPr>
            </w:pPr>
            <w:r w:rsidRPr="007160BD">
              <w:t>control of tone of voice and body language</w:t>
            </w:r>
          </w:p>
        </w:tc>
      </w:tr>
      <w:tr w:rsidTr="00126D7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160BD">
            <w:pPr>
              <w:pStyle w:val="BodyText"/>
              <w:rPr>
                <w:lang w:val="en-NZ"/>
              </w:rPr>
            </w:pPr>
            <w:r w:rsidRPr="007160BD">
              <w:rPr>
                <w:rStyle w:val="SpecialBold"/>
              </w:rPr>
              <w:t>Products</w:t>
            </w:r>
            <w:r w:rsidRPr="007160BD">
              <w:t xml:space="preserve"> may include:</w:t>
            </w:r>
          </w:p>
        </w:tc>
        <w:tc>
          <w:tcPr>
            <w:tcW w:w="4985" w:type="dxa"/>
            <w:tcBorders>
              <w:top w:val="nil"/>
              <w:left w:val="nil"/>
              <w:bottom w:val="nil"/>
              <w:right w:val="nil"/>
            </w:tcBorders>
            <w:tcMar>
              <w:top w:w="0" w:type="dxa"/>
              <w:left w:w="62" w:type="dxa"/>
              <w:bottom w:w="0" w:type="dxa"/>
              <w:right w:w="62" w:type="dxa"/>
            </w:tcMar>
          </w:tcPr>
          <w:p w:rsidR="00000000" w:rsidP="007160BD">
            <w:pPr>
              <w:pStyle w:val="ListBullet"/>
              <w:rPr>
                <w:lang w:val="en-NZ"/>
              </w:rPr>
            </w:pPr>
            <w:r w:rsidRPr="007160BD">
              <w:t>any manufactured product, material or associated product used by the organisation</w:t>
            </w:r>
          </w:p>
        </w:tc>
      </w:tr>
      <w:tr w:rsidTr="00126D7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160BD">
            <w:pPr>
              <w:pStyle w:val="BodyText"/>
              <w:rPr>
                <w:lang w:val="en-NZ"/>
              </w:rPr>
            </w:pPr>
            <w:r w:rsidRPr="007160BD">
              <w:rPr>
                <w:rStyle w:val="SpecialBold"/>
              </w:rPr>
              <w:t>Sampling</w:t>
            </w:r>
          </w:p>
        </w:tc>
        <w:tc>
          <w:tcPr>
            <w:tcW w:w="4985" w:type="dxa"/>
            <w:tcBorders>
              <w:top w:val="nil"/>
              <w:left w:val="nil"/>
              <w:bottom w:val="nil"/>
              <w:right w:val="nil"/>
            </w:tcBorders>
            <w:tcMar>
              <w:top w:w="0" w:type="dxa"/>
              <w:left w:w="62" w:type="dxa"/>
              <w:bottom w:w="0" w:type="dxa"/>
              <w:right w:w="62" w:type="dxa"/>
            </w:tcMar>
          </w:tcPr>
          <w:p w:rsidR="00000000" w:rsidP="007160BD">
            <w:pPr>
              <w:pStyle w:val="BodyText"/>
              <w:rPr>
                <w:lang w:val="en-NZ"/>
              </w:rPr>
            </w:pPr>
            <w:r w:rsidRPr="007160BD">
              <w:t xml:space="preserve">is the process of selecting random products or materials from the production line in preparation </w:t>
            </w:r>
            <w:r w:rsidRPr="007160BD">
              <w:t>for testing</w:t>
            </w:r>
          </w:p>
        </w:tc>
      </w:tr>
      <w:tr w:rsidTr="00126D7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160BD">
            <w:pPr>
              <w:pStyle w:val="BodyText"/>
              <w:rPr>
                <w:lang w:val="en-NZ"/>
              </w:rPr>
            </w:pPr>
            <w:r w:rsidRPr="007160BD">
              <w:rPr>
                <w:rStyle w:val="SpecialBold"/>
              </w:rPr>
              <w:t>Recording and reporting</w:t>
            </w:r>
            <w:r w:rsidRPr="007160BD">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160BD" w:rsidP="007160BD">
            <w:pPr>
              <w:pStyle w:val="ListBullet"/>
            </w:pPr>
            <w:r w:rsidRPr="007160BD">
              <w:t>testing results</w:t>
            </w:r>
          </w:p>
          <w:p w:rsidR="00000000" w:rsidRPr="007160BD" w:rsidP="007160BD">
            <w:pPr>
              <w:pStyle w:val="ListBullet"/>
            </w:pPr>
            <w:r w:rsidRPr="007160BD">
              <w:t>quantities produced</w:t>
            </w:r>
          </w:p>
          <w:p w:rsidR="00000000" w:rsidRPr="007160BD" w:rsidP="007160BD">
            <w:pPr>
              <w:pStyle w:val="ListBullet"/>
            </w:pPr>
            <w:r w:rsidRPr="007160BD">
              <w:t>condition changes</w:t>
            </w:r>
          </w:p>
          <w:p w:rsidR="00000000" w:rsidRPr="007160BD" w:rsidP="007160BD">
            <w:pPr>
              <w:pStyle w:val="ListBullet"/>
            </w:pPr>
            <w:r w:rsidRPr="007160BD">
              <w:t>production difficulties</w:t>
            </w:r>
          </w:p>
          <w:p w:rsidR="00000000" w:rsidRPr="007160BD" w:rsidP="007160BD">
            <w:pPr>
              <w:pStyle w:val="ListBullet"/>
            </w:pPr>
            <w:r w:rsidRPr="007160BD">
              <w:t>storage locations</w:t>
            </w:r>
          </w:p>
          <w:p w:rsidR="00000000" w:rsidRPr="007160BD" w:rsidP="007160BD">
            <w:pPr>
              <w:pStyle w:val="ListBullet"/>
            </w:pPr>
            <w:r w:rsidRPr="007160BD">
              <w:t>quality outcomes</w:t>
            </w:r>
          </w:p>
          <w:p w:rsidR="00000000" w:rsidRPr="007160BD" w:rsidP="007160BD">
            <w:pPr>
              <w:pStyle w:val="ListBullet"/>
            </w:pPr>
            <w:r w:rsidRPr="007160BD">
              <w:t>hazards</w:t>
            </w:r>
          </w:p>
          <w:p w:rsidR="00000000" w:rsidRPr="007160BD" w:rsidP="007160BD">
            <w:pPr>
              <w:pStyle w:val="ListBullet"/>
            </w:pPr>
            <w:r w:rsidRPr="007160BD">
              <w:t>incidents or equipment malfunctions</w:t>
            </w:r>
          </w:p>
          <w:p w:rsidR="00000000" w:rsidRPr="007160BD" w:rsidP="007160BD">
            <w:pPr>
              <w:pStyle w:val="BodyText"/>
            </w:pPr>
            <w:r w:rsidRPr="007160BD">
              <w:t>and may be:</w:t>
            </w:r>
          </w:p>
          <w:p w:rsidR="00000000" w:rsidRPr="007160BD" w:rsidP="007160BD">
            <w:pPr>
              <w:pStyle w:val="ListBullet"/>
            </w:pPr>
            <w:r w:rsidRPr="007160BD">
              <w:t>manual</w:t>
            </w:r>
          </w:p>
          <w:p w:rsidR="00000000" w:rsidRPr="007160BD" w:rsidP="007160BD">
            <w:pPr>
              <w:pStyle w:val="ListBullet"/>
            </w:pPr>
            <w:r w:rsidRPr="007160BD">
              <w:t xml:space="preserve">using a computer-based system or other appropriate organisational communication system </w:t>
            </w:r>
          </w:p>
        </w:tc>
      </w:tr>
    </w:tbl>
    <w:p w:rsidR="00126D73" w:rsidP="007160BD">
      <w:pPr>
        <w:pStyle w:val="BodyText"/>
      </w:pPr>
    </w:p>
    <w:p w:rsidR="00126D73" w:rsidP="007160BD">
      <w:pPr>
        <w:pStyle w:val="BodyText"/>
      </w:pPr>
    </w:p>
    <w:p w:rsidR="00000000" w:rsidRPr="007160BD" w:rsidP="007160BD">
      <w:pPr>
        <w:pStyle w:val="Heading1"/>
      </w:pPr>
      <w:bookmarkStart w:id="12" w:name="O_204282"/>
      <w:bookmarkEnd w:id="12"/>
      <w:r w:rsidRPr="007160BD">
        <w:t>Unit Sector(s)</w:t>
      </w:r>
    </w:p>
    <w:tbl>
      <w:tblPr>
        <w:tblW w:w="0" w:type="auto"/>
        <w:tblLayout w:type="fixed"/>
        <w:tblCellMar>
          <w:left w:w="62" w:type="dxa"/>
          <w:right w:w="62" w:type="dxa"/>
        </w:tblCellMar>
        <w:tblLook w:val="0000"/>
      </w:tblPr>
      <w:tblGrid>
        <w:gridCol w:w="2632"/>
        <w:gridCol w:w="5890"/>
      </w:tblGrid>
      <w:tr w:rsidTr="00126D73">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7160BD">
            <w:pPr>
              <w:pStyle w:val="BodyText"/>
              <w:rPr>
                <w:lang w:val="en-NZ"/>
              </w:rPr>
            </w:pPr>
            <w:r w:rsidRPr="007160BD">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7160BD" w:rsidP="007160BD">
            <w:pPr>
              <w:pStyle w:val="BodyText"/>
            </w:pPr>
            <w:r w:rsidRPr="007160BD">
              <w:t>No sector assigned</w:t>
            </w:r>
          </w:p>
        </w:tc>
      </w:tr>
    </w:tbl>
    <w:p w:rsidR="00126D73" w:rsidP="007160BD">
      <w:pPr>
        <w:pStyle w:val="BodyText"/>
      </w:pPr>
    </w:p>
    <w:p w:rsidR="00126D73" w:rsidP="007160BD">
      <w:pPr>
        <w:pStyle w:val="BodyText"/>
      </w:pPr>
    </w:p>
    <w:p w:rsidR="00000000" w:rsidRPr="007160BD" w:rsidP="007160BD">
      <w:pPr>
        <w:pStyle w:val="Heading1"/>
      </w:pPr>
      <w:bookmarkStart w:id="13" w:name="O_204279"/>
      <w:bookmarkEnd w:id="13"/>
      <w:r w:rsidRPr="007160BD">
        <w:t>Co-requisite units</w:t>
      </w:r>
    </w:p>
    <w:tbl>
      <w:tblPr>
        <w:tblW w:w="0" w:type="auto"/>
        <w:tblLayout w:type="fixed"/>
        <w:tblCellMar>
          <w:left w:w="62" w:type="dxa"/>
          <w:right w:w="62" w:type="dxa"/>
        </w:tblCellMar>
        <w:tblLook w:val="0000"/>
      </w:tblPr>
      <w:tblGrid>
        <w:gridCol w:w="2642"/>
        <w:gridCol w:w="2940"/>
        <w:gridCol w:w="2940"/>
      </w:tblGrid>
      <w:tr w:rsidTr="00126D73">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7160BD">
            <w:pPr>
              <w:pStyle w:val="BodyText"/>
              <w:rPr>
                <w:lang w:val="en-NZ"/>
              </w:rPr>
            </w:pPr>
            <w:r w:rsidRPr="007160BD">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7160BD">
            <w:pPr>
              <w:pStyle w:val="BodyText"/>
              <w:rPr>
                <w:lang w:val="en-NZ"/>
              </w:rPr>
            </w:pPr>
          </w:p>
        </w:tc>
      </w:tr>
      <w:tr w:rsidTr="00126D73">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7160BD">
            <w:pPr>
              <w:pStyle w:val="BodyText"/>
              <w:rPr>
                <w:lang w:val="en-NZ"/>
              </w:rPr>
            </w:pPr>
          </w:p>
        </w:tc>
      </w:tr>
      <w:tr w:rsidTr="00126D73">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7160BD" w:rsidP="007160BD">
            <w:pPr>
              <w:pStyle w:val="BodyText"/>
            </w:pPr>
          </w:p>
        </w:tc>
      </w:tr>
    </w:tbl>
    <w:p w:rsidR="00126D73" w:rsidP="007160BD">
      <w:pPr>
        <w:pStyle w:val="BodyText"/>
      </w:pPr>
    </w:p>
    <w:p w:rsidR="00126D73" w:rsidP="007160BD">
      <w:pPr>
        <w:pStyle w:val="BodyText"/>
      </w:pPr>
    </w:p>
    <w:p w:rsidR="00000000" w:rsidRPr="007160BD" w:rsidP="007160BD">
      <w:pPr>
        <w:pStyle w:val="Heading1"/>
      </w:pPr>
      <w:bookmarkStart w:id="14" w:name="O_204281"/>
      <w:bookmarkEnd w:id="14"/>
      <w:r w:rsidRPr="007160BD">
        <w:t>Competency field</w:t>
      </w:r>
    </w:p>
    <w:tbl>
      <w:tblPr>
        <w:tblW w:w="0" w:type="auto"/>
        <w:tblLayout w:type="fixed"/>
        <w:tblCellMar>
          <w:left w:w="62" w:type="dxa"/>
          <w:right w:w="62" w:type="dxa"/>
        </w:tblCellMar>
        <w:tblLook w:val="0000"/>
      </w:tblPr>
      <w:tblGrid>
        <w:gridCol w:w="2778"/>
        <w:gridCol w:w="5744"/>
      </w:tblGrid>
      <w:tr w:rsidTr="00126D73">
        <w:tblPrEx>
          <w:tblW w:w="0" w:type="auto"/>
          <w:tblLayout w:type="fixed"/>
          <w:tblCellMar>
            <w:left w:w="62" w:type="dxa"/>
            <w:right w:w="62" w:type="dxa"/>
          </w:tblCellMar>
          <w:tblLook w:val="0000"/>
        </w:tblPrEx>
        <w:trPr>
          <w:tblHeader/>
        </w:trPr>
        <w:tc>
          <w:tcPr>
            <w:tcW w:w="2778" w:type="dxa"/>
            <w:tcBorders>
              <w:top w:val="nil"/>
              <w:left w:val="nil"/>
              <w:bottom w:val="nil"/>
              <w:right w:val="nil"/>
            </w:tcBorders>
            <w:tcMar>
              <w:top w:w="0" w:type="dxa"/>
              <w:left w:w="62" w:type="dxa"/>
              <w:bottom w:w="0" w:type="dxa"/>
              <w:right w:w="62" w:type="dxa"/>
            </w:tcMar>
          </w:tcPr>
          <w:p w:rsidR="00000000" w:rsidP="007160BD">
            <w:pPr>
              <w:pStyle w:val="BodyText"/>
              <w:rPr>
                <w:lang w:val="en-NZ"/>
              </w:rPr>
            </w:pPr>
            <w:r w:rsidRPr="007160BD">
              <w:rPr>
                <w:rStyle w:val="SpecialBold"/>
              </w:rPr>
              <w:t>Competency field</w:t>
            </w:r>
          </w:p>
        </w:tc>
        <w:tc>
          <w:tcPr>
            <w:tcW w:w="5744" w:type="dxa"/>
            <w:tcBorders>
              <w:top w:val="nil"/>
              <w:left w:val="nil"/>
              <w:bottom w:val="nil"/>
              <w:right w:val="nil"/>
            </w:tcBorders>
            <w:tcMar>
              <w:top w:w="0" w:type="dxa"/>
              <w:left w:w="62" w:type="dxa"/>
              <w:bottom w:w="0" w:type="dxa"/>
              <w:right w:w="62" w:type="dxa"/>
            </w:tcMar>
          </w:tcPr>
          <w:p w:rsidR="00000000" w:rsidRPr="007160BD" w:rsidP="007160BD">
            <w:pPr>
              <w:pStyle w:val="BodyText"/>
            </w:pPr>
            <w:r w:rsidRPr="007160BD">
              <w:t>Timber Manufactured Products and Timber Merchandising</w:t>
            </w:r>
          </w:p>
        </w:tc>
      </w:tr>
    </w:tbl>
    <w:p w:rsidR="00126D73" w:rsidP="007160BD">
      <w:pPr>
        <w:pStyle w:val="BodyText"/>
      </w:pPr>
    </w:p>
    <w:p w:rsidR="00126D73" w:rsidP="007160BD">
      <w:pPr>
        <w:pStyle w:val="BodyText"/>
      </w:pPr>
    </w:p>
    <w:p w:rsidR="00000000" w:rsidRPr="007160BD" w:rsidP="007160BD"/>
    <w:sectPr w:rsidSect="007160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0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6D73" w:rsidP="00126D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0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D73" w:rsidP="007160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26D73" w:rsidP="007160B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126D73" w:rsidP="007160B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0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6D73" w:rsidP="00126D7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0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D73" w:rsidP="007160BD">
    <w:pPr>
      <w:pStyle w:val="Header"/>
      <w:framePr w:wrap="around"/>
    </w:pPr>
    <w:r>
      <w:fldChar w:fldCharType="begin"/>
    </w:r>
    <w:r>
      <w:instrText xml:space="preserve"> TITLE   \* MERGEFORMAT </w:instrText>
    </w:r>
    <w:r>
      <w:fldChar w:fldCharType="separate"/>
    </w:r>
    <w:r>
      <w:t>FPITMM4204B Sample and test products to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26D73" w:rsidP="007160B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53856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6B2A1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60B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160BD"/>
    <w:pPr>
      <w:spacing w:before="360" w:after="60"/>
      <w:outlineLvl w:val="0"/>
    </w:pPr>
    <w:rPr>
      <w:sz w:val="32"/>
    </w:rPr>
  </w:style>
  <w:style w:type="paragraph" w:styleId="Heading2">
    <w:name w:val="heading 2"/>
    <w:basedOn w:val="HeadingBase"/>
    <w:next w:val="BodyText"/>
    <w:link w:val="Heading2Char"/>
    <w:qFormat/>
    <w:rsid w:val="007160BD"/>
    <w:pPr>
      <w:keepLines/>
      <w:spacing w:before="240" w:after="120"/>
      <w:outlineLvl w:val="1"/>
    </w:pPr>
    <w:rPr>
      <w:sz w:val="28"/>
      <w:szCs w:val="40"/>
    </w:rPr>
  </w:style>
  <w:style w:type="paragraph" w:styleId="Heading3">
    <w:name w:val="heading 3"/>
    <w:basedOn w:val="HeadingBase"/>
    <w:next w:val="BodyText"/>
    <w:link w:val="Heading3Char"/>
    <w:qFormat/>
    <w:rsid w:val="007160BD"/>
    <w:pPr>
      <w:spacing w:before="180" w:after="120"/>
      <w:outlineLvl w:val="2"/>
    </w:pPr>
    <w:rPr>
      <w:spacing w:val="-10"/>
      <w:kern w:val="32"/>
    </w:rPr>
  </w:style>
  <w:style w:type="paragraph" w:styleId="Heading4">
    <w:name w:val="heading 4"/>
    <w:basedOn w:val="HeadingBase"/>
    <w:next w:val="BodyText"/>
    <w:link w:val="Heading4Char"/>
    <w:qFormat/>
    <w:rsid w:val="007160BD"/>
    <w:pPr>
      <w:spacing w:before="160" w:after="120"/>
      <w:outlineLvl w:val="3"/>
    </w:pPr>
    <w:rPr>
      <w:sz w:val="22"/>
    </w:rPr>
  </w:style>
  <w:style w:type="paragraph" w:styleId="Heading5">
    <w:name w:val="heading 5"/>
    <w:basedOn w:val="HeadingBase"/>
    <w:next w:val="Normal"/>
    <w:link w:val="Heading5Char"/>
    <w:qFormat/>
    <w:rsid w:val="007160BD"/>
    <w:pPr>
      <w:spacing w:before="80"/>
      <w:outlineLvl w:val="4"/>
    </w:pPr>
    <w:rPr>
      <w:color w:val="918585"/>
      <w:sz w:val="20"/>
    </w:rPr>
  </w:style>
  <w:style w:type="paragraph" w:styleId="Heading6">
    <w:name w:val="heading 6"/>
    <w:basedOn w:val="HeadingBase"/>
    <w:next w:val="Normal"/>
    <w:link w:val="Heading6Char"/>
    <w:qFormat/>
    <w:rsid w:val="007160BD"/>
    <w:pPr>
      <w:spacing w:before="60"/>
      <w:outlineLvl w:val="5"/>
    </w:pPr>
    <w:rPr>
      <w:color w:val="918585"/>
      <w:sz w:val="20"/>
    </w:rPr>
  </w:style>
  <w:style w:type="paragraph" w:styleId="Heading7">
    <w:name w:val="heading 7"/>
    <w:basedOn w:val="Normal"/>
    <w:next w:val="Normal"/>
    <w:link w:val="Heading7Char"/>
    <w:qFormat/>
    <w:rsid w:val="007160BD"/>
    <w:pPr>
      <w:ind w:left="720"/>
      <w:outlineLvl w:val="6"/>
    </w:pPr>
    <w:rPr>
      <w:i/>
    </w:rPr>
  </w:style>
  <w:style w:type="paragraph" w:styleId="Heading8">
    <w:name w:val="heading 8"/>
    <w:basedOn w:val="Normal"/>
    <w:next w:val="Normal"/>
    <w:link w:val="Heading8Char"/>
    <w:qFormat/>
    <w:rsid w:val="007160BD"/>
    <w:pPr>
      <w:ind w:left="720"/>
      <w:outlineLvl w:val="7"/>
    </w:pPr>
    <w:rPr>
      <w:i/>
    </w:rPr>
  </w:style>
  <w:style w:type="paragraph" w:styleId="Heading9">
    <w:name w:val="heading 9"/>
    <w:basedOn w:val="Normal"/>
    <w:next w:val="Normal"/>
    <w:link w:val="Heading9Char"/>
    <w:qFormat/>
    <w:rsid w:val="007160BD"/>
    <w:pPr>
      <w:ind w:left="720"/>
      <w:outlineLvl w:val="8"/>
    </w:pPr>
    <w:rPr>
      <w:i/>
    </w:rPr>
  </w:style>
  <w:style w:type="character" w:default="1" w:styleId="DefaultParagraphFont">
    <w:name w:val="Default Paragraph Font"/>
    <w:uiPriority w:val="1"/>
    <w:unhideWhenUsed/>
    <w:rsid w:val="007160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60BD"/>
  </w:style>
  <w:style w:type="character" w:customStyle="1" w:styleId="Heading1Char">
    <w:name w:val="Heading 1 Char"/>
    <w:basedOn w:val="DefaultParagraphFont"/>
    <w:link w:val="Heading1"/>
    <w:rsid w:val="007160BD"/>
    <w:rPr>
      <w:rFonts w:ascii="Times New Roman" w:eastAsia="Times New Roman" w:hAnsi="Times New Roman" w:cs="Times New Roman"/>
      <w:b/>
      <w:sz w:val="32"/>
      <w:szCs w:val="20"/>
      <w:lang w:eastAsia="en-US"/>
    </w:rPr>
  </w:style>
  <w:style w:type="paragraph" w:styleId="BodyText">
    <w:name w:val="Body Text"/>
    <w:basedOn w:val="Normal"/>
    <w:link w:val="BodyTextChar"/>
    <w:rsid w:val="007160B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60BD"/>
    <w:rPr>
      <w:rFonts w:ascii="Times New Roman" w:eastAsia="Times New Roman" w:hAnsi="Times New Roman" w:cs="Times New Roman"/>
      <w:sz w:val="24"/>
      <w:lang w:val="en-US" w:eastAsia="en-US"/>
    </w:rPr>
  </w:style>
  <w:style w:type="paragraph" w:styleId="Footer">
    <w:name w:val="footer"/>
    <w:basedOn w:val="Normal"/>
    <w:link w:val="FooterChar"/>
    <w:rsid w:val="007160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60BD"/>
    <w:rPr>
      <w:rFonts w:ascii="Times New Roman" w:eastAsia="Times New Roman" w:hAnsi="Times New Roman" w:cs="Times New Roman"/>
      <w:sz w:val="16"/>
      <w:lang w:val="en-US" w:eastAsia="en-US"/>
    </w:rPr>
  </w:style>
  <w:style w:type="paragraph" w:styleId="List">
    <w:name w:val="List"/>
    <w:basedOn w:val="BodyText"/>
    <w:next w:val="BodyText"/>
    <w:rsid w:val="007160BD"/>
    <w:pPr>
      <w:tabs>
        <w:tab w:val="left" w:pos="340"/>
      </w:tabs>
      <w:spacing w:before="60" w:after="60"/>
      <w:ind w:left="340" w:hanging="340"/>
    </w:pPr>
  </w:style>
  <w:style w:type="paragraph" w:styleId="ListBullet">
    <w:name w:val="List Bullet"/>
    <w:basedOn w:val="List"/>
    <w:rsid w:val="007160BD"/>
    <w:pPr>
      <w:numPr>
        <w:numId w:val="13"/>
      </w:numPr>
      <w:tabs>
        <w:tab w:val="clear" w:pos="340"/>
      </w:tabs>
      <w:spacing w:before="40" w:after="40"/>
    </w:pPr>
  </w:style>
  <w:style w:type="character" w:customStyle="1" w:styleId="SpecialBold">
    <w:name w:val="Special Bold"/>
    <w:basedOn w:val="DefaultParagraphFont"/>
    <w:rsid w:val="007160BD"/>
    <w:rPr>
      <w:b/>
      <w:spacing w:val="0"/>
    </w:rPr>
  </w:style>
  <w:style w:type="paragraph" w:styleId="Header">
    <w:name w:val="header"/>
    <w:basedOn w:val="Normal"/>
    <w:link w:val="HeaderChar"/>
    <w:rsid w:val="007160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60B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160BD"/>
    <w:pPr>
      <w:spacing w:before="240" w:after="120"/>
      <w:outlineLvl w:val="0"/>
    </w:pPr>
    <w:rPr>
      <w:rFonts w:ascii="Times New Roman" w:hAnsi="Times New Roman"/>
      <w:b/>
      <w:sz w:val="28"/>
    </w:rPr>
  </w:style>
  <w:style w:type="paragraph" w:customStyle="1" w:styleId="AllowPageBreak">
    <w:name w:val="AllowPageBreak"/>
    <w:rsid w:val="007160B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160BD"/>
    <w:pPr>
      <w:tabs>
        <w:tab w:val="left" w:pos="680"/>
      </w:tabs>
      <w:spacing w:before="60" w:after="60"/>
      <w:ind w:left="680" w:hanging="340"/>
    </w:pPr>
  </w:style>
  <w:style w:type="paragraph" w:styleId="ListBullet3">
    <w:name w:val="List Bullet 3"/>
    <w:basedOn w:val="List3"/>
    <w:rsid w:val="007160BD"/>
    <w:pPr>
      <w:numPr>
        <w:numId w:val="2"/>
      </w:numPr>
      <w:tabs>
        <w:tab w:val="clear" w:pos="1021"/>
      </w:tabs>
      <w:ind w:left="1037" w:hanging="357"/>
    </w:pPr>
  </w:style>
  <w:style w:type="character" w:customStyle="1" w:styleId="BoldandItalics">
    <w:name w:val="Bold and Italics"/>
    <w:qFormat/>
    <w:rsid w:val="007160BD"/>
    <w:rPr>
      <w:b/>
      <w:i/>
      <w:u w:val="none"/>
    </w:rPr>
  </w:style>
  <w:style w:type="character" w:customStyle="1" w:styleId="Heading2Char">
    <w:name w:val="Heading 2 Char"/>
    <w:basedOn w:val="DefaultParagraphFont"/>
    <w:link w:val="Heading2"/>
    <w:rsid w:val="007160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60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60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60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60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60B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160B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160BD"/>
    <w:rPr>
      <w:rFonts w:ascii="Courier New" w:eastAsia="Times New Roman" w:hAnsi="Courier New" w:cs="Times New Roman"/>
      <w:i/>
      <w:szCs w:val="20"/>
      <w:lang w:val="en-US" w:eastAsia="en-US"/>
    </w:rPr>
  </w:style>
  <w:style w:type="paragraph" w:customStyle="1" w:styleId="HeadingBase">
    <w:name w:val="Heading Base"/>
    <w:rsid w:val="007160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60BD"/>
    <w:pPr>
      <w:tabs>
        <w:tab w:val="right" w:leader="dot" w:pos="9072"/>
      </w:tabs>
      <w:ind w:left="567"/>
    </w:pPr>
    <w:rPr>
      <w:szCs w:val="22"/>
    </w:rPr>
  </w:style>
  <w:style w:type="paragraph" w:customStyle="1" w:styleId="TOCBase">
    <w:name w:val="TOC Base"/>
    <w:rsid w:val="007160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60BD"/>
    <w:pPr>
      <w:tabs>
        <w:tab w:val="right" w:leader="dot" w:pos="9072"/>
      </w:tabs>
      <w:spacing w:before="40" w:after="40"/>
      <w:ind w:left="284"/>
    </w:pPr>
    <w:rPr>
      <w:rFonts w:ascii="Times New Roman" w:hAnsi="Times New Roman"/>
    </w:rPr>
  </w:style>
  <w:style w:type="paragraph" w:styleId="TOC1">
    <w:name w:val="toc 1"/>
    <w:basedOn w:val="TOCBase"/>
    <w:next w:val="Normal"/>
    <w:rsid w:val="007160B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160BD"/>
    <w:pPr>
      <w:spacing w:before="5040"/>
      <w:jc w:val="center"/>
    </w:pPr>
    <w:rPr>
      <w:sz w:val="48"/>
      <w:szCs w:val="72"/>
      <w:lang w:val="en-US"/>
    </w:rPr>
  </w:style>
  <w:style w:type="character" w:customStyle="1" w:styleId="TitleChar">
    <w:name w:val="Title Char"/>
    <w:basedOn w:val="DefaultParagraphFont"/>
    <w:link w:val="Title"/>
    <w:rsid w:val="007160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60BD"/>
    <w:pPr>
      <w:tabs>
        <w:tab w:val="left" w:pos="3600"/>
        <w:tab w:val="left" w:pos="3958"/>
      </w:tabs>
    </w:pPr>
  </w:style>
  <w:style w:type="paragraph" w:customStyle="1" w:styleId="Note">
    <w:name w:val="Note"/>
    <w:basedOn w:val="BodyText"/>
    <w:rsid w:val="007160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60BD"/>
    <w:pPr>
      <w:framePr w:wrap="auto" w:hAnchor="text" w:y="6049"/>
    </w:pPr>
    <w:rPr>
      <w:color w:val="000000"/>
      <w:sz w:val="40"/>
    </w:rPr>
  </w:style>
  <w:style w:type="paragraph" w:customStyle="1" w:styleId="TOCTitle">
    <w:name w:val="TOCTitle"/>
    <w:basedOn w:val="Heading1"/>
    <w:rsid w:val="007160BD"/>
    <w:pPr>
      <w:spacing w:after="240"/>
      <w:jc w:val="center"/>
      <w:outlineLvl w:val="9"/>
    </w:pPr>
    <w:rPr>
      <w:caps/>
    </w:rPr>
  </w:style>
  <w:style w:type="paragraph" w:customStyle="1" w:styleId="Version">
    <w:name w:val="Version"/>
    <w:rsid w:val="007160B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160BD"/>
    <w:pPr>
      <w:numPr>
        <w:numId w:val="14"/>
      </w:numPr>
      <w:tabs>
        <w:tab w:val="clear" w:pos="680"/>
      </w:tabs>
    </w:pPr>
  </w:style>
  <w:style w:type="paragraph" w:styleId="Index1">
    <w:name w:val="index 1"/>
    <w:basedOn w:val="Normal"/>
    <w:next w:val="Normal"/>
    <w:semiHidden/>
    <w:rsid w:val="007160BD"/>
    <w:pPr>
      <w:keepNext w:val="0"/>
      <w:tabs>
        <w:tab w:val="right" w:pos="4176"/>
      </w:tabs>
      <w:ind w:left="198" w:hanging="198"/>
    </w:pPr>
    <w:rPr>
      <w:rFonts w:ascii="Garamond" w:hAnsi="Garamond"/>
    </w:rPr>
  </w:style>
  <w:style w:type="paragraph" w:styleId="IndexHeading">
    <w:name w:val="index heading"/>
    <w:basedOn w:val="Normal"/>
    <w:next w:val="Index1"/>
    <w:semiHidden/>
    <w:rsid w:val="007160BD"/>
    <w:pPr>
      <w:spacing w:before="120" w:after="120"/>
    </w:pPr>
    <w:rPr>
      <w:rFonts w:ascii="Arial" w:hAnsi="Arial"/>
      <w:b/>
      <w:color w:val="918585"/>
      <w:sz w:val="24"/>
    </w:rPr>
  </w:style>
  <w:style w:type="paragraph" w:customStyle="1" w:styleId="Chapter">
    <w:name w:val="Chapter"/>
    <w:basedOn w:val="Normal"/>
    <w:rsid w:val="007160BD"/>
    <w:pPr>
      <w:spacing w:before="240"/>
    </w:pPr>
    <w:rPr>
      <w:rFonts w:ascii="Times New Roman" w:hAnsi="Times New Roman"/>
      <w:smallCaps/>
      <w:spacing w:val="80"/>
      <w:sz w:val="28"/>
    </w:rPr>
  </w:style>
  <w:style w:type="paragraph" w:customStyle="1" w:styleId="InChapter">
    <w:name w:val="InChapter"/>
    <w:basedOn w:val="Heading3"/>
    <w:rsid w:val="007160BD"/>
    <w:pPr>
      <w:spacing w:after="240"/>
      <w:outlineLvl w:val="9"/>
    </w:pPr>
    <w:rPr>
      <w:noProof/>
    </w:rPr>
  </w:style>
  <w:style w:type="paragraph" w:styleId="Index2">
    <w:name w:val="index 2"/>
    <w:basedOn w:val="Normal"/>
    <w:next w:val="Normal"/>
    <w:semiHidden/>
    <w:rsid w:val="007160BD"/>
    <w:pPr>
      <w:tabs>
        <w:tab w:val="right" w:pos="4176"/>
      </w:tabs>
      <w:ind w:left="568" w:hanging="284"/>
    </w:pPr>
    <w:rPr>
      <w:rFonts w:ascii="Garamond" w:hAnsi="Garamond"/>
    </w:rPr>
  </w:style>
  <w:style w:type="paragraph" w:customStyle="1" w:styleId="Byline">
    <w:name w:val="Byline"/>
    <w:rsid w:val="007160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60BD"/>
    <w:pPr>
      <w:tabs>
        <w:tab w:val="clear" w:pos="3600"/>
        <w:tab w:val="clear" w:pos="3958"/>
      </w:tabs>
      <w:jc w:val="right"/>
    </w:pPr>
  </w:style>
  <w:style w:type="character" w:styleId="Emphasis">
    <w:name w:val="Emphasis"/>
    <w:basedOn w:val="DefaultParagraphFont"/>
    <w:qFormat/>
    <w:rsid w:val="007160BD"/>
    <w:rPr>
      <w:i/>
    </w:rPr>
  </w:style>
  <w:style w:type="paragraph" w:styleId="Caption">
    <w:name w:val="caption"/>
    <w:basedOn w:val="BodyText"/>
    <w:next w:val="Normal"/>
    <w:qFormat/>
    <w:rsid w:val="007160BD"/>
    <w:pPr>
      <w:framePr w:w="2268" w:hSpace="181" w:vSpace="181" w:wrap="around" w:vAnchor="text" w:hAnchor="page" w:x="1135" w:y="285" w:anchorLock="1"/>
    </w:pPr>
    <w:rPr>
      <w:i/>
    </w:rPr>
  </w:style>
  <w:style w:type="paragraph" w:customStyle="1" w:styleId="MiniTOCTitle">
    <w:name w:val="MiniTOCTitle"/>
    <w:basedOn w:val="Heading4"/>
    <w:rsid w:val="007160BD"/>
    <w:pPr>
      <w:spacing w:before="240"/>
      <w:outlineLvl w:val="9"/>
    </w:pPr>
    <w:rPr>
      <w:noProof/>
      <w:sz w:val="24"/>
    </w:rPr>
  </w:style>
  <w:style w:type="paragraph" w:customStyle="1" w:styleId="MiniTOCItem">
    <w:name w:val="MiniTOCItem"/>
    <w:basedOn w:val="ListBullet"/>
    <w:rsid w:val="007160BD"/>
    <w:pPr>
      <w:numPr>
        <w:numId w:val="0"/>
      </w:numPr>
      <w:tabs>
        <w:tab w:val="right" w:leader="dot" w:pos="6521"/>
      </w:tabs>
      <w:spacing w:before="0" w:after="0"/>
    </w:pPr>
  </w:style>
  <w:style w:type="paragraph" w:customStyle="1" w:styleId="TOFTitle">
    <w:name w:val="TOFTitle"/>
    <w:basedOn w:val="TOCTitle"/>
    <w:rsid w:val="007160BD"/>
  </w:style>
  <w:style w:type="paragraph" w:styleId="TableofFigures">
    <w:name w:val="table of figures"/>
    <w:basedOn w:val="Normal"/>
    <w:next w:val="Normal"/>
    <w:semiHidden/>
    <w:rsid w:val="007160BD"/>
    <w:pPr>
      <w:tabs>
        <w:tab w:val="right" w:leader="dot" w:pos="9072"/>
      </w:tabs>
      <w:ind w:left="970" w:hanging="403"/>
    </w:pPr>
    <w:rPr>
      <w:rFonts w:ascii="Times New Roman" w:hAnsi="Times New Roman"/>
      <w:b/>
    </w:rPr>
  </w:style>
  <w:style w:type="paragraph" w:styleId="ListNumber">
    <w:name w:val="List Number"/>
    <w:basedOn w:val="List"/>
    <w:rsid w:val="007160BD"/>
    <w:pPr>
      <w:numPr>
        <w:numId w:val="11"/>
      </w:numPr>
    </w:pPr>
  </w:style>
  <w:style w:type="character" w:customStyle="1" w:styleId="WingdingSymbols">
    <w:name w:val="Wingding Symbols"/>
    <w:rsid w:val="007160BD"/>
    <w:rPr>
      <w:rFonts w:ascii="Wingdings" w:hAnsi="Wingdings"/>
    </w:rPr>
  </w:style>
  <w:style w:type="paragraph" w:customStyle="1" w:styleId="TableHeading">
    <w:name w:val="Table Heading"/>
    <w:basedOn w:val="HeadingBase"/>
    <w:rsid w:val="007160BD"/>
    <w:pPr>
      <w:keepLines/>
      <w:pBdr>
        <w:bottom w:val="single" w:sz="6" w:space="1" w:color="918585"/>
      </w:pBdr>
      <w:spacing w:before="240"/>
    </w:pPr>
  </w:style>
  <w:style w:type="character" w:customStyle="1" w:styleId="HotSpot">
    <w:name w:val="HotSpot"/>
    <w:rsid w:val="007160BD"/>
    <w:rPr>
      <w:color w:val="0033CC"/>
      <w:u w:val="none"/>
    </w:rPr>
  </w:style>
  <w:style w:type="paragraph" w:customStyle="1" w:styleId="BodyTextRight">
    <w:name w:val="Body Text Right"/>
    <w:basedOn w:val="BodyText"/>
    <w:rsid w:val="007160BD"/>
    <w:pPr>
      <w:spacing w:before="0" w:after="0"/>
      <w:jc w:val="right"/>
    </w:pPr>
  </w:style>
  <w:style w:type="paragraph" w:styleId="Index3">
    <w:name w:val="index 3"/>
    <w:basedOn w:val="ListNumber2"/>
    <w:next w:val="Normal"/>
    <w:semiHidden/>
    <w:rsid w:val="007160BD"/>
    <w:pPr>
      <w:numPr>
        <w:numId w:val="0"/>
      </w:numPr>
      <w:tabs>
        <w:tab w:val="right" w:leader="dot" w:pos="4176"/>
      </w:tabs>
    </w:pPr>
  </w:style>
  <w:style w:type="paragraph" w:styleId="ListNumber2">
    <w:name w:val="List Number 2"/>
    <w:basedOn w:val="List2"/>
    <w:rsid w:val="007160BD"/>
    <w:pPr>
      <w:numPr>
        <w:numId w:val="10"/>
      </w:numPr>
      <w:tabs>
        <w:tab w:val="clear" w:pos="1060"/>
      </w:tabs>
    </w:pPr>
  </w:style>
  <w:style w:type="paragraph" w:customStyle="1" w:styleId="MarginNote">
    <w:name w:val="Margin Note"/>
    <w:basedOn w:val="BodyText"/>
    <w:rsid w:val="007160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60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60B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160BD"/>
    <w:rPr>
      <w:sz w:val="32"/>
    </w:rPr>
  </w:style>
  <w:style w:type="paragraph" w:customStyle="1" w:styleId="HeadingProcedure">
    <w:name w:val="Heading Procedure"/>
    <w:basedOn w:val="HeadingBase"/>
    <w:next w:val="Normal"/>
    <w:rsid w:val="007160BD"/>
    <w:pPr>
      <w:tabs>
        <w:tab w:val="left" w:pos="0"/>
      </w:tabs>
      <w:spacing w:before="120" w:after="60"/>
    </w:pPr>
    <w:rPr>
      <w:i/>
      <w:color w:val="918585"/>
      <w:sz w:val="22"/>
    </w:rPr>
  </w:style>
  <w:style w:type="paragraph" w:customStyle="1" w:styleId="TableBodyText">
    <w:name w:val="Table Body Text"/>
    <w:basedOn w:val="BodyText"/>
    <w:rsid w:val="007160BD"/>
    <w:pPr>
      <w:spacing w:before="60" w:after="60"/>
    </w:pPr>
  </w:style>
  <w:style w:type="paragraph" w:styleId="ListContinue">
    <w:name w:val="List Continue"/>
    <w:basedOn w:val="List"/>
    <w:rsid w:val="007160BD"/>
    <w:pPr>
      <w:ind w:firstLine="0"/>
    </w:pPr>
  </w:style>
  <w:style w:type="paragraph" w:customStyle="1" w:styleId="ListNote">
    <w:name w:val="List Note"/>
    <w:basedOn w:val="List"/>
    <w:rsid w:val="007160BD"/>
    <w:pPr>
      <w:pBdr>
        <w:top w:val="single" w:sz="6" w:space="2" w:color="918585"/>
        <w:bottom w:val="single" w:sz="6" w:space="2" w:color="918585"/>
      </w:pBdr>
      <w:tabs>
        <w:tab w:val="left" w:pos="1021"/>
      </w:tabs>
      <w:ind w:firstLine="0"/>
    </w:pPr>
  </w:style>
  <w:style w:type="paragraph" w:customStyle="1" w:styleId="Warning">
    <w:name w:val="Warning"/>
    <w:basedOn w:val="BodyText"/>
    <w:rsid w:val="007160BD"/>
    <w:pPr>
      <w:shd w:val="clear" w:color="auto" w:fill="D9D9D9"/>
      <w:tabs>
        <w:tab w:val="left" w:pos="992"/>
      </w:tabs>
      <w:ind w:left="119" w:right="119"/>
    </w:pPr>
    <w:rPr>
      <w:sz w:val="20"/>
    </w:rPr>
  </w:style>
  <w:style w:type="paragraph" w:customStyle="1" w:styleId="MarginIcons">
    <w:name w:val="Margin Icons"/>
    <w:basedOn w:val="BodyText"/>
    <w:rsid w:val="007160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60BD"/>
    <w:rPr>
      <w:rFonts w:ascii="Courier New" w:hAnsi="Courier New"/>
    </w:rPr>
  </w:style>
  <w:style w:type="paragraph" w:customStyle="1" w:styleId="NoteBullet">
    <w:name w:val="Note Bullet"/>
    <w:basedOn w:val="Note"/>
    <w:rsid w:val="007160BD"/>
    <w:pPr>
      <w:tabs>
        <w:tab w:val="clear" w:pos="680"/>
      </w:tabs>
      <w:spacing w:before="60" w:after="60"/>
    </w:pPr>
  </w:style>
  <w:style w:type="paragraph" w:customStyle="1" w:styleId="SubHeading2">
    <w:name w:val="SubHeading2"/>
    <w:basedOn w:val="HeadingBase"/>
    <w:rsid w:val="007160BD"/>
    <w:pPr>
      <w:spacing w:before="240" w:after="60"/>
    </w:pPr>
    <w:rPr>
      <w:sz w:val="20"/>
    </w:rPr>
  </w:style>
  <w:style w:type="paragraph" w:customStyle="1" w:styleId="SubHeading1">
    <w:name w:val="SubHeading1"/>
    <w:basedOn w:val="HeadingBase"/>
    <w:rsid w:val="007160BD"/>
    <w:pPr>
      <w:spacing w:before="240" w:after="60"/>
    </w:pPr>
    <w:rPr>
      <w:color w:val="918585"/>
      <w:sz w:val="22"/>
    </w:rPr>
  </w:style>
  <w:style w:type="paragraph" w:customStyle="1" w:styleId="SideHeading">
    <w:name w:val="Side Heading"/>
    <w:basedOn w:val="HeadingBase"/>
    <w:rsid w:val="007160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60BD"/>
    <w:pPr>
      <w:numPr>
        <w:numId w:val="12"/>
      </w:numPr>
    </w:pPr>
  </w:style>
  <w:style w:type="paragraph" w:styleId="PlainText">
    <w:name w:val="Plain Text"/>
    <w:basedOn w:val="Normal"/>
    <w:link w:val="PlainTextChar"/>
    <w:rsid w:val="007160BD"/>
    <w:rPr>
      <w:sz w:val="20"/>
    </w:rPr>
  </w:style>
  <w:style w:type="character" w:customStyle="1" w:styleId="PlainTextChar">
    <w:name w:val="Plain Text Char"/>
    <w:basedOn w:val="DefaultParagraphFont"/>
    <w:link w:val="PlainText"/>
    <w:rsid w:val="007160B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160BD"/>
    <w:rPr>
      <w:b/>
      <w:smallCaps/>
    </w:rPr>
  </w:style>
  <w:style w:type="paragraph" w:customStyle="1" w:styleId="TableListNumber">
    <w:name w:val="Table List Number"/>
    <w:basedOn w:val="ListNumber"/>
    <w:rsid w:val="007160BD"/>
    <w:pPr>
      <w:numPr>
        <w:numId w:val="0"/>
      </w:numPr>
    </w:pPr>
  </w:style>
  <w:style w:type="paragraph" w:styleId="TOC4">
    <w:name w:val="toc 4"/>
    <w:basedOn w:val="TOCBase"/>
    <w:next w:val="Normal"/>
    <w:semiHidden/>
    <w:rsid w:val="007160BD"/>
    <w:pPr>
      <w:tabs>
        <w:tab w:val="right" w:leader="dot" w:pos="9071"/>
      </w:tabs>
      <w:ind w:left="1701"/>
    </w:pPr>
  </w:style>
  <w:style w:type="paragraph" w:customStyle="1" w:styleId="ListAlpha">
    <w:name w:val="List Alpha"/>
    <w:basedOn w:val="List"/>
    <w:rsid w:val="007160BD"/>
    <w:pPr>
      <w:numPr>
        <w:numId w:val="9"/>
      </w:numPr>
    </w:pPr>
  </w:style>
  <w:style w:type="paragraph" w:customStyle="1" w:styleId="ListAlpha2">
    <w:name w:val="List Alpha 2"/>
    <w:basedOn w:val="List2"/>
    <w:rsid w:val="007160BD"/>
    <w:pPr>
      <w:numPr>
        <w:numId w:val="8"/>
      </w:numPr>
    </w:pPr>
  </w:style>
  <w:style w:type="paragraph" w:styleId="List3">
    <w:name w:val="List 3"/>
    <w:basedOn w:val="BodyText"/>
    <w:rsid w:val="007160BD"/>
    <w:pPr>
      <w:tabs>
        <w:tab w:val="left" w:pos="1021"/>
      </w:tabs>
      <w:spacing w:before="60" w:after="60"/>
      <w:ind w:left="1020" w:hanging="340"/>
    </w:pPr>
  </w:style>
  <w:style w:type="paragraph" w:styleId="List4">
    <w:name w:val="List 4"/>
    <w:basedOn w:val="BodyText"/>
    <w:rsid w:val="007160BD"/>
    <w:pPr>
      <w:tabs>
        <w:tab w:val="left" w:pos="1361"/>
      </w:tabs>
      <w:spacing w:before="60" w:after="60"/>
      <w:ind w:left="1361" w:hanging="340"/>
    </w:pPr>
  </w:style>
  <w:style w:type="paragraph" w:styleId="List5">
    <w:name w:val="List 5"/>
    <w:basedOn w:val="BodyText"/>
    <w:rsid w:val="007160BD"/>
    <w:pPr>
      <w:tabs>
        <w:tab w:val="left" w:pos="1701"/>
      </w:tabs>
      <w:spacing w:before="60" w:after="60"/>
      <w:ind w:left="1701" w:hanging="340"/>
    </w:pPr>
  </w:style>
  <w:style w:type="paragraph" w:styleId="ListBullet4">
    <w:name w:val="List Bullet 4"/>
    <w:basedOn w:val="List4"/>
    <w:rsid w:val="007160BD"/>
    <w:pPr>
      <w:numPr>
        <w:numId w:val="3"/>
      </w:numPr>
    </w:pPr>
  </w:style>
  <w:style w:type="paragraph" w:styleId="ListBullet5">
    <w:name w:val="List Bullet 5"/>
    <w:basedOn w:val="List5"/>
    <w:rsid w:val="007160BD"/>
    <w:pPr>
      <w:numPr>
        <w:numId w:val="4"/>
      </w:numPr>
    </w:pPr>
  </w:style>
  <w:style w:type="paragraph" w:styleId="ListContinue2">
    <w:name w:val="List Continue 2"/>
    <w:basedOn w:val="List2"/>
    <w:rsid w:val="007160BD"/>
    <w:pPr>
      <w:ind w:firstLine="0"/>
    </w:pPr>
  </w:style>
  <w:style w:type="paragraph" w:styleId="ListContinue3">
    <w:name w:val="List Continue 3"/>
    <w:basedOn w:val="List3"/>
    <w:rsid w:val="007160BD"/>
    <w:pPr>
      <w:ind w:left="1021" w:firstLine="0"/>
    </w:pPr>
  </w:style>
  <w:style w:type="paragraph" w:styleId="ListContinue4">
    <w:name w:val="List Continue 4"/>
    <w:basedOn w:val="List4"/>
    <w:rsid w:val="007160BD"/>
    <w:pPr>
      <w:ind w:firstLine="0"/>
    </w:pPr>
  </w:style>
  <w:style w:type="paragraph" w:styleId="ListContinue5">
    <w:name w:val="List Continue 5"/>
    <w:basedOn w:val="List5"/>
    <w:rsid w:val="007160BD"/>
    <w:pPr>
      <w:ind w:firstLine="0"/>
    </w:pPr>
  </w:style>
  <w:style w:type="paragraph" w:styleId="ListNumber3">
    <w:name w:val="List Number 3"/>
    <w:basedOn w:val="List3"/>
    <w:rsid w:val="007160BD"/>
    <w:pPr>
      <w:numPr>
        <w:numId w:val="5"/>
      </w:numPr>
    </w:pPr>
  </w:style>
  <w:style w:type="paragraph" w:styleId="ListNumber4">
    <w:name w:val="List Number 4"/>
    <w:basedOn w:val="List4"/>
    <w:rsid w:val="007160BD"/>
    <w:pPr>
      <w:numPr>
        <w:numId w:val="6"/>
      </w:numPr>
    </w:pPr>
  </w:style>
  <w:style w:type="paragraph" w:styleId="ListNumber5">
    <w:name w:val="List Number 5"/>
    <w:basedOn w:val="List5"/>
    <w:rsid w:val="007160BD"/>
    <w:pPr>
      <w:numPr>
        <w:numId w:val="7"/>
      </w:numPr>
    </w:pPr>
  </w:style>
  <w:style w:type="paragraph" w:styleId="BlockText">
    <w:name w:val="Block Text"/>
    <w:basedOn w:val="Normal"/>
    <w:rsid w:val="007160BD"/>
    <w:pPr>
      <w:spacing w:after="120"/>
      <w:ind w:left="1440" w:right="1440"/>
    </w:pPr>
  </w:style>
  <w:style w:type="character" w:customStyle="1" w:styleId="Subscript">
    <w:name w:val="Subscript"/>
    <w:basedOn w:val="DefaultParagraphFont"/>
    <w:rsid w:val="007160BD"/>
    <w:rPr>
      <w:sz w:val="16"/>
      <w:vertAlign w:val="subscript"/>
    </w:rPr>
  </w:style>
  <w:style w:type="character" w:customStyle="1" w:styleId="Superscript">
    <w:name w:val="Superscript"/>
    <w:basedOn w:val="DefaultParagraphFont"/>
    <w:rsid w:val="007160BD"/>
    <w:rPr>
      <w:sz w:val="16"/>
      <w:vertAlign w:val="superscript"/>
    </w:rPr>
  </w:style>
  <w:style w:type="character" w:customStyle="1" w:styleId="Symbols">
    <w:name w:val="Symbols"/>
    <w:basedOn w:val="DefaultParagraphFont"/>
    <w:rsid w:val="007160BD"/>
    <w:rPr>
      <w:rFonts w:ascii="Symbol" w:hAnsi="Symbol"/>
    </w:rPr>
  </w:style>
  <w:style w:type="character" w:customStyle="1" w:styleId="MenuOptions">
    <w:name w:val="Menu Options"/>
    <w:basedOn w:val="DefaultParagraphFont"/>
    <w:rsid w:val="007160BD"/>
    <w:rPr>
      <w:rFonts w:ascii="Arial Narrow" w:hAnsi="Arial Narrow"/>
      <w:smallCaps/>
    </w:rPr>
  </w:style>
  <w:style w:type="character" w:customStyle="1" w:styleId="Buttons">
    <w:name w:val="Buttons"/>
    <w:basedOn w:val="DefaultParagraphFont"/>
    <w:rsid w:val="007160BD"/>
    <w:rPr>
      <w:b/>
    </w:rPr>
  </w:style>
  <w:style w:type="character" w:customStyle="1" w:styleId="Underlined">
    <w:name w:val="Underlined"/>
    <w:basedOn w:val="DefaultParagraphFont"/>
    <w:rsid w:val="007160BD"/>
    <w:rPr>
      <w:u w:val="single"/>
    </w:rPr>
  </w:style>
  <w:style w:type="paragraph" w:customStyle="1" w:styleId="TableBodyTextRight">
    <w:name w:val="Table Body Text Right"/>
    <w:basedOn w:val="TableBodyText"/>
    <w:rsid w:val="007160BD"/>
    <w:pPr>
      <w:widowControl w:val="0"/>
      <w:autoSpaceDE w:val="0"/>
      <w:autoSpaceDN w:val="0"/>
      <w:adjustRightInd w:val="0"/>
      <w:jc w:val="right"/>
    </w:pPr>
    <w:rPr>
      <w:rFonts w:cs="Arial"/>
      <w:szCs w:val="18"/>
    </w:rPr>
  </w:style>
  <w:style w:type="paragraph" w:customStyle="1" w:styleId="CopyrightText">
    <w:name w:val="Copyright Text"/>
    <w:basedOn w:val="BodyText"/>
    <w:rsid w:val="007160BD"/>
    <w:rPr>
      <w:sz w:val="18"/>
    </w:rPr>
  </w:style>
  <w:style w:type="paragraph" w:customStyle="1" w:styleId="BodySmallRight">
    <w:name w:val="Body Small Right"/>
    <w:basedOn w:val="BodyTextRight"/>
    <w:rsid w:val="007160BD"/>
    <w:rPr>
      <w:sz w:val="18"/>
      <w:szCs w:val="18"/>
    </w:rPr>
  </w:style>
  <w:style w:type="paragraph" w:customStyle="1" w:styleId="MarginEdition">
    <w:name w:val="Margin Edition"/>
    <w:basedOn w:val="MarginNote"/>
    <w:rsid w:val="007160BD"/>
    <w:pPr>
      <w:spacing w:before="0" w:after="0"/>
    </w:pPr>
    <w:rPr>
      <w:rFonts w:ascii="Times New Roman" w:hAnsi="Times New Roman"/>
      <w:color w:val="999999"/>
    </w:rPr>
  </w:style>
  <w:style w:type="paragraph" w:customStyle="1" w:styleId="Spacer">
    <w:name w:val="Spacer"/>
    <w:basedOn w:val="Normal"/>
    <w:rsid w:val="007160BD"/>
    <w:rPr>
      <w:sz w:val="2"/>
      <w:szCs w:val="2"/>
    </w:rPr>
  </w:style>
  <w:style w:type="character" w:customStyle="1" w:styleId="Small">
    <w:name w:val="Small"/>
    <w:basedOn w:val="DefaultParagraphFont"/>
    <w:rsid w:val="007160BD"/>
    <w:rPr>
      <w:sz w:val="16"/>
    </w:rPr>
  </w:style>
  <w:style w:type="paragraph" w:customStyle="1" w:styleId="WideTable">
    <w:name w:val="Wide Table"/>
    <w:basedOn w:val="Normal"/>
    <w:rsid w:val="007160BD"/>
    <w:pPr>
      <w:ind w:left="-1418"/>
    </w:pPr>
    <w:rPr>
      <w:sz w:val="2"/>
      <w:szCs w:val="2"/>
    </w:rPr>
  </w:style>
  <w:style w:type="character" w:styleId="PageNumber">
    <w:name w:val="page number"/>
    <w:basedOn w:val="DefaultParagraphFont"/>
    <w:rsid w:val="007160BD"/>
  </w:style>
  <w:style w:type="paragraph" w:styleId="Quote">
    <w:name w:val="Quote"/>
    <w:basedOn w:val="Heading1"/>
    <w:link w:val="QuoteChar"/>
    <w:qFormat/>
    <w:rsid w:val="007160BD"/>
    <w:rPr>
      <w:b w:val="0"/>
      <w:sz w:val="72"/>
      <w:szCs w:val="72"/>
      <w:lang w:val="en-NZ"/>
    </w:rPr>
  </w:style>
  <w:style w:type="character" w:customStyle="1" w:styleId="QuoteChar">
    <w:name w:val="Quote Char"/>
    <w:basedOn w:val="DefaultParagraphFont"/>
    <w:link w:val="Quote"/>
    <w:rsid w:val="007160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60BD"/>
    <w:pPr>
      <w:pageBreakBefore/>
    </w:pPr>
  </w:style>
  <w:style w:type="paragraph" w:customStyle="1" w:styleId="Border">
    <w:name w:val="Border"/>
    <w:basedOn w:val="Normal"/>
    <w:qFormat/>
    <w:rsid w:val="007160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60BD"/>
    <w:rPr>
      <w:b/>
      <w:bCs/>
      <w:i/>
      <w:iCs/>
      <w:color w:val="auto"/>
    </w:rPr>
  </w:style>
  <w:style w:type="paragraph" w:styleId="IntenseQuote">
    <w:name w:val="Intense Quote"/>
    <w:basedOn w:val="Normal"/>
    <w:next w:val="Normal"/>
    <w:link w:val="IntenseQuoteChar"/>
    <w:uiPriority w:val="30"/>
    <w:qFormat/>
    <w:rsid w:val="007160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60B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160BD"/>
    <w:rPr>
      <w:smallCaps/>
      <w:color w:val="auto"/>
      <w:u w:val="single"/>
    </w:rPr>
  </w:style>
  <w:style w:type="character" w:styleId="IntenseReference">
    <w:name w:val="Intense Reference"/>
    <w:basedOn w:val="DefaultParagraphFont"/>
    <w:uiPriority w:val="32"/>
    <w:qFormat/>
    <w:rsid w:val="007160BD"/>
    <w:rPr>
      <w:b/>
      <w:bCs/>
      <w:smallCaps/>
      <w:color w:val="auto"/>
      <w:spacing w:val="5"/>
      <w:u w:val="single"/>
    </w:rPr>
  </w:style>
  <w:style w:type="paragraph" w:customStyle="1" w:styleId="2ColumnHeading">
    <w:name w:val="2Column Heading"/>
    <w:basedOn w:val="BodyText"/>
    <w:qFormat/>
    <w:rsid w:val="007160BD"/>
    <w:pPr>
      <w:spacing w:after="60"/>
      <w:ind w:left="-2268"/>
    </w:pPr>
    <w:rPr>
      <w:b/>
    </w:rPr>
  </w:style>
  <w:style w:type="paragraph" w:customStyle="1" w:styleId="Heading1TOC">
    <w:name w:val="Heading1 TOC"/>
    <w:basedOn w:val="Normal"/>
    <w:qFormat/>
    <w:rsid w:val="007160BD"/>
    <w:pPr>
      <w:spacing w:before="240" w:after="120"/>
    </w:pPr>
    <w:rPr>
      <w:rFonts w:ascii="Times New Roman" w:hAnsi="Times New Roman"/>
      <w:b/>
      <w:sz w:val="32"/>
    </w:rPr>
  </w:style>
  <w:style w:type="paragraph" w:customStyle="1" w:styleId="Heading2TOC">
    <w:name w:val="Heading2 TOC"/>
    <w:basedOn w:val="Normal"/>
    <w:qFormat/>
    <w:rsid w:val="007160BD"/>
    <w:pPr>
      <w:spacing w:before="240" w:after="60"/>
    </w:pPr>
    <w:rPr>
      <w:rFonts w:ascii="Times New Roman" w:hAnsi="Times New Roman"/>
      <w:b/>
      <w:sz w:val="28"/>
    </w:rPr>
  </w:style>
  <w:style w:type="character" w:customStyle="1" w:styleId="Underline">
    <w:name w:val="Underline"/>
    <w:basedOn w:val="DefaultParagraphFont"/>
    <w:qFormat/>
    <w:rsid w:val="007160BD"/>
    <w:rPr>
      <w:u w:val="single"/>
    </w:rPr>
  </w:style>
  <w:style w:type="paragraph" w:styleId="BalloonText">
    <w:name w:val="Balloon Text"/>
    <w:basedOn w:val="Normal"/>
    <w:link w:val="BalloonTextChar"/>
    <w:rsid w:val="007160BD"/>
    <w:rPr>
      <w:rFonts w:ascii="Tahoma" w:hAnsi="Tahoma" w:cs="Tahoma"/>
      <w:sz w:val="16"/>
      <w:szCs w:val="16"/>
    </w:rPr>
  </w:style>
  <w:style w:type="character" w:customStyle="1" w:styleId="BalloonTextChar">
    <w:name w:val="Balloon Text Char"/>
    <w:basedOn w:val="DefaultParagraphFont"/>
    <w:link w:val="BalloonText"/>
    <w:rsid w:val="007160B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160B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60B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1698</Words>
  <Characters>10893</Characters>
  <Application>Microsoft Office Word</Application>
  <DocSecurity>0</DocSecurity>
  <Lines>375</Lines>
  <Paragraphs>191</Paragraphs>
  <ScaleCrop>false</ScaleCrop>
  <Company>Author-it Software Corporation Ltd.</Company>
  <LinksUpToDate>false</LinksUpToDate>
  <CharactersWithSpaces>12509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FPITMM4204B Sample and test products to specifications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2012-05-26T07:19:00Z</dcterms:created>
  <dcterms:modified xsi:type="dcterms:W3CDTF">2012-05-26T07:19:00Z</dcterms:modified>
</cp:coreProperties>
</file>