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108B" w:rsidP="0099108B">
      <w:pPr>
        <w:pStyle w:val="Title"/>
      </w:pPr>
      <w:bookmarkStart w:id="0" w:name="_GoBack"/>
      <w:bookmarkEnd w:id="0"/>
      <w:r>
        <w:fldChar w:fldCharType="begin"/>
      </w:r>
      <w:r>
        <w:instrText xml:space="preserve"> TITLE   \* MERGEFORMAT </w:instrText>
      </w:r>
      <w:r>
        <w:fldChar w:fldCharType="separate"/>
      </w:r>
      <w:r>
        <w:t>FPITMM3206A Interpret designs to prepare timber wall frame drawings and documents using computers</w:t>
      </w:r>
      <w:r>
        <w:fldChar w:fldCharType="end"/>
      </w:r>
    </w:p>
    <w:p w:rsidR="0099108B" w:rsidP="0099108B">
      <w:pPr>
        <w:pStyle w:val="Version"/>
        <w:sectPr w:rsidSect="0011088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10881" w:rsidP="00110881">
      <w:pPr>
        <w:pStyle w:val="SuperHeading"/>
      </w:pPr>
      <w:r w:rsidRPr="00110881">
        <w:t>FPITMM3206A Interpret designs to prepare timber wall frame drawings and documents using computers</w:t>
      </w:r>
    </w:p>
    <w:p w:rsidR="00000000" w:rsidRPr="00110881" w:rsidP="00110881">
      <w:pPr>
        <w:pStyle w:val="Heading1"/>
      </w:pPr>
      <w:bookmarkStart w:id="1" w:name="O_270740"/>
      <w:bookmarkEnd w:id="1"/>
      <w:r w:rsidRPr="00110881">
        <w:t>Modification History</w:t>
      </w:r>
    </w:p>
    <w:p w:rsidR="00000000" w:rsidRPr="00110881" w:rsidP="00110881">
      <w:pPr>
        <w:pStyle w:val="BodyText"/>
      </w:pPr>
      <w:r w:rsidRPr="00110881">
        <w:t>Not Applicable</w:t>
      </w:r>
    </w:p>
    <w:p w:rsidR="00000000" w:rsidRPr="00110881" w:rsidP="00110881">
      <w:pPr>
        <w:pStyle w:val="AllowPageBreak"/>
      </w:pPr>
    </w:p>
    <w:p w:rsidR="00000000" w:rsidRPr="00110881" w:rsidP="00110881">
      <w:pPr>
        <w:pStyle w:val="Heading1"/>
      </w:pPr>
      <w:bookmarkStart w:id="2" w:name="O_204247"/>
      <w:bookmarkEnd w:id="2"/>
      <w:r w:rsidRPr="00110881">
        <w:t>Unit Descriptor</w:t>
      </w:r>
    </w:p>
    <w:tbl>
      <w:tblPr>
        <w:tblW w:w="0" w:type="auto"/>
        <w:tblLayout w:type="fixed"/>
        <w:tblCellMar>
          <w:left w:w="62" w:type="dxa"/>
          <w:right w:w="62" w:type="dxa"/>
        </w:tblCellMar>
        <w:tblLook w:val="0000"/>
      </w:tblPr>
      <w:tblGrid>
        <w:gridCol w:w="2664"/>
        <w:gridCol w:w="5858"/>
      </w:tblGrid>
      <w:tr w:rsidTr="0099108B">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110881">
            <w:pPr>
              <w:pStyle w:val="BodyText"/>
              <w:rPr>
                <w:lang w:val="en-NZ"/>
              </w:rPr>
            </w:pPr>
            <w:r w:rsidRPr="00110881">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110881" w:rsidP="00110881">
            <w:pPr>
              <w:pStyle w:val="BodyText"/>
            </w:pPr>
            <w:r w:rsidRPr="00110881">
              <w:t xml:space="preserve">This unit specifies the outcomes required to use computer systems to produce timber wall frame drawings including details of their fabrication </w:t>
            </w:r>
          </w:p>
          <w:p w:rsidR="00000000" w:rsidRPr="00110881" w:rsidP="00110881">
            <w:pPr>
              <w:pStyle w:val="BodyText"/>
            </w:pPr>
            <w:r w:rsidRPr="00110881">
              <w:t>General workplace legislative and regulatory requirements apply to this unit; h</w:t>
            </w:r>
            <w:r w:rsidRPr="00110881">
              <w:t>owever there are no specific licensing or certification requirements at the time of publication</w:t>
            </w:r>
          </w:p>
        </w:tc>
      </w:tr>
    </w:tbl>
    <w:p w:rsidR="0099108B" w:rsidP="00110881">
      <w:pPr>
        <w:pStyle w:val="BodyText"/>
      </w:pPr>
    </w:p>
    <w:p w:rsidR="0099108B" w:rsidP="00110881">
      <w:pPr>
        <w:pStyle w:val="BodyText"/>
      </w:pPr>
    </w:p>
    <w:p w:rsidR="00000000" w:rsidRPr="00110881" w:rsidP="00110881">
      <w:pPr>
        <w:pStyle w:val="Heading1"/>
      </w:pPr>
      <w:bookmarkStart w:id="3" w:name="O_204249"/>
      <w:bookmarkEnd w:id="3"/>
      <w:r w:rsidRPr="00110881">
        <w:t>Application of the Unit</w:t>
      </w:r>
    </w:p>
    <w:tbl>
      <w:tblPr>
        <w:tblW w:w="0" w:type="auto"/>
        <w:tblLayout w:type="fixed"/>
        <w:tblCellMar>
          <w:left w:w="62" w:type="dxa"/>
          <w:right w:w="62" w:type="dxa"/>
        </w:tblCellMar>
        <w:tblLook w:val="0000"/>
      </w:tblPr>
      <w:tblGrid>
        <w:gridCol w:w="2754"/>
        <w:gridCol w:w="5768"/>
      </w:tblGrid>
      <w:tr w:rsidTr="0099108B">
        <w:tblPrEx>
          <w:tblW w:w="0" w:type="auto"/>
          <w:tblLayout w:type="fixed"/>
          <w:tblCellMar>
            <w:left w:w="62" w:type="dxa"/>
            <w:right w:w="62" w:type="dxa"/>
          </w:tblCellMar>
          <w:tblLook w:val="0000"/>
        </w:tblPrEx>
        <w:tc>
          <w:tcPr>
            <w:tcW w:w="2754" w:type="dxa"/>
            <w:tcBorders>
              <w:top w:val="nil"/>
              <w:left w:val="nil"/>
              <w:bottom w:val="nil"/>
              <w:right w:val="nil"/>
            </w:tcBorders>
            <w:tcMar>
              <w:top w:w="0" w:type="dxa"/>
              <w:left w:w="62" w:type="dxa"/>
              <w:bottom w:w="0" w:type="dxa"/>
              <w:right w:w="62" w:type="dxa"/>
            </w:tcMar>
          </w:tcPr>
          <w:p w:rsidR="00000000" w:rsidP="00110881">
            <w:pPr>
              <w:pStyle w:val="BodyText"/>
              <w:rPr>
                <w:lang w:val="en-NZ"/>
              </w:rPr>
            </w:pPr>
            <w:r w:rsidRPr="00110881">
              <w:rPr>
                <w:rStyle w:val="SpecialBold"/>
              </w:rPr>
              <w:t>Application of the unit</w:t>
            </w:r>
          </w:p>
        </w:tc>
        <w:tc>
          <w:tcPr>
            <w:tcW w:w="5768" w:type="dxa"/>
            <w:tcBorders>
              <w:top w:val="nil"/>
              <w:left w:val="nil"/>
              <w:bottom w:val="nil"/>
              <w:right w:val="nil"/>
            </w:tcBorders>
            <w:tcMar>
              <w:top w:w="0" w:type="dxa"/>
              <w:left w:w="62" w:type="dxa"/>
              <w:bottom w:w="0" w:type="dxa"/>
              <w:right w:w="62" w:type="dxa"/>
            </w:tcMar>
          </w:tcPr>
          <w:p w:rsidR="00000000" w:rsidRPr="00110881" w:rsidP="00110881">
            <w:pPr>
              <w:pStyle w:val="BodyText"/>
            </w:pPr>
            <w:r w:rsidRPr="00110881">
              <w:t xml:space="preserve">The unit involves the interpretation of plans and designs to prepare a limited range of wall frame drawings and production documents using computers in a timber products production or design setting </w:t>
            </w:r>
          </w:p>
          <w:p w:rsidR="00000000" w:rsidRPr="00110881" w:rsidP="00110881">
            <w:pPr>
              <w:pStyle w:val="BodyText"/>
            </w:pPr>
            <w:r w:rsidRPr="00110881">
              <w:t>The skills and knowledge required for competent workplac</w:t>
            </w:r>
            <w:r w:rsidRPr="00110881">
              <w:t>e performance are to be used within the scope of the person's job and authority</w:t>
            </w:r>
          </w:p>
        </w:tc>
      </w:tr>
    </w:tbl>
    <w:p w:rsidR="0099108B" w:rsidP="00110881">
      <w:pPr>
        <w:pStyle w:val="BodyText"/>
      </w:pPr>
    </w:p>
    <w:p w:rsidR="0099108B" w:rsidP="00110881">
      <w:pPr>
        <w:pStyle w:val="BodyText"/>
      </w:pPr>
    </w:p>
    <w:p w:rsidR="00000000" w:rsidRPr="00110881" w:rsidP="00110881">
      <w:pPr>
        <w:pStyle w:val="Heading1"/>
      </w:pPr>
      <w:bookmarkStart w:id="4" w:name="O_279000"/>
      <w:bookmarkEnd w:id="4"/>
      <w:r w:rsidRPr="00110881">
        <w:t>Licensing/Regulatory Information</w:t>
      </w:r>
    </w:p>
    <w:p w:rsidR="00000000" w:rsidRPr="00110881" w:rsidP="00110881">
      <w:pPr>
        <w:pStyle w:val="BodyText"/>
      </w:pPr>
      <w:r w:rsidRPr="00110881">
        <w:t>Refer to Unit Descriptor</w:t>
      </w:r>
    </w:p>
    <w:p w:rsidR="00000000" w:rsidRPr="00110881" w:rsidP="00110881">
      <w:pPr>
        <w:pStyle w:val="AllowPageBreak"/>
      </w:pPr>
    </w:p>
    <w:p w:rsidR="00000000" w:rsidRPr="00110881" w:rsidP="00110881">
      <w:pPr>
        <w:pStyle w:val="Heading1"/>
      </w:pPr>
      <w:bookmarkStart w:id="5" w:name="O_283852"/>
      <w:bookmarkEnd w:id="5"/>
      <w:r w:rsidRPr="00110881">
        <w:t>Pre-Requisites</w:t>
      </w:r>
    </w:p>
    <w:p w:rsidR="00000000" w:rsidRPr="00110881" w:rsidP="00110881">
      <w:pPr>
        <w:pStyle w:val="BodyText"/>
      </w:pPr>
      <w:r w:rsidRPr="00110881">
        <w:t>Not Applicable</w:t>
      </w:r>
    </w:p>
    <w:p w:rsidR="00000000" w:rsidRPr="00110881" w:rsidP="00110881">
      <w:pPr>
        <w:pStyle w:val="AllowPageBreak"/>
      </w:pPr>
    </w:p>
    <w:p w:rsidR="00000000" w:rsidRPr="00110881" w:rsidP="00110881">
      <w:pPr>
        <w:pStyle w:val="Heading1"/>
      </w:pPr>
      <w:bookmarkStart w:id="6" w:name="O_204248"/>
      <w:bookmarkEnd w:id="6"/>
      <w:r w:rsidRPr="00110881">
        <w:t>Employability Skills Information</w:t>
      </w:r>
    </w:p>
    <w:tbl>
      <w:tblPr>
        <w:tblW w:w="0" w:type="auto"/>
        <w:tblLayout w:type="fixed"/>
        <w:tblCellMar>
          <w:left w:w="62" w:type="dxa"/>
          <w:right w:w="62" w:type="dxa"/>
        </w:tblCellMar>
        <w:tblLook w:val="0000"/>
      </w:tblPr>
      <w:tblGrid>
        <w:gridCol w:w="2802"/>
        <w:gridCol w:w="5720"/>
      </w:tblGrid>
      <w:tr w:rsidTr="0099108B">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110881">
            <w:pPr>
              <w:pStyle w:val="BodyText"/>
              <w:rPr>
                <w:lang w:val="en-NZ"/>
              </w:rPr>
            </w:pPr>
            <w:r w:rsidRPr="00110881">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110881" w:rsidP="00110881">
            <w:pPr>
              <w:pStyle w:val="BodyText"/>
            </w:pPr>
            <w:r w:rsidRPr="00110881">
              <w:t>This unit contains employability skills</w:t>
            </w:r>
          </w:p>
        </w:tc>
      </w:tr>
    </w:tbl>
    <w:p w:rsidR="0099108B" w:rsidP="00110881">
      <w:pPr>
        <w:pStyle w:val="BodyText"/>
      </w:pPr>
    </w:p>
    <w:p w:rsidR="0099108B" w:rsidP="00110881">
      <w:pPr>
        <w:pStyle w:val="BodyText"/>
      </w:pPr>
    </w:p>
    <w:p w:rsidR="00000000" w:rsidRPr="00110881" w:rsidP="00110881">
      <w:pPr>
        <w:pStyle w:val="Heading1"/>
      </w:pPr>
      <w:bookmarkStart w:id="7" w:name="O_288786"/>
      <w:bookmarkEnd w:id="7"/>
      <w:r w:rsidRPr="00110881">
        <w:t>Elements and Performance Criteria Pre-Content</w:t>
      </w:r>
    </w:p>
    <w:tbl>
      <w:tblPr>
        <w:tblW w:w="0" w:type="auto"/>
        <w:tblLayout w:type="fixed"/>
        <w:tblCellMar>
          <w:left w:w="62" w:type="dxa"/>
          <w:right w:w="62" w:type="dxa"/>
        </w:tblCellMar>
        <w:tblLook w:val="0000"/>
      </w:tblPr>
      <w:tblGrid>
        <w:gridCol w:w="2560"/>
        <w:gridCol w:w="5962"/>
      </w:tblGrid>
      <w:tr w:rsidTr="0099108B">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110881">
            <w:pPr>
              <w:pStyle w:val="BodyText"/>
              <w:rPr>
                <w:lang w:val="en-NZ"/>
              </w:rPr>
            </w:pPr>
            <w:r w:rsidRPr="00110881">
              <w:t>Elements describe the essential outcomes of a unit of competency.</w:t>
            </w:r>
          </w:p>
        </w:tc>
        <w:tc>
          <w:tcPr>
            <w:tcW w:w="5962" w:type="dxa"/>
            <w:tcBorders>
              <w:top w:val="nil"/>
              <w:left w:val="nil"/>
              <w:bottom w:val="nil"/>
              <w:right w:val="nil"/>
            </w:tcBorders>
            <w:tcMar>
              <w:top w:w="0" w:type="dxa"/>
              <w:left w:w="62" w:type="dxa"/>
              <w:bottom w:w="0" w:type="dxa"/>
              <w:right w:w="62" w:type="dxa"/>
            </w:tcMar>
          </w:tcPr>
          <w:p w:rsidR="00000000" w:rsidRPr="00110881" w:rsidP="00110881">
            <w:pPr>
              <w:pStyle w:val="BodyText"/>
            </w:pPr>
            <w:r w:rsidRPr="00110881">
              <w:t>Performance criteria describe the performance needed to demonst</w:t>
            </w:r>
            <w:r w:rsidRPr="00110881">
              <w: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110881" w:rsidP="00110881">
      <w:pPr>
        <w:pStyle w:val="BodyText"/>
      </w:pPr>
    </w:p>
    <w:p w:rsidR="00000000" w:rsidRPr="00110881" w:rsidP="00110881">
      <w:pPr>
        <w:pStyle w:val="AllowPageBreak"/>
      </w:pPr>
    </w:p>
    <w:p w:rsidR="00000000" w:rsidRPr="00110881" w:rsidP="00110881">
      <w:pPr>
        <w:pStyle w:val="Heading1"/>
      </w:pPr>
      <w:bookmarkStart w:id="8" w:name="O_235453"/>
      <w:bookmarkEnd w:id="8"/>
      <w:r w:rsidRPr="00110881">
        <w:t>Elements and Performance Criteria</w:t>
      </w:r>
    </w:p>
    <w:tbl>
      <w:tblPr>
        <w:tblW w:w="0" w:type="auto"/>
        <w:tblLayout w:type="fixed"/>
        <w:tblCellMar>
          <w:left w:w="62" w:type="dxa"/>
          <w:right w:w="62" w:type="dxa"/>
        </w:tblCellMar>
        <w:tblLook w:val="0000"/>
      </w:tblPr>
      <w:tblGrid>
        <w:gridCol w:w="2560"/>
        <w:gridCol w:w="5962"/>
      </w:tblGrid>
      <w:tr w:rsidTr="0099108B">
        <w:tblPrEx>
          <w:tblW w:w="0" w:type="auto"/>
          <w:tblLayout w:type="fixed"/>
          <w:tblCellMar>
            <w:left w:w="62" w:type="dxa"/>
            <w:right w:w="62" w:type="dxa"/>
          </w:tblCellMar>
          <w:tblLook w:val="0000"/>
        </w:tblPrEx>
        <w:trPr>
          <w:tblHeader/>
        </w:trPr>
        <w:tc>
          <w:tcPr>
            <w:tcW w:w="2560" w:type="dxa"/>
            <w:tcBorders>
              <w:top w:val="nil"/>
              <w:left w:val="nil"/>
              <w:bottom w:val="nil"/>
              <w:right w:val="nil"/>
            </w:tcBorders>
            <w:tcMar>
              <w:top w:w="0" w:type="dxa"/>
              <w:left w:w="62" w:type="dxa"/>
              <w:bottom w:w="0" w:type="dxa"/>
              <w:right w:w="62" w:type="dxa"/>
            </w:tcMar>
          </w:tcPr>
          <w:p w:rsidR="00000000" w:rsidRPr="00110881" w:rsidP="00110881">
            <w:pPr>
              <w:pStyle w:val="BodyText"/>
            </w:pPr>
            <w:r w:rsidRPr="00110881">
              <w:rPr>
                <w:rStyle w:val="SpecialBold"/>
              </w:rPr>
              <w:t>ELEMENT</w:t>
            </w:r>
          </w:p>
        </w:tc>
        <w:tc>
          <w:tcPr>
            <w:tcW w:w="5962" w:type="dxa"/>
            <w:tcBorders>
              <w:top w:val="nil"/>
              <w:left w:val="nil"/>
              <w:bottom w:val="nil"/>
              <w:right w:val="nil"/>
            </w:tcBorders>
            <w:tcMar>
              <w:top w:w="0" w:type="dxa"/>
              <w:left w:w="62" w:type="dxa"/>
              <w:bottom w:w="0" w:type="dxa"/>
              <w:right w:w="62" w:type="dxa"/>
            </w:tcMar>
          </w:tcPr>
          <w:p w:rsidR="00000000" w:rsidP="00110881">
            <w:pPr>
              <w:pStyle w:val="BodyText"/>
              <w:rPr>
                <w:lang w:val="en-NZ"/>
              </w:rPr>
            </w:pPr>
            <w:r w:rsidRPr="00110881">
              <w:rPr>
                <w:rStyle w:val="SpecialBold"/>
              </w:rPr>
              <w:t>PERFORMANCE CRITERIA</w:t>
            </w:r>
          </w:p>
        </w:tc>
      </w:tr>
      <w:tr w:rsidTr="0099108B">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110881">
            <w:pPr>
              <w:pStyle w:val="List"/>
              <w:rPr>
                <w:lang w:val="en-NZ"/>
              </w:rPr>
            </w:pPr>
            <w:r w:rsidRPr="00110881">
              <w:t>1.</w:t>
            </w:r>
            <w:r w:rsidRPr="00110881">
              <w:tab/>
              <w:t>Prepare to interpret plans or designs</w:t>
            </w:r>
          </w:p>
        </w:tc>
        <w:tc>
          <w:tcPr>
            <w:tcW w:w="5962" w:type="dxa"/>
            <w:tcBorders>
              <w:top w:val="nil"/>
              <w:left w:val="nil"/>
              <w:bottom w:val="nil"/>
              <w:right w:val="nil"/>
            </w:tcBorders>
            <w:tcMar>
              <w:top w:w="0" w:type="dxa"/>
              <w:left w:w="62" w:type="dxa"/>
              <w:bottom w:w="0" w:type="dxa"/>
              <w:right w:w="62" w:type="dxa"/>
            </w:tcMar>
          </w:tcPr>
          <w:p w:rsidR="00000000" w:rsidP="00110881">
            <w:pPr>
              <w:pStyle w:val="List2"/>
              <w:rPr>
                <w:lang w:val="en-NZ"/>
              </w:rPr>
            </w:pPr>
            <w:r w:rsidRPr="00110881">
              <w:t>1.1.</w:t>
            </w:r>
            <w:r w:rsidRPr="00110881">
              <w:tab/>
              <w:t xml:space="preserve">Applicable </w:t>
            </w:r>
            <w:r w:rsidRPr="00110881">
              <w:rPr>
                <w:rStyle w:val="BoldandItalics"/>
              </w:rPr>
              <w:t>Occupational Health and Safety</w:t>
            </w:r>
            <w:r w:rsidRPr="00110881">
              <w:t xml:space="preserve"> (OHS), environmental, </w:t>
            </w:r>
            <w:r w:rsidRPr="00110881">
              <w:rPr>
                <w:rStyle w:val="BoldandItalics"/>
              </w:rPr>
              <w:t>legislative</w:t>
            </w:r>
            <w:r w:rsidRPr="00110881">
              <w:t xml:space="preserve"> and </w:t>
            </w:r>
            <w:r w:rsidRPr="00110881">
              <w:rPr>
                <w:rStyle w:val="BoldandItalics"/>
              </w:rPr>
              <w:t>organisational requirements</w:t>
            </w:r>
            <w:r w:rsidRPr="00110881">
              <w:t xml:space="preserve"> relevant to interpreting a range of plans and designs to prepare timber </w:t>
            </w:r>
            <w:r w:rsidRPr="00110881">
              <w:rPr>
                <w:rStyle w:val="BoldandItalics"/>
              </w:rPr>
              <w:t>wall frame</w:t>
            </w:r>
            <w:r w:rsidRPr="00110881">
              <w:t xml:space="preserve"> drawings and production documents using computers are identified and followed</w:t>
            </w:r>
          </w:p>
        </w:tc>
      </w:tr>
      <w:tr w:rsidTr="0099108B">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110881">
            <w:pPr>
              <w:pStyle w:val="BodyText"/>
              <w:rPr>
                <w:lang w:val="en-NZ"/>
              </w:rPr>
            </w:pPr>
          </w:p>
        </w:tc>
        <w:tc>
          <w:tcPr>
            <w:tcW w:w="5962" w:type="dxa"/>
            <w:tcBorders>
              <w:top w:val="nil"/>
              <w:left w:val="nil"/>
              <w:bottom w:val="nil"/>
              <w:right w:val="nil"/>
            </w:tcBorders>
            <w:tcMar>
              <w:top w:w="0" w:type="dxa"/>
              <w:left w:w="62" w:type="dxa"/>
              <w:bottom w:w="0" w:type="dxa"/>
              <w:right w:w="62" w:type="dxa"/>
            </w:tcMar>
          </w:tcPr>
          <w:p w:rsidR="00000000" w:rsidP="00110881">
            <w:pPr>
              <w:pStyle w:val="List2"/>
              <w:rPr>
                <w:lang w:val="en-NZ"/>
              </w:rPr>
            </w:pPr>
            <w:r w:rsidRPr="00110881">
              <w:t>1.2.</w:t>
            </w:r>
            <w:r w:rsidRPr="00110881">
              <w:tab/>
              <w:t xml:space="preserve">Information about plans or designs, </w:t>
            </w:r>
            <w:r w:rsidRPr="00110881">
              <w:rPr>
                <w:rStyle w:val="BoldandItalics"/>
              </w:rPr>
              <w:t>identified standards</w:t>
            </w:r>
            <w:r w:rsidRPr="00110881">
              <w:t xml:space="preserve">, </w:t>
            </w:r>
            <w:r w:rsidRPr="00110881">
              <w:rPr>
                <w:rStyle w:val="BoldandItalics"/>
              </w:rPr>
              <w:t>design factors</w:t>
            </w:r>
            <w:r w:rsidRPr="00110881">
              <w:t xml:space="preserve"> and specificat</w:t>
            </w:r>
            <w:r w:rsidRPr="00110881">
              <w:t>ions is gathered</w:t>
            </w:r>
          </w:p>
        </w:tc>
      </w:tr>
      <w:tr w:rsidTr="0099108B">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110881">
            <w:pPr>
              <w:pStyle w:val="BodyText"/>
              <w:rPr>
                <w:lang w:val="en-NZ"/>
              </w:rPr>
            </w:pPr>
          </w:p>
        </w:tc>
        <w:tc>
          <w:tcPr>
            <w:tcW w:w="5962" w:type="dxa"/>
            <w:tcBorders>
              <w:top w:val="nil"/>
              <w:left w:val="nil"/>
              <w:bottom w:val="nil"/>
              <w:right w:val="nil"/>
            </w:tcBorders>
            <w:tcMar>
              <w:top w:w="0" w:type="dxa"/>
              <w:left w:w="62" w:type="dxa"/>
              <w:bottom w:w="0" w:type="dxa"/>
              <w:right w:w="62" w:type="dxa"/>
            </w:tcMar>
          </w:tcPr>
          <w:p w:rsidR="00000000" w:rsidP="00110881">
            <w:pPr>
              <w:pStyle w:val="List2"/>
              <w:rPr>
                <w:lang w:val="en-NZ"/>
              </w:rPr>
            </w:pPr>
            <w:r w:rsidRPr="00110881">
              <w:t>1.3.</w:t>
            </w:r>
            <w:r w:rsidRPr="00110881">
              <w:tab/>
            </w:r>
            <w:r w:rsidRPr="00110881">
              <w:rPr>
                <w:rStyle w:val="BoldandItalics"/>
              </w:rPr>
              <w:t>Stakeholders</w:t>
            </w:r>
            <w:r w:rsidRPr="00110881">
              <w:t xml:space="preserve"> are identified and consulted where clarification is needed</w:t>
            </w:r>
          </w:p>
        </w:tc>
      </w:tr>
      <w:tr w:rsidTr="0099108B">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110881">
            <w:pPr>
              <w:pStyle w:val="BodyText"/>
              <w:rPr>
                <w:lang w:val="en-NZ"/>
              </w:rPr>
            </w:pPr>
          </w:p>
        </w:tc>
        <w:tc>
          <w:tcPr>
            <w:tcW w:w="5962" w:type="dxa"/>
            <w:tcBorders>
              <w:top w:val="nil"/>
              <w:left w:val="nil"/>
              <w:bottom w:val="nil"/>
              <w:right w:val="nil"/>
            </w:tcBorders>
            <w:tcMar>
              <w:top w:w="0" w:type="dxa"/>
              <w:left w:w="62" w:type="dxa"/>
              <w:bottom w:w="0" w:type="dxa"/>
              <w:right w:w="62" w:type="dxa"/>
            </w:tcMar>
          </w:tcPr>
          <w:p w:rsidR="00000000" w:rsidP="00110881">
            <w:pPr>
              <w:pStyle w:val="List2"/>
              <w:rPr>
                <w:lang w:val="en-NZ"/>
              </w:rPr>
            </w:pPr>
            <w:r w:rsidRPr="00110881">
              <w:t>1.4.</w:t>
            </w:r>
            <w:r w:rsidRPr="00110881">
              <w:tab/>
            </w:r>
            <w:r w:rsidRPr="00110881">
              <w:rPr>
                <w:rStyle w:val="BoldandItalics"/>
              </w:rPr>
              <w:t>Drawings and documentation</w:t>
            </w:r>
            <w:r w:rsidRPr="00110881">
              <w:t xml:space="preserve"> are maintained to identified standards</w:t>
            </w:r>
          </w:p>
        </w:tc>
      </w:tr>
      <w:tr w:rsidTr="0099108B">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110881">
            <w:pPr>
              <w:pStyle w:val="List"/>
              <w:rPr>
                <w:lang w:val="en-NZ"/>
              </w:rPr>
            </w:pPr>
            <w:r w:rsidRPr="00110881">
              <w:t>2.</w:t>
            </w:r>
            <w:r w:rsidRPr="00110881">
              <w:tab/>
              <w:t>Create wall frame layouts</w:t>
            </w:r>
          </w:p>
        </w:tc>
        <w:tc>
          <w:tcPr>
            <w:tcW w:w="5962" w:type="dxa"/>
            <w:tcBorders>
              <w:top w:val="nil"/>
              <w:left w:val="nil"/>
              <w:bottom w:val="nil"/>
              <w:right w:val="nil"/>
            </w:tcBorders>
            <w:tcMar>
              <w:top w:w="0" w:type="dxa"/>
              <w:left w:w="62" w:type="dxa"/>
              <w:bottom w:w="0" w:type="dxa"/>
              <w:right w:w="62" w:type="dxa"/>
            </w:tcMar>
          </w:tcPr>
          <w:p w:rsidR="00000000" w:rsidP="00110881">
            <w:pPr>
              <w:pStyle w:val="List2"/>
              <w:rPr>
                <w:lang w:val="en-NZ"/>
              </w:rPr>
            </w:pPr>
            <w:r w:rsidRPr="00110881">
              <w:t>2.1.</w:t>
            </w:r>
            <w:r w:rsidRPr="00110881">
              <w:tab/>
            </w:r>
            <w:r w:rsidRPr="00110881">
              <w:rPr>
                <w:rStyle w:val="BoldandItalics"/>
              </w:rPr>
              <w:t>Computer software</w:t>
            </w:r>
            <w:r w:rsidRPr="00110881">
              <w:t xml:space="preserve"> is checked for currency</w:t>
            </w:r>
          </w:p>
        </w:tc>
      </w:tr>
      <w:tr w:rsidTr="0099108B">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110881">
            <w:pPr>
              <w:pStyle w:val="BodyText"/>
              <w:rPr>
                <w:lang w:val="en-NZ"/>
              </w:rPr>
            </w:pPr>
          </w:p>
        </w:tc>
        <w:tc>
          <w:tcPr>
            <w:tcW w:w="5962" w:type="dxa"/>
            <w:tcBorders>
              <w:top w:val="nil"/>
              <w:left w:val="nil"/>
              <w:bottom w:val="nil"/>
              <w:right w:val="nil"/>
            </w:tcBorders>
            <w:tcMar>
              <w:top w:w="0" w:type="dxa"/>
              <w:left w:w="62" w:type="dxa"/>
              <w:bottom w:w="0" w:type="dxa"/>
              <w:right w:w="62" w:type="dxa"/>
            </w:tcMar>
          </w:tcPr>
          <w:p w:rsidR="00000000" w:rsidP="00110881">
            <w:pPr>
              <w:pStyle w:val="List2"/>
              <w:rPr>
                <w:lang w:val="en-NZ"/>
              </w:rPr>
            </w:pPr>
            <w:r w:rsidRPr="00110881">
              <w:t>2.2.</w:t>
            </w:r>
            <w:r w:rsidRPr="00110881">
              <w:tab/>
            </w:r>
            <w:r w:rsidRPr="00110881">
              <w:rPr>
                <w:rStyle w:val="BoldandItalics"/>
              </w:rPr>
              <w:t>Applied loads</w:t>
            </w:r>
            <w:r w:rsidRPr="00110881">
              <w:t xml:space="preserve"> and data are input to the software</w:t>
            </w:r>
          </w:p>
        </w:tc>
      </w:tr>
      <w:tr w:rsidTr="0099108B">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110881">
            <w:pPr>
              <w:pStyle w:val="BodyText"/>
              <w:rPr>
                <w:lang w:val="en-NZ"/>
              </w:rPr>
            </w:pPr>
          </w:p>
        </w:tc>
        <w:tc>
          <w:tcPr>
            <w:tcW w:w="5962" w:type="dxa"/>
            <w:tcBorders>
              <w:top w:val="nil"/>
              <w:left w:val="nil"/>
              <w:bottom w:val="nil"/>
              <w:right w:val="nil"/>
            </w:tcBorders>
            <w:tcMar>
              <w:top w:w="0" w:type="dxa"/>
              <w:left w:w="62" w:type="dxa"/>
              <w:bottom w:w="0" w:type="dxa"/>
              <w:right w:w="62" w:type="dxa"/>
            </w:tcMar>
          </w:tcPr>
          <w:p w:rsidR="00000000" w:rsidP="00110881">
            <w:pPr>
              <w:pStyle w:val="List2"/>
              <w:rPr>
                <w:lang w:val="en-NZ"/>
              </w:rPr>
            </w:pPr>
            <w:r w:rsidRPr="00110881">
              <w:t>2.3.</w:t>
            </w:r>
            <w:r w:rsidRPr="00110881">
              <w:tab/>
              <w:t xml:space="preserve">Wall frame layouts are created </w:t>
            </w:r>
          </w:p>
        </w:tc>
      </w:tr>
      <w:tr w:rsidTr="0099108B">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110881">
            <w:pPr>
              <w:pStyle w:val="BodyText"/>
              <w:rPr>
                <w:lang w:val="en-NZ"/>
              </w:rPr>
            </w:pPr>
          </w:p>
        </w:tc>
        <w:tc>
          <w:tcPr>
            <w:tcW w:w="5962" w:type="dxa"/>
            <w:tcBorders>
              <w:top w:val="nil"/>
              <w:left w:val="nil"/>
              <w:bottom w:val="nil"/>
              <w:right w:val="nil"/>
            </w:tcBorders>
            <w:tcMar>
              <w:top w:w="0" w:type="dxa"/>
              <w:left w:w="62" w:type="dxa"/>
              <w:bottom w:w="0" w:type="dxa"/>
              <w:right w:w="62" w:type="dxa"/>
            </w:tcMar>
          </w:tcPr>
          <w:p w:rsidR="00000000" w:rsidP="00110881">
            <w:pPr>
              <w:pStyle w:val="List2"/>
              <w:rPr>
                <w:lang w:val="en-NZ"/>
              </w:rPr>
            </w:pPr>
            <w:r w:rsidRPr="00110881">
              <w:t>2.4.</w:t>
            </w:r>
            <w:r w:rsidRPr="00110881">
              <w:tab/>
              <w:t xml:space="preserve">Structural members outside software limitations are referred to appropriate personnel </w:t>
            </w:r>
          </w:p>
        </w:tc>
      </w:tr>
      <w:tr w:rsidTr="0099108B">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110881">
            <w:pPr>
              <w:pStyle w:val="List"/>
              <w:rPr>
                <w:lang w:val="en-NZ"/>
              </w:rPr>
            </w:pPr>
            <w:r w:rsidRPr="00110881">
              <w:t>3.</w:t>
            </w:r>
            <w:r w:rsidRPr="00110881">
              <w:tab/>
              <w:t>Review wall frame layouts</w:t>
            </w:r>
          </w:p>
        </w:tc>
        <w:tc>
          <w:tcPr>
            <w:tcW w:w="5962" w:type="dxa"/>
            <w:tcBorders>
              <w:top w:val="nil"/>
              <w:left w:val="nil"/>
              <w:bottom w:val="nil"/>
              <w:right w:val="nil"/>
            </w:tcBorders>
            <w:tcMar>
              <w:top w:w="0" w:type="dxa"/>
              <w:left w:w="62" w:type="dxa"/>
              <w:bottom w:w="0" w:type="dxa"/>
              <w:right w:w="62" w:type="dxa"/>
            </w:tcMar>
          </w:tcPr>
          <w:p w:rsidR="00000000" w:rsidP="00110881">
            <w:pPr>
              <w:pStyle w:val="List2"/>
              <w:rPr>
                <w:lang w:val="en-NZ"/>
              </w:rPr>
            </w:pPr>
            <w:r w:rsidRPr="00110881">
              <w:t>3.1.</w:t>
            </w:r>
            <w:r w:rsidRPr="00110881">
              <w:tab/>
              <w:t>Wall frames are designed and proved aga</w:t>
            </w:r>
            <w:r w:rsidRPr="00110881">
              <w:t>inst identified standards</w:t>
            </w:r>
          </w:p>
        </w:tc>
      </w:tr>
      <w:tr w:rsidTr="0099108B">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110881">
            <w:pPr>
              <w:pStyle w:val="BodyText"/>
              <w:rPr>
                <w:lang w:val="en-NZ"/>
              </w:rPr>
            </w:pPr>
          </w:p>
        </w:tc>
        <w:tc>
          <w:tcPr>
            <w:tcW w:w="5962" w:type="dxa"/>
            <w:tcBorders>
              <w:top w:val="nil"/>
              <w:left w:val="nil"/>
              <w:bottom w:val="nil"/>
              <w:right w:val="nil"/>
            </w:tcBorders>
            <w:tcMar>
              <w:top w:w="0" w:type="dxa"/>
              <w:left w:w="62" w:type="dxa"/>
              <w:bottom w:w="0" w:type="dxa"/>
              <w:right w:w="62" w:type="dxa"/>
            </w:tcMar>
          </w:tcPr>
          <w:p w:rsidR="00000000" w:rsidP="00110881">
            <w:pPr>
              <w:pStyle w:val="List2"/>
              <w:rPr>
                <w:lang w:val="en-NZ"/>
              </w:rPr>
            </w:pPr>
            <w:r w:rsidRPr="00110881">
              <w:t>3.2.</w:t>
            </w:r>
            <w:r w:rsidRPr="00110881">
              <w:tab/>
              <w:t xml:space="preserve">Wall frame designs are reviewed and amended to ensure maximum efficiency of </w:t>
            </w:r>
            <w:r w:rsidRPr="00110881">
              <w:rPr>
                <w:rStyle w:val="BoldandItalics"/>
              </w:rPr>
              <w:t>available materials</w:t>
            </w:r>
            <w:r w:rsidRPr="00110881">
              <w:t xml:space="preserve"> and </w:t>
            </w:r>
            <w:r w:rsidRPr="00110881">
              <w:rPr>
                <w:rStyle w:val="BoldandItalics"/>
              </w:rPr>
              <w:t>production requirements</w:t>
            </w:r>
            <w:r w:rsidRPr="00110881">
              <w:t>, while maintaining identified standards</w:t>
            </w:r>
          </w:p>
        </w:tc>
      </w:tr>
      <w:tr w:rsidTr="0099108B">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110881">
            <w:pPr>
              <w:pStyle w:val="BodyText"/>
              <w:rPr>
                <w:lang w:val="en-NZ"/>
              </w:rPr>
            </w:pPr>
          </w:p>
        </w:tc>
        <w:tc>
          <w:tcPr>
            <w:tcW w:w="5962" w:type="dxa"/>
            <w:tcBorders>
              <w:top w:val="nil"/>
              <w:left w:val="nil"/>
              <w:bottom w:val="nil"/>
              <w:right w:val="nil"/>
            </w:tcBorders>
            <w:tcMar>
              <w:top w:w="0" w:type="dxa"/>
              <w:left w:w="62" w:type="dxa"/>
              <w:bottom w:w="0" w:type="dxa"/>
              <w:right w:w="62" w:type="dxa"/>
            </w:tcMar>
          </w:tcPr>
          <w:p w:rsidR="00000000" w:rsidP="00110881">
            <w:pPr>
              <w:pStyle w:val="List2"/>
              <w:rPr>
                <w:lang w:val="en-NZ"/>
              </w:rPr>
            </w:pPr>
            <w:r w:rsidRPr="00110881">
              <w:t>3.3.</w:t>
            </w:r>
            <w:r w:rsidRPr="00110881">
              <w:tab/>
            </w:r>
            <w:r w:rsidRPr="00110881">
              <w:t>Design variations are referred to appropriate stakeholders and organisational referral procedures are followed, where design varies from identified standards</w:t>
            </w:r>
          </w:p>
        </w:tc>
      </w:tr>
      <w:tr w:rsidTr="0099108B">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110881">
            <w:pPr>
              <w:pStyle w:val="List"/>
              <w:rPr>
                <w:lang w:val="en-NZ"/>
              </w:rPr>
            </w:pPr>
            <w:r w:rsidRPr="00110881">
              <w:t>4.</w:t>
            </w:r>
            <w:r w:rsidRPr="00110881">
              <w:tab/>
              <w:t>Create outputs</w:t>
            </w:r>
          </w:p>
        </w:tc>
        <w:tc>
          <w:tcPr>
            <w:tcW w:w="5962" w:type="dxa"/>
            <w:tcBorders>
              <w:top w:val="nil"/>
              <w:left w:val="nil"/>
              <w:bottom w:val="nil"/>
              <w:right w:val="nil"/>
            </w:tcBorders>
            <w:tcMar>
              <w:top w:w="0" w:type="dxa"/>
              <w:left w:w="62" w:type="dxa"/>
              <w:bottom w:w="0" w:type="dxa"/>
              <w:right w:w="62" w:type="dxa"/>
            </w:tcMar>
          </w:tcPr>
          <w:p w:rsidR="00000000" w:rsidP="00110881">
            <w:pPr>
              <w:pStyle w:val="List2"/>
              <w:rPr>
                <w:lang w:val="en-NZ"/>
              </w:rPr>
            </w:pPr>
            <w:r w:rsidRPr="00110881">
              <w:t>4.1.</w:t>
            </w:r>
            <w:r w:rsidRPr="00110881">
              <w:tab/>
              <w:t xml:space="preserve">Drawings and documentation are prepared </w:t>
            </w:r>
          </w:p>
        </w:tc>
      </w:tr>
      <w:tr w:rsidTr="0099108B">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110881">
            <w:pPr>
              <w:pStyle w:val="BodyText"/>
              <w:rPr>
                <w:lang w:val="en-NZ"/>
              </w:rPr>
            </w:pPr>
          </w:p>
        </w:tc>
        <w:tc>
          <w:tcPr>
            <w:tcW w:w="5962" w:type="dxa"/>
            <w:tcBorders>
              <w:top w:val="nil"/>
              <w:left w:val="nil"/>
              <w:bottom w:val="nil"/>
              <w:right w:val="nil"/>
            </w:tcBorders>
            <w:tcMar>
              <w:top w:w="0" w:type="dxa"/>
              <w:left w:w="62" w:type="dxa"/>
              <w:bottom w:w="0" w:type="dxa"/>
              <w:right w:w="62" w:type="dxa"/>
            </w:tcMar>
          </w:tcPr>
          <w:p w:rsidR="00000000" w:rsidRPr="00110881" w:rsidP="00110881">
            <w:pPr>
              <w:pStyle w:val="List2"/>
            </w:pPr>
            <w:r w:rsidRPr="00110881">
              <w:t>4.2.</w:t>
            </w:r>
            <w:r w:rsidRPr="00110881">
              <w:tab/>
              <w:t>Drawings and documentation</w:t>
            </w:r>
            <w:r w:rsidRPr="00110881">
              <w:t xml:space="preserve"> are communicated and stored, in line with identified standards</w:t>
            </w:r>
          </w:p>
        </w:tc>
      </w:tr>
    </w:tbl>
    <w:p w:rsidR="00000000" w:rsidRPr="00110881" w:rsidP="00110881">
      <w:pPr>
        <w:pStyle w:val="List"/>
      </w:pPr>
      <w:r w:rsidRPr="00110881">
        <w:t>5.</w:t>
      </w:r>
      <w:r w:rsidRPr="00110881">
        <w:tab/>
      </w:r>
    </w:p>
    <w:p w:rsidR="00000000" w:rsidRPr="00110881" w:rsidP="00110881">
      <w:pPr>
        <w:pStyle w:val="List"/>
      </w:pPr>
      <w:r w:rsidRPr="00110881">
        <w:t>6.</w:t>
      </w:r>
      <w:r w:rsidRPr="00110881">
        <w:tab/>
      </w:r>
    </w:p>
    <w:p w:rsidR="00000000" w:rsidRPr="00110881" w:rsidP="00110881">
      <w:pPr>
        <w:pStyle w:val="List"/>
      </w:pPr>
      <w:r w:rsidRPr="00110881">
        <w:t>7.</w:t>
      </w:r>
      <w:r w:rsidRPr="00110881">
        <w:tab/>
      </w:r>
    </w:p>
    <w:p w:rsidR="00000000" w:rsidRPr="00110881" w:rsidP="00110881">
      <w:pPr>
        <w:pStyle w:val="List"/>
      </w:pPr>
      <w:r w:rsidRPr="00110881">
        <w:t>8.</w:t>
      </w:r>
      <w:r w:rsidRPr="00110881">
        <w:tab/>
      </w:r>
    </w:p>
    <w:p w:rsidR="00000000" w:rsidRPr="00110881" w:rsidP="00110881">
      <w:pPr>
        <w:pStyle w:val="List"/>
      </w:pPr>
      <w:r w:rsidRPr="00110881">
        <w:t>9.</w:t>
      </w:r>
      <w:r w:rsidRPr="00110881">
        <w:tab/>
      </w:r>
    </w:p>
    <w:p w:rsidR="00000000" w:rsidRPr="00110881" w:rsidP="00110881">
      <w:pPr>
        <w:pStyle w:val="List"/>
      </w:pPr>
      <w:r w:rsidRPr="00110881">
        <w:t>10.</w:t>
      </w:r>
      <w:r w:rsidRPr="00110881">
        <w:tab/>
      </w:r>
    </w:p>
    <w:p w:rsidR="00000000" w:rsidRPr="00110881" w:rsidP="00110881">
      <w:pPr>
        <w:pStyle w:val="List"/>
      </w:pPr>
      <w:r w:rsidRPr="00110881">
        <w:t>11.</w:t>
      </w:r>
      <w:r w:rsidRPr="00110881">
        <w:tab/>
      </w:r>
    </w:p>
    <w:p w:rsidR="00000000" w:rsidRPr="00110881" w:rsidP="00110881">
      <w:pPr>
        <w:pStyle w:val="List"/>
      </w:pPr>
      <w:r w:rsidRPr="00110881">
        <w:t>12.</w:t>
      </w:r>
      <w:r w:rsidRPr="00110881">
        <w:tab/>
      </w:r>
    </w:p>
    <w:p w:rsidR="00000000" w:rsidRPr="00110881" w:rsidP="00110881">
      <w:pPr>
        <w:pStyle w:val="List"/>
      </w:pPr>
      <w:r w:rsidRPr="00110881">
        <w:t>13.</w:t>
      </w:r>
      <w:r w:rsidRPr="00110881">
        <w:tab/>
      </w:r>
    </w:p>
    <w:p w:rsidR="00000000" w:rsidRPr="00110881" w:rsidP="00110881">
      <w:pPr>
        <w:pStyle w:val="List"/>
      </w:pPr>
      <w:r w:rsidRPr="00110881">
        <w:t>14.</w:t>
      </w:r>
      <w:r w:rsidRPr="00110881">
        <w:tab/>
      </w:r>
    </w:p>
    <w:p w:rsidR="00000000" w:rsidRPr="00110881" w:rsidP="00110881">
      <w:pPr>
        <w:pStyle w:val="List"/>
      </w:pPr>
      <w:r w:rsidRPr="00110881">
        <w:t>15.</w:t>
      </w:r>
      <w:r w:rsidRPr="00110881">
        <w:tab/>
      </w:r>
    </w:p>
    <w:p w:rsidR="00000000" w:rsidRPr="00110881" w:rsidP="00110881">
      <w:pPr>
        <w:pStyle w:val="List"/>
      </w:pPr>
      <w:r w:rsidRPr="00110881">
        <w:t>16.</w:t>
      </w:r>
      <w:r w:rsidRPr="00110881">
        <w:tab/>
      </w:r>
    </w:p>
    <w:p w:rsidR="00000000" w:rsidRPr="00110881" w:rsidP="00110881">
      <w:pPr>
        <w:pStyle w:val="List"/>
      </w:pPr>
      <w:r w:rsidRPr="00110881">
        <w:t>17.</w:t>
      </w:r>
      <w:r w:rsidRPr="00110881">
        <w:tab/>
      </w:r>
    </w:p>
    <w:p w:rsidR="00000000" w:rsidRPr="00110881" w:rsidP="00110881">
      <w:pPr>
        <w:pStyle w:val="List"/>
      </w:pPr>
      <w:r w:rsidRPr="00110881">
        <w:t>18.</w:t>
      </w:r>
      <w:r w:rsidRPr="00110881">
        <w:tab/>
      </w:r>
    </w:p>
    <w:p w:rsidR="0099108B" w:rsidP="00110881">
      <w:pPr>
        <w:pStyle w:val="List"/>
      </w:pPr>
      <w:r w:rsidRPr="00110881">
        <w:t>19.</w:t>
      </w:r>
      <w:r w:rsidRPr="00110881">
        <w:tab/>
      </w:r>
    </w:p>
    <w:p w:rsidR="0099108B" w:rsidP="00110881">
      <w:pPr>
        <w:pStyle w:val="List"/>
      </w:pPr>
    </w:p>
    <w:p w:rsidR="00000000" w:rsidRPr="00110881" w:rsidP="00110881">
      <w:pPr>
        <w:pStyle w:val="Heading1"/>
      </w:pPr>
      <w:bookmarkStart w:id="9" w:name="O_259403"/>
      <w:bookmarkEnd w:id="9"/>
      <w:r w:rsidRPr="00110881">
        <w:t>Required Skills and Knowledge</w:t>
      </w:r>
    </w:p>
    <w:tbl>
      <w:tblPr>
        <w:tblW w:w="0" w:type="auto"/>
        <w:tblLayout w:type="fixed"/>
        <w:tblCellMar>
          <w:left w:w="62" w:type="dxa"/>
          <w:right w:w="62" w:type="dxa"/>
        </w:tblCellMar>
        <w:tblLook w:val="0000"/>
      </w:tblPr>
      <w:tblGrid>
        <w:gridCol w:w="8522"/>
      </w:tblGrid>
      <w:tr w:rsidTr="0099108B">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110881">
            <w:pPr>
              <w:pStyle w:val="BodyText"/>
              <w:rPr>
                <w:lang w:val="en-NZ"/>
              </w:rPr>
            </w:pPr>
            <w:r w:rsidRPr="00110881">
              <w:rPr>
                <w:rStyle w:val="SpecialBold"/>
              </w:rPr>
              <w:t>REQUIRED SKILLS AND KNOWLEDGE</w:t>
            </w:r>
          </w:p>
        </w:tc>
      </w:tr>
      <w:tr w:rsidTr="0099108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10881">
            <w:pPr>
              <w:pStyle w:val="BodyText"/>
              <w:rPr>
                <w:lang w:val="en-NZ"/>
              </w:rPr>
            </w:pPr>
            <w:r w:rsidRPr="00110881">
              <w:t>This d</w:t>
            </w:r>
            <w:r w:rsidRPr="00110881">
              <w:t>escribes the essential skills and knowledge and their level required for this unit</w:t>
            </w:r>
          </w:p>
        </w:tc>
      </w:tr>
      <w:tr w:rsidTr="0099108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10881">
            <w:pPr>
              <w:pStyle w:val="BodyText"/>
              <w:rPr>
                <w:lang w:val="en-NZ"/>
              </w:rPr>
            </w:pPr>
            <w:r w:rsidRPr="00110881">
              <w:rPr>
                <w:rStyle w:val="SpecialBold"/>
              </w:rPr>
              <w:t>Required skills</w:t>
            </w:r>
          </w:p>
        </w:tc>
      </w:tr>
      <w:tr w:rsidTr="0099108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10881" w:rsidP="00110881">
            <w:pPr>
              <w:pStyle w:val="ListBullet"/>
            </w:pPr>
            <w:r w:rsidRPr="00110881">
              <w:t>Technical skills sufficient to accurately prepare wall frame drawings and production documents to identified standards using custom software</w:t>
            </w:r>
          </w:p>
          <w:p w:rsidR="00000000" w:rsidRPr="00110881" w:rsidP="00110881">
            <w:pPr>
              <w:pStyle w:val="ListBullet"/>
            </w:pPr>
            <w:r w:rsidRPr="00110881">
              <w:t xml:space="preserve">Communication skills sufficient to interact with stakeholders </w:t>
            </w:r>
          </w:p>
          <w:p w:rsidR="00000000" w:rsidRPr="00110881" w:rsidP="00110881">
            <w:pPr>
              <w:pStyle w:val="ListBullet"/>
            </w:pPr>
            <w:r w:rsidRPr="00110881">
              <w:t>Literacy skills sufficient to locate, interpret and apply relevant information and to accurately record outputs</w:t>
            </w:r>
          </w:p>
          <w:p w:rsidR="00000000" w:rsidRPr="00110881" w:rsidP="00110881">
            <w:pPr>
              <w:pStyle w:val="ListBullet"/>
            </w:pPr>
            <w:r w:rsidRPr="00110881">
              <w:t>Numeracy skills sufficient to select and use appropriate mathematical techniques</w:t>
            </w:r>
          </w:p>
          <w:p w:rsidR="00000000" w:rsidP="00110881">
            <w:pPr>
              <w:pStyle w:val="ListBullet"/>
              <w:rPr>
                <w:lang w:val="en-NZ"/>
              </w:rPr>
            </w:pPr>
            <w:r w:rsidRPr="00110881">
              <w:t>Problem solving skills sufficient to identify problems and appropriately initiate solutions or referral processes</w:t>
            </w:r>
          </w:p>
        </w:tc>
      </w:tr>
      <w:tr w:rsidTr="0099108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10881">
            <w:pPr>
              <w:pStyle w:val="BodyText"/>
              <w:rPr>
                <w:lang w:val="en-NZ"/>
              </w:rPr>
            </w:pPr>
            <w:r w:rsidRPr="00110881">
              <w:rPr>
                <w:rStyle w:val="SpecialBold"/>
              </w:rPr>
              <w:t>Required knowledge</w:t>
            </w:r>
          </w:p>
        </w:tc>
      </w:tr>
      <w:tr w:rsidTr="0099108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10881" w:rsidP="00110881">
            <w:pPr>
              <w:pStyle w:val="ListBullet"/>
            </w:pPr>
            <w:r w:rsidRPr="00110881">
              <w:t>Applicable Commonwealth, State or Territory legislation, regulations, standards, codes of practice and established safe p</w:t>
            </w:r>
            <w:r w:rsidRPr="00110881">
              <w:t>ractices relevant to the full range of processes for the interpretation of plans and designs to prepare wall frame drawings and production documents using computers</w:t>
            </w:r>
          </w:p>
          <w:p w:rsidR="00000000" w:rsidRPr="00110881" w:rsidP="00110881">
            <w:pPr>
              <w:pStyle w:val="ListBullet"/>
            </w:pPr>
            <w:r w:rsidRPr="00110881">
              <w:t>Organisational and site standards, requirements, policies and procedures relevant to the in</w:t>
            </w:r>
            <w:r w:rsidRPr="00110881">
              <w:t xml:space="preserve">terpretation of plans and designs to prepare timber wall frame drawings and production documents using computers </w:t>
            </w:r>
          </w:p>
          <w:p w:rsidR="00000000" w:rsidRPr="00110881" w:rsidP="00110881">
            <w:pPr>
              <w:pStyle w:val="ListBullet"/>
            </w:pPr>
            <w:r w:rsidRPr="00110881">
              <w:t>Environmental protection requirements, including the safe disposal of waste material</w:t>
            </w:r>
          </w:p>
          <w:p w:rsidR="00000000" w:rsidRPr="00110881" w:rsidP="00110881">
            <w:pPr>
              <w:pStyle w:val="ListBullet"/>
            </w:pPr>
            <w:r w:rsidRPr="00110881">
              <w:t>Limits of ability and authority with respect to non-confo</w:t>
            </w:r>
            <w:r w:rsidRPr="00110881">
              <w:t>rming design</w:t>
            </w:r>
          </w:p>
          <w:p w:rsidR="00000000" w:rsidRPr="00110881" w:rsidP="00110881">
            <w:pPr>
              <w:pStyle w:val="ListBullet"/>
            </w:pPr>
            <w:r w:rsidRPr="00110881">
              <w:t xml:space="preserve">Common industry standard sizes, profiles and spacing dimensions </w:t>
            </w:r>
          </w:p>
          <w:p w:rsidR="00000000" w:rsidRPr="00110881" w:rsidP="00110881">
            <w:pPr>
              <w:pStyle w:val="ListBullet"/>
            </w:pPr>
            <w:r w:rsidRPr="00110881">
              <w:t>Established communication channels and protocols</w:t>
            </w:r>
          </w:p>
          <w:p w:rsidR="00000000" w:rsidRPr="00110881" w:rsidP="00110881">
            <w:pPr>
              <w:pStyle w:val="ListBullet"/>
            </w:pPr>
            <w:r w:rsidRPr="00110881">
              <w:t>Problem identification and resolution strategies and common fault finding techniques</w:t>
            </w:r>
          </w:p>
          <w:p w:rsidR="00000000" w:rsidRPr="00110881" w:rsidP="00110881">
            <w:pPr>
              <w:pStyle w:val="ListBullet"/>
            </w:pPr>
            <w:r w:rsidRPr="00110881">
              <w:t>Types of tools and equipment relevant to pre</w:t>
            </w:r>
            <w:r w:rsidRPr="00110881">
              <w:t>paring wall frame drawings and production documents and procedures for their safe use, operation and maintenance</w:t>
            </w:r>
          </w:p>
          <w:p w:rsidR="00000000" w:rsidRPr="00110881" w:rsidP="00110881">
            <w:pPr>
              <w:pStyle w:val="ListBullet"/>
            </w:pPr>
            <w:r w:rsidRPr="00110881">
              <w:t>Appropriate mathematical procedures for estimating and measuring</w:t>
            </w:r>
          </w:p>
          <w:p w:rsidR="00000000" w:rsidRPr="00110881" w:rsidP="00110881">
            <w:pPr>
              <w:pStyle w:val="ListBullet"/>
            </w:pPr>
            <w:r w:rsidRPr="00110881">
              <w:t>Procedures for recording and reporting workplace information</w:t>
            </w:r>
          </w:p>
        </w:tc>
      </w:tr>
    </w:tbl>
    <w:p w:rsidR="0099108B" w:rsidP="00110881">
      <w:pPr>
        <w:pStyle w:val="BodyText"/>
      </w:pPr>
    </w:p>
    <w:p w:rsidR="0099108B" w:rsidP="00110881">
      <w:pPr>
        <w:pStyle w:val="BodyText"/>
      </w:pPr>
    </w:p>
    <w:p w:rsidR="00000000" w:rsidRPr="00110881" w:rsidP="00110881">
      <w:pPr>
        <w:pStyle w:val="AllowPageBreak"/>
      </w:pPr>
    </w:p>
    <w:p w:rsidR="00000000" w:rsidRPr="00110881" w:rsidP="00110881">
      <w:pPr>
        <w:pStyle w:val="Heading1"/>
      </w:pPr>
      <w:bookmarkStart w:id="10" w:name="O_243437"/>
      <w:bookmarkEnd w:id="10"/>
      <w:r w:rsidRPr="00110881">
        <w:t>Evidence Guide</w:t>
      </w:r>
    </w:p>
    <w:tbl>
      <w:tblPr>
        <w:tblW w:w="9570" w:type="dxa"/>
        <w:tblLayout w:type="fixed"/>
        <w:tblCellMar>
          <w:left w:w="62" w:type="dxa"/>
          <w:right w:w="62" w:type="dxa"/>
        </w:tblCellMar>
        <w:tblLook w:val="0000"/>
      </w:tblPr>
      <w:tblGrid>
        <w:gridCol w:w="3369"/>
        <w:gridCol w:w="6201"/>
      </w:tblGrid>
      <w:tr w:rsidTr="0099108B">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110881">
            <w:pPr>
              <w:pStyle w:val="BodyText"/>
              <w:rPr>
                <w:lang w:val="en-NZ"/>
              </w:rPr>
            </w:pPr>
            <w:r w:rsidRPr="00110881">
              <w:rPr>
                <w:rStyle w:val="SpecialBold"/>
              </w:rPr>
              <w:t>EVIDENCE GUIDE</w:t>
            </w:r>
          </w:p>
        </w:tc>
      </w:tr>
      <w:tr w:rsidTr="0099108B">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110881">
            <w:pPr>
              <w:pStyle w:val="BodyText"/>
              <w:rPr>
                <w:lang w:val="en-NZ"/>
              </w:rPr>
            </w:pPr>
            <w:r w:rsidRPr="00110881">
              <w:t xml:space="preserve">The evidence guide provides advice on assessment and must be read in conjunction with the performance criteria, required skills and knowledge, </w:t>
            </w:r>
            <w:r w:rsidRPr="00110881">
              <w:t>range statement and the Assessment Guidelines for the Training Package.</w:t>
            </w:r>
          </w:p>
        </w:tc>
      </w:tr>
      <w:tr w:rsidTr="0099108B">
        <w:tblPrEx>
          <w:tblW w:w="9570" w:type="dxa"/>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10881">
            <w:pPr>
              <w:pStyle w:val="BodyText"/>
              <w:rPr>
                <w:lang w:val="en-NZ"/>
              </w:rPr>
            </w:pPr>
            <w:r w:rsidRPr="00110881">
              <w:rPr>
                <w:rStyle w:val="SpecialBold"/>
              </w:rPr>
              <w:t>Overview of assessment</w:t>
            </w:r>
          </w:p>
        </w:tc>
        <w:tc>
          <w:tcPr>
            <w:tcW w:w="6201" w:type="dxa"/>
            <w:tcBorders>
              <w:top w:val="nil"/>
              <w:left w:val="nil"/>
              <w:bottom w:val="nil"/>
              <w:right w:val="nil"/>
            </w:tcBorders>
            <w:tcMar>
              <w:top w:w="0" w:type="dxa"/>
              <w:left w:w="62" w:type="dxa"/>
              <w:bottom w:w="0" w:type="dxa"/>
              <w:right w:w="62" w:type="dxa"/>
            </w:tcMar>
          </w:tcPr>
          <w:p w:rsidR="00000000" w:rsidP="00110881">
            <w:pPr>
              <w:pStyle w:val="BodyText"/>
              <w:rPr>
                <w:lang w:val="en-NZ"/>
              </w:rPr>
            </w:pPr>
            <w:r w:rsidRPr="00110881">
              <w:t>A person who demonstrates competency in this unit must be able to provide evidence that they can use computer software to prepare timber wall frame drawings an</w:t>
            </w:r>
            <w:r w:rsidRPr="00110881">
              <w:t>d documents from plans and designs provided</w:t>
            </w:r>
          </w:p>
        </w:tc>
      </w:tr>
      <w:tr w:rsidTr="0099108B">
        <w:tblPrEx>
          <w:tblW w:w="9570" w:type="dxa"/>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10881">
            <w:pPr>
              <w:pStyle w:val="BodyText"/>
              <w:rPr>
                <w:lang w:val="en-NZ"/>
              </w:rPr>
            </w:pPr>
            <w:r w:rsidRPr="00110881">
              <w:rPr>
                <w:rStyle w:val="SpecialBold"/>
              </w:rPr>
              <w:t>Critical aspects for assessment and evidence required to demonstrate competency in this unit</w:t>
            </w:r>
          </w:p>
        </w:tc>
        <w:tc>
          <w:tcPr>
            <w:tcW w:w="6201" w:type="dxa"/>
            <w:tcBorders>
              <w:top w:val="nil"/>
              <w:left w:val="nil"/>
              <w:bottom w:val="nil"/>
              <w:right w:val="nil"/>
            </w:tcBorders>
            <w:tcMar>
              <w:top w:w="0" w:type="dxa"/>
              <w:left w:w="62" w:type="dxa"/>
              <w:bottom w:w="0" w:type="dxa"/>
              <w:right w:w="62" w:type="dxa"/>
            </w:tcMar>
          </w:tcPr>
          <w:p w:rsidR="00000000" w:rsidRPr="00110881" w:rsidP="00110881">
            <w:pPr>
              <w:pStyle w:val="BodyText"/>
            </w:pPr>
            <w:r w:rsidRPr="00110881">
              <w:t xml:space="preserve">The evidence required to demonstrate competency in this unit must be relevant to and satisfy all of the requirements of the elements of this unit and include demonstration of: </w:t>
            </w:r>
          </w:p>
          <w:p w:rsidR="00000000" w:rsidRPr="00110881" w:rsidP="00110881">
            <w:pPr>
              <w:pStyle w:val="ListBullet"/>
            </w:pPr>
            <w:r w:rsidRPr="00110881">
              <w:t>following applicable Commonwealth, State or Territory legislative and regulator</w:t>
            </w:r>
            <w:r w:rsidRPr="00110881">
              <w:t xml:space="preserve">y requirements and codes of practice relevant to interpreting plans and designs to prepare timber wall frame drawings and production documents using computers </w:t>
            </w:r>
          </w:p>
          <w:p w:rsidR="00000000" w:rsidRPr="00110881" w:rsidP="00110881">
            <w:pPr>
              <w:pStyle w:val="ListBullet"/>
            </w:pPr>
            <w:r w:rsidRPr="00110881">
              <w:t>following organisational policies and procedures relevant to interpreting plans and designs to p</w:t>
            </w:r>
            <w:r w:rsidRPr="00110881">
              <w:t xml:space="preserve">repare timber wall frame drawings and production documents using computers </w:t>
            </w:r>
          </w:p>
          <w:p w:rsidR="00000000" w:rsidP="00110881">
            <w:pPr>
              <w:pStyle w:val="ListBullet"/>
              <w:rPr>
                <w:lang w:val="en-NZ"/>
              </w:rPr>
            </w:pPr>
            <w:r w:rsidRPr="00110881">
              <w:t xml:space="preserve">preparation of wall frame drawings and production documents suitable for the manufacture of wall frames </w:t>
            </w:r>
          </w:p>
        </w:tc>
      </w:tr>
      <w:tr w:rsidTr="0099108B">
        <w:tblPrEx>
          <w:tblW w:w="9570" w:type="dxa"/>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10881">
            <w:pPr>
              <w:pStyle w:val="BodyText"/>
              <w:rPr>
                <w:lang w:val="en-NZ"/>
              </w:rPr>
            </w:pPr>
            <w:r w:rsidRPr="00110881">
              <w:rPr>
                <w:rStyle w:val="SpecialBold"/>
              </w:rPr>
              <w:t>Context of and specific resources for assessment</w:t>
            </w:r>
          </w:p>
        </w:tc>
        <w:tc>
          <w:tcPr>
            <w:tcW w:w="6201" w:type="dxa"/>
            <w:tcBorders>
              <w:top w:val="nil"/>
              <w:left w:val="nil"/>
              <w:bottom w:val="nil"/>
              <w:right w:val="nil"/>
            </w:tcBorders>
            <w:tcMar>
              <w:top w:w="0" w:type="dxa"/>
              <w:left w:w="62" w:type="dxa"/>
              <w:bottom w:w="0" w:type="dxa"/>
              <w:right w:w="62" w:type="dxa"/>
            </w:tcMar>
          </w:tcPr>
          <w:p w:rsidR="00000000" w:rsidRPr="00110881" w:rsidP="00110881">
            <w:pPr>
              <w:pStyle w:val="ListBullet"/>
            </w:pPr>
            <w:r w:rsidRPr="00110881">
              <w:t>Competency is to be asses</w:t>
            </w:r>
            <w:r w:rsidRPr="00110881">
              <w:t>sed in the workplace or realistically simulated workplace</w:t>
            </w:r>
          </w:p>
          <w:p w:rsidR="00000000" w:rsidRPr="00110881" w:rsidP="00110881">
            <w:pPr>
              <w:pStyle w:val="ListBullet"/>
            </w:pPr>
            <w:r w:rsidRPr="00110881">
              <w:t>Assessment is to occur under standard and authorised work practices, safety requirements and environmental constraints</w:t>
            </w:r>
          </w:p>
          <w:p w:rsidR="00000000" w:rsidRPr="00110881" w:rsidP="00110881">
            <w:pPr>
              <w:pStyle w:val="ListBullet"/>
            </w:pPr>
            <w:r w:rsidRPr="00110881">
              <w:t>Assessment of required knowledge, other than confirmatory questions, will usual</w:t>
            </w:r>
            <w:r w:rsidRPr="00110881">
              <w:t>ly be conducted in an off-site context</w:t>
            </w:r>
          </w:p>
          <w:p w:rsidR="00000000" w:rsidRPr="00110881" w:rsidP="00110881">
            <w:pPr>
              <w:pStyle w:val="ListBullet"/>
            </w:pPr>
            <w:r w:rsidRPr="00110881">
              <w:t>Assessment is to comply with relevant regulatory or Australian Standards requirements</w:t>
            </w:r>
          </w:p>
          <w:p w:rsidR="00000000" w:rsidRPr="00110881" w:rsidP="00110881">
            <w:pPr>
              <w:pStyle w:val="ListBullet"/>
            </w:pPr>
            <w:r w:rsidRPr="00110881">
              <w:t>The following resources should be made available:</w:t>
            </w:r>
          </w:p>
          <w:p w:rsidR="00000000" w:rsidRPr="00110881" w:rsidP="00110881">
            <w:pPr>
              <w:pStyle w:val="ListBullet3"/>
            </w:pPr>
            <w:r w:rsidRPr="00110881">
              <w:t>workplace location or simulated workplace</w:t>
            </w:r>
          </w:p>
          <w:p w:rsidR="00000000" w:rsidRPr="00110881" w:rsidP="00110881">
            <w:pPr>
              <w:pStyle w:val="ListBullet3"/>
            </w:pPr>
            <w:r w:rsidRPr="00110881">
              <w:t>materials and equipment relevant to undertaking work applicable to this unit</w:t>
            </w:r>
          </w:p>
          <w:p w:rsidR="00000000" w:rsidP="00110881">
            <w:pPr>
              <w:pStyle w:val="ListBullet3"/>
              <w:rPr>
                <w:lang w:val="en-NZ"/>
              </w:rPr>
            </w:pPr>
            <w:r w:rsidRPr="00110881">
              <w:t>specifications and work instructions</w:t>
            </w:r>
          </w:p>
        </w:tc>
      </w:tr>
      <w:tr w:rsidTr="0099108B">
        <w:tblPrEx>
          <w:tblW w:w="9570" w:type="dxa"/>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10881">
            <w:pPr>
              <w:pStyle w:val="BodyText"/>
              <w:rPr>
                <w:lang w:val="en-NZ"/>
              </w:rPr>
            </w:pPr>
            <w:r w:rsidRPr="00110881">
              <w:rPr>
                <w:rStyle w:val="SpecialBold"/>
              </w:rPr>
              <w:t>Method of assessment</w:t>
            </w:r>
          </w:p>
        </w:tc>
        <w:tc>
          <w:tcPr>
            <w:tcW w:w="6201" w:type="dxa"/>
            <w:tcBorders>
              <w:top w:val="nil"/>
              <w:left w:val="nil"/>
              <w:bottom w:val="nil"/>
              <w:right w:val="nil"/>
            </w:tcBorders>
            <w:tcMar>
              <w:top w:w="0" w:type="dxa"/>
              <w:left w:w="62" w:type="dxa"/>
              <w:bottom w:w="0" w:type="dxa"/>
              <w:right w:w="62" w:type="dxa"/>
            </w:tcMar>
          </w:tcPr>
          <w:p w:rsidR="00000000" w:rsidRPr="00110881" w:rsidP="00110881">
            <w:pPr>
              <w:pStyle w:val="ListBullet"/>
            </w:pPr>
            <w:r w:rsidRPr="00110881">
              <w:t>Assessment must satisfy the endorsed Assessment Guidelines of the FPI11 Training Package</w:t>
            </w:r>
          </w:p>
          <w:p w:rsidR="00000000" w:rsidRPr="00110881" w:rsidP="00110881">
            <w:pPr>
              <w:pStyle w:val="ListBullet"/>
            </w:pPr>
            <w:r w:rsidRPr="00110881">
              <w:t>Assessment methods must confirm</w:t>
            </w:r>
            <w:r w:rsidRPr="00110881">
              <w:t xml:space="preserve"> consistency and accuracy of performance (over time and in a range of workplace relevant contexts) together with application of required knowledge</w:t>
            </w:r>
          </w:p>
          <w:p w:rsidR="00000000" w:rsidRPr="00110881" w:rsidP="00110881">
            <w:pPr>
              <w:pStyle w:val="ListBullet"/>
            </w:pPr>
            <w:r w:rsidRPr="00110881">
              <w:t>Assessment must be by direct observation of tasks, with questioning on required knowledge and it must also re</w:t>
            </w:r>
            <w:r w:rsidRPr="00110881">
              <w:t>inforce the integration of employability skills</w:t>
            </w:r>
          </w:p>
          <w:p w:rsidR="00000000" w:rsidRPr="00110881" w:rsidP="00110881">
            <w:pPr>
              <w:pStyle w:val="ListBullet"/>
            </w:pPr>
            <w:r w:rsidRPr="00110881">
              <w:t>Assessment methods must confirm the ability to access and correctly interpret and apply the required knowledge</w:t>
            </w:r>
          </w:p>
          <w:p w:rsidR="00000000" w:rsidRPr="00110881" w:rsidP="00110881">
            <w:pPr>
              <w:pStyle w:val="ListBullet"/>
            </w:pPr>
            <w:r w:rsidRPr="00110881">
              <w:t>Assessment may be applied under project-related conditions (real or simulated) and require eviden</w:t>
            </w:r>
            <w:r w:rsidRPr="00110881">
              <w:t>ce of process</w:t>
            </w:r>
          </w:p>
          <w:p w:rsidR="00000000" w:rsidRPr="00110881" w:rsidP="00110881">
            <w:pPr>
              <w:pStyle w:val="ListBullet"/>
            </w:pPr>
            <w:r w:rsidRPr="00110881">
              <w:t>Assessment must confirm a reasonable inference that competency is able not only to be satisfied under the particular circumstance, but is able to be transferred to other circumstances</w:t>
            </w:r>
          </w:p>
          <w:p w:rsidR="00000000" w:rsidRPr="00110881" w:rsidP="00110881">
            <w:pPr>
              <w:pStyle w:val="ListBullet"/>
            </w:pPr>
            <w:r w:rsidRPr="00110881">
              <w:t>Assessment may be in conjunction with assessment of other units of competency</w:t>
            </w:r>
          </w:p>
          <w:p w:rsidR="00000000" w:rsidRPr="00110881" w:rsidP="00110881">
            <w:pPr>
              <w:pStyle w:val="ListBullet"/>
            </w:pPr>
            <w:r w:rsidRPr="00110881">
              <w:t>The assessment environment should not disadvantage the candidate</w:t>
            </w:r>
          </w:p>
          <w:p w:rsidR="00000000" w:rsidRPr="00110881" w:rsidP="00110881">
            <w:pPr>
              <w:pStyle w:val="ListBullet"/>
            </w:pPr>
            <w:r w:rsidRPr="00110881">
              <w:t xml:space="preserve">Assessment practices should take into account any relevant language or cultural issues related to Aboriginality, </w:t>
            </w:r>
            <w:r w:rsidRPr="00110881">
              <w:t>gender or language backgrounds other than English</w:t>
            </w:r>
          </w:p>
          <w:p w:rsidR="00000000" w:rsidRPr="00110881" w:rsidP="00110881">
            <w:pPr>
              <w:pStyle w:val="ListBullet"/>
            </w:pPr>
            <w:r w:rsidRPr="00110881">
              <w:t>Where the participant has a disability, reasonable adjustment may be applied during assessment</w:t>
            </w:r>
          </w:p>
          <w:p w:rsidR="00000000" w:rsidRPr="00110881" w:rsidP="00110881">
            <w:pPr>
              <w:pStyle w:val="ListBullet"/>
            </w:pPr>
            <w:r w:rsidRPr="00110881">
              <w:t>Language and literacy demands of the assessment task should not be higher than those of the work role</w:t>
            </w:r>
          </w:p>
        </w:tc>
      </w:tr>
    </w:tbl>
    <w:p w:rsidR="0099108B" w:rsidP="00110881">
      <w:pPr>
        <w:pStyle w:val="BodyText"/>
      </w:pPr>
    </w:p>
    <w:p w:rsidR="0099108B" w:rsidP="00110881">
      <w:pPr>
        <w:pStyle w:val="BodyText"/>
      </w:pPr>
    </w:p>
    <w:p w:rsidR="00000000" w:rsidRPr="00110881" w:rsidP="00110881">
      <w:pPr>
        <w:pStyle w:val="Heading1"/>
      </w:pPr>
      <w:bookmarkStart w:id="11" w:name="O_251420"/>
      <w:bookmarkEnd w:id="11"/>
      <w:r w:rsidRPr="00110881">
        <w:t>Range Statement</w:t>
      </w:r>
    </w:p>
    <w:tbl>
      <w:tblPr>
        <w:tblW w:w="0" w:type="auto"/>
        <w:tblLayout w:type="fixed"/>
        <w:tblCellMar>
          <w:left w:w="62" w:type="dxa"/>
          <w:right w:w="62" w:type="dxa"/>
        </w:tblCellMar>
        <w:tblLook w:val="0000"/>
      </w:tblPr>
      <w:tblGrid>
        <w:gridCol w:w="3085"/>
        <w:gridCol w:w="5437"/>
      </w:tblGrid>
      <w:tr w:rsidTr="0099108B">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110881">
            <w:pPr>
              <w:pStyle w:val="BodyText"/>
              <w:rPr>
                <w:lang w:val="en-NZ"/>
              </w:rPr>
            </w:pPr>
            <w:r w:rsidRPr="00110881">
              <w:rPr>
                <w:rStyle w:val="SpecialBold"/>
              </w:rPr>
              <w:t>RANGE STATEMENT</w:t>
            </w:r>
          </w:p>
        </w:tc>
      </w:tr>
      <w:tr w:rsidTr="0099108B">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110881">
            <w:pPr>
              <w:pStyle w:val="BodyText"/>
              <w:rPr>
                <w:lang w:val="en-NZ"/>
              </w:rPr>
            </w:pPr>
            <w:r w:rsidRPr="00110881">
              <w:t xml:space="preserve">The range statement relates to the unit of competency as a whole. It allows for different work environments and situations that may affect </w:t>
            </w:r>
            <w:r w:rsidRPr="00110881">
              <w:t>performance. Bold italicised wording, if used in the performance criteria, is detailed below. Essential operating conditions that may be present with training and assessment (depending on the work situation, needs of the candidate, accessibility of the ite</w:t>
            </w:r>
            <w:r w:rsidRPr="00110881">
              <w:t>m, and local industry and regional contexts) may also be included.</w:t>
            </w:r>
          </w:p>
        </w:tc>
      </w:tr>
      <w:tr w:rsidTr="0099108B">
        <w:tblPrEx>
          <w:tblW w:w="0" w:type="auto"/>
          <w:tblLayout w:type="fixed"/>
          <w:tblCellMar>
            <w:left w:w="62" w:type="dxa"/>
            <w:right w:w="62" w:type="dxa"/>
          </w:tblCellMar>
          <w:tblLook w:val="0000"/>
        </w:tblPrEx>
        <w:tc>
          <w:tcPr>
            <w:tcW w:w="3085" w:type="dxa"/>
            <w:tcBorders>
              <w:top w:val="nil"/>
              <w:left w:val="nil"/>
              <w:bottom w:val="nil"/>
              <w:right w:val="nil"/>
            </w:tcBorders>
            <w:tcMar>
              <w:top w:w="0" w:type="dxa"/>
              <w:left w:w="62" w:type="dxa"/>
              <w:bottom w:w="0" w:type="dxa"/>
              <w:right w:w="62" w:type="dxa"/>
            </w:tcMar>
          </w:tcPr>
          <w:p w:rsidR="00000000" w:rsidP="00110881">
            <w:pPr>
              <w:pStyle w:val="BodyText"/>
              <w:rPr>
                <w:lang w:val="en-NZ"/>
              </w:rPr>
            </w:pPr>
            <w:r w:rsidRPr="00110881">
              <w:rPr>
                <w:rStyle w:val="SpecialBold"/>
              </w:rPr>
              <w:t>OHS</w:t>
            </w:r>
            <w:r w:rsidRPr="00110881">
              <w:t xml:space="preserve"> </w:t>
            </w:r>
            <w:r w:rsidRPr="00110881">
              <w:rPr>
                <w:rStyle w:val="SpecialBold"/>
              </w:rPr>
              <w:t>requirements</w:t>
            </w:r>
            <w:r w:rsidRPr="00110881">
              <w:t>:</w:t>
            </w:r>
          </w:p>
        </w:tc>
        <w:tc>
          <w:tcPr>
            <w:tcW w:w="5437" w:type="dxa"/>
            <w:tcBorders>
              <w:top w:val="nil"/>
              <w:left w:val="nil"/>
              <w:bottom w:val="nil"/>
              <w:right w:val="nil"/>
            </w:tcBorders>
            <w:tcMar>
              <w:top w:w="0" w:type="dxa"/>
              <w:left w:w="62" w:type="dxa"/>
              <w:bottom w:w="0" w:type="dxa"/>
              <w:right w:w="62" w:type="dxa"/>
            </w:tcMar>
          </w:tcPr>
          <w:p w:rsidR="00000000" w:rsidRPr="00110881" w:rsidP="00110881">
            <w:pPr>
              <w:pStyle w:val="BodyText"/>
            </w:pPr>
            <w:r w:rsidRPr="00110881">
              <w:t>are to be in line with applicable Commonwealth, State or Territory legislation and regulations, and organisational safety policies and procedures, and may include:</w:t>
            </w:r>
          </w:p>
          <w:p w:rsidR="00000000" w:rsidRPr="00110881" w:rsidP="00110881">
            <w:pPr>
              <w:pStyle w:val="ListBullet"/>
            </w:pPr>
            <w:r w:rsidRPr="00110881">
              <w:t>perso</w:t>
            </w:r>
            <w:r w:rsidRPr="00110881">
              <w:t>nal protective equipment and clothing</w:t>
            </w:r>
          </w:p>
          <w:p w:rsidR="00000000" w:rsidRPr="00110881" w:rsidP="00110881">
            <w:pPr>
              <w:pStyle w:val="ListBullet"/>
            </w:pPr>
            <w:r w:rsidRPr="00110881">
              <w:t>safety equipment</w:t>
            </w:r>
          </w:p>
          <w:p w:rsidR="00000000" w:rsidRPr="00110881" w:rsidP="00110881">
            <w:pPr>
              <w:pStyle w:val="ListBullet"/>
            </w:pPr>
            <w:r w:rsidRPr="00110881">
              <w:t>first aid equipment</w:t>
            </w:r>
          </w:p>
          <w:p w:rsidR="00000000" w:rsidRPr="00110881" w:rsidP="00110881">
            <w:pPr>
              <w:pStyle w:val="ListBullet"/>
            </w:pPr>
            <w:r w:rsidRPr="00110881">
              <w:t>fire fighting equipment</w:t>
            </w:r>
          </w:p>
          <w:p w:rsidR="00000000" w:rsidRPr="00110881" w:rsidP="00110881">
            <w:pPr>
              <w:pStyle w:val="ListBullet"/>
            </w:pPr>
            <w:r w:rsidRPr="00110881">
              <w:t>hazard and risk control</w:t>
            </w:r>
          </w:p>
          <w:p w:rsidR="00000000" w:rsidRPr="00110881" w:rsidP="00110881">
            <w:pPr>
              <w:pStyle w:val="ListBullet"/>
            </w:pPr>
            <w:r w:rsidRPr="00110881">
              <w:t>fatigue management</w:t>
            </w:r>
          </w:p>
          <w:p w:rsidR="00000000" w:rsidRPr="00110881" w:rsidP="00110881">
            <w:pPr>
              <w:pStyle w:val="ListBullet"/>
            </w:pPr>
            <w:r w:rsidRPr="00110881">
              <w:t>ergonomic office layouts and practice</w:t>
            </w:r>
          </w:p>
          <w:p w:rsidR="00000000" w:rsidRPr="00110881" w:rsidP="00110881">
            <w:pPr>
              <w:pStyle w:val="ListBullet"/>
            </w:pPr>
            <w:r w:rsidRPr="00110881">
              <w:t>management of hazardous materials and substances</w:t>
            </w:r>
          </w:p>
          <w:p w:rsidR="00000000" w:rsidRPr="00110881" w:rsidP="00110881">
            <w:pPr>
              <w:pStyle w:val="ListBullet"/>
            </w:pPr>
            <w:r w:rsidRPr="00110881">
              <w:t>elimination of hazardous materials and substances</w:t>
            </w:r>
          </w:p>
          <w:p w:rsidR="00000000" w:rsidP="00110881">
            <w:pPr>
              <w:pStyle w:val="ListBullet"/>
              <w:rPr>
                <w:lang w:val="en-NZ"/>
              </w:rPr>
            </w:pPr>
            <w:r w:rsidRPr="00110881">
              <w:t>manual handling including shifting, lifting and carrying</w:t>
            </w:r>
          </w:p>
        </w:tc>
      </w:tr>
      <w:tr w:rsidTr="0099108B">
        <w:tblPrEx>
          <w:tblW w:w="0" w:type="auto"/>
          <w:tblLayout w:type="fixed"/>
          <w:tblCellMar>
            <w:left w:w="62" w:type="dxa"/>
            <w:right w:w="62" w:type="dxa"/>
          </w:tblCellMar>
          <w:tblLook w:val="0000"/>
        </w:tblPrEx>
        <w:tc>
          <w:tcPr>
            <w:tcW w:w="3085" w:type="dxa"/>
            <w:tcBorders>
              <w:top w:val="nil"/>
              <w:left w:val="nil"/>
              <w:bottom w:val="nil"/>
              <w:right w:val="nil"/>
            </w:tcBorders>
            <w:tcMar>
              <w:top w:w="0" w:type="dxa"/>
              <w:left w:w="62" w:type="dxa"/>
              <w:bottom w:w="0" w:type="dxa"/>
              <w:right w:w="62" w:type="dxa"/>
            </w:tcMar>
          </w:tcPr>
          <w:p w:rsidR="00000000" w:rsidP="00110881">
            <w:pPr>
              <w:pStyle w:val="BodyText"/>
              <w:rPr>
                <w:lang w:val="en-NZ"/>
              </w:rPr>
            </w:pPr>
            <w:r w:rsidRPr="00110881">
              <w:rPr>
                <w:rStyle w:val="SpecialBold"/>
              </w:rPr>
              <w:t>Legislative requirements</w:t>
            </w:r>
            <w:r w:rsidRPr="00110881">
              <w:t>:</w:t>
            </w:r>
          </w:p>
        </w:tc>
        <w:tc>
          <w:tcPr>
            <w:tcW w:w="5437" w:type="dxa"/>
            <w:tcBorders>
              <w:top w:val="nil"/>
              <w:left w:val="nil"/>
              <w:bottom w:val="nil"/>
              <w:right w:val="nil"/>
            </w:tcBorders>
            <w:tcMar>
              <w:top w:w="0" w:type="dxa"/>
              <w:left w:w="62" w:type="dxa"/>
              <w:bottom w:w="0" w:type="dxa"/>
              <w:right w:w="62" w:type="dxa"/>
            </w:tcMar>
          </w:tcPr>
          <w:p w:rsidR="00000000" w:rsidRPr="00110881" w:rsidP="00110881">
            <w:pPr>
              <w:pStyle w:val="BodyText"/>
            </w:pPr>
            <w:r w:rsidRPr="00110881">
              <w:t>are to be in line with applicable Commonwealth, State or Territory legislation, regulations, certification requirements an</w:t>
            </w:r>
            <w:r w:rsidRPr="00110881">
              <w:t>d codes of practice and may include:</w:t>
            </w:r>
          </w:p>
          <w:p w:rsidR="00000000" w:rsidRPr="00110881" w:rsidP="00110881">
            <w:pPr>
              <w:pStyle w:val="ListBullet"/>
            </w:pPr>
            <w:r w:rsidRPr="00110881">
              <w:t>award and enterprise agreements</w:t>
            </w:r>
          </w:p>
          <w:p w:rsidR="00000000" w:rsidRPr="00110881" w:rsidP="00110881">
            <w:pPr>
              <w:pStyle w:val="ListBullet"/>
            </w:pPr>
            <w:r w:rsidRPr="00110881">
              <w:t>industrial relations</w:t>
            </w:r>
          </w:p>
          <w:p w:rsidR="00000000" w:rsidRPr="00110881" w:rsidP="00110881">
            <w:pPr>
              <w:pStyle w:val="ListBullet"/>
            </w:pPr>
            <w:r w:rsidRPr="00110881">
              <w:t>Australian Standards</w:t>
            </w:r>
          </w:p>
          <w:p w:rsidR="00000000" w:rsidRPr="00110881" w:rsidP="00110881">
            <w:pPr>
              <w:pStyle w:val="ListBullet"/>
            </w:pPr>
            <w:r w:rsidRPr="00110881">
              <w:t>Building Code of Australia</w:t>
            </w:r>
          </w:p>
          <w:p w:rsidR="00000000" w:rsidRPr="00110881" w:rsidP="00110881">
            <w:pPr>
              <w:pStyle w:val="ListBullet"/>
            </w:pPr>
            <w:r w:rsidRPr="00110881">
              <w:t>confidentiality and privacy</w:t>
            </w:r>
          </w:p>
          <w:p w:rsidR="00000000" w:rsidRPr="00110881" w:rsidP="00110881">
            <w:pPr>
              <w:pStyle w:val="ListBullet"/>
            </w:pPr>
            <w:r w:rsidRPr="00110881">
              <w:t>OHS</w:t>
            </w:r>
          </w:p>
          <w:p w:rsidR="00000000" w:rsidRPr="00110881" w:rsidP="00110881">
            <w:pPr>
              <w:pStyle w:val="ListBullet"/>
            </w:pPr>
            <w:r w:rsidRPr="00110881">
              <w:t>the environment</w:t>
            </w:r>
          </w:p>
          <w:p w:rsidR="00000000" w:rsidRPr="00110881" w:rsidP="00110881">
            <w:pPr>
              <w:pStyle w:val="ListBullet"/>
            </w:pPr>
            <w:r w:rsidRPr="00110881">
              <w:t>equal opportunity</w:t>
            </w:r>
          </w:p>
          <w:p w:rsidR="00000000" w:rsidRPr="00110881" w:rsidP="00110881">
            <w:pPr>
              <w:pStyle w:val="ListBullet"/>
            </w:pPr>
            <w:r w:rsidRPr="00110881">
              <w:t>anti-discrimination</w:t>
            </w:r>
          </w:p>
          <w:p w:rsidR="00000000" w:rsidRPr="00110881" w:rsidP="00110881">
            <w:pPr>
              <w:pStyle w:val="ListBullet"/>
            </w:pPr>
            <w:r w:rsidRPr="00110881">
              <w:t>relevant industry codes of pract</w:t>
            </w:r>
            <w:r w:rsidRPr="00110881">
              <w:t>ice</w:t>
            </w:r>
          </w:p>
          <w:p w:rsidR="00000000" w:rsidP="00110881">
            <w:pPr>
              <w:pStyle w:val="ListBullet"/>
              <w:rPr>
                <w:lang w:val="en-NZ"/>
              </w:rPr>
            </w:pPr>
            <w:r w:rsidRPr="00110881">
              <w:t>duty of care</w:t>
            </w:r>
          </w:p>
        </w:tc>
      </w:tr>
      <w:tr w:rsidTr="0099108B">
        <w:tblPrEx>
          <w:tblW w:w="0" w:type="auto"/>
          <w:tblLayout w:type="fixed"/>
          <w:tblCellMar>
            <w:left w:w="62" w:type="dxa"/>
            <w:right w:w="62" w:type="dxa"/>
          </w:tblCellMar>
          <w:tblLook w:val="0000"/>
        </w:tblPrEx>
        <w:tc>
          <w:tcPr>
            <w:tcW w:w="3085" w:type="dxa"/>
            <w:tcBorders>
              <w:top w:val="nil"/>
              <w:left w:val="nil"/>
              <w:bottom w:val="nil"/>
              <w:right w:val="nil"/>
            </w:tcBorders>
            <w:tcMar>
              <w:top w:w="0" w:type="dxa"/>
              <w:left w:w="62" w:type="dxa"/>
              <w:bottom w:w="0" w:type="dxa"/>
              <w:right w:w="62" w:type="dxa"/>
            </w:tcMar>
          </w:tcPr>
          <w:p w:rsidR="00000000" w:rsidP="00110881">
            <w:pPr>
              <w:pStyle w:val="BodyText"/>
              <w:rPr>
                <w:lang w:val="en-NZ"/>
              </w:rPr>
            </w:pPr>
            <w:r w:rsidRPr="00110881">
              <w:rPr>
                <w:rStyle w:val="SpecialBold"/>
              </w:rPr>
              <w:t>Organisational requirements</w:t>
            </w:r>
            <w:r w:rsidRPr="00110881">
              <w:t xml:space="preserve"> may include:</w:t>
            </w:r>
          </w:p>
        </w:tc>
        <w:tc>
          <w:tcPr>
            <w:tcW w:w="5437" w:type="dxa"/>
            <w:tcBorders>
              <w:top w:val="nil"/>
              <w:left w:val="nil"/>
              <w:bottom w:val="nil"/>
              <w:right w:val="nil"/>
            </w:tcBorders>
            <w:tcMar>
              <w:top w:w="0" w:type="dxa"/>
              <w:left w:w="62" w:type="dxa"/>
              <w:bottom w:w="0" w:type="dxa"/>
              <w:right w:w="62" w:type="dxa"/>
            </w:tcMar>
          </w:tcPr>
          <w:p w:rsidR="00000000" w:rsidRPr="00110881" w:rsidP="00110881">
            <w:pPr>
              <w:pStyle w:val="ListBullet"/>
            </w:pPr>
            <w:r w:rsidRPr="00110881">
              <w:t xml:space="preserve">legal </w:t>
            </w:r>
          </w:p>
          <w:p w:rsidR="00000000" w:rsidRPr="00110881" w:rsidP="00110881">
            <w:pPr>
              <w:pStyle w:val="ListBullet"/>
            </w:pPr>
            <w:r w:rsidRPr="00110881">
              <w:t>organisational and site guidelines</w:t>
            </w:r>
          </w:p>
          <w:p w:rsidR="00000000" w:rsidRPr="00110881" w:rsidP="00110881">
            <w:pPr>
              <w:pStyle w:val="ListBullet"/>
            </w:pPr>
            <w:r w:rsidRPr="00110881">
              <w:t>policies and procedures relating to own role and responsibility</w:t>
            </w:r>
          </w:p>
          <w:p w:rsidR="00000000" w:rsidRPr="00110881" w:rsidP="00110881">
            <w:pPr>
              <w:pStyle w:val="ListBullet"/>
            </w:pPr>
            <w:r w:rsidRPr="00110881">
              <w:t>quality assurance</w:t>
            </w:r>
          </w:p>
          <w:p w:rsidR="00000000" w:rsidRPr="00110881" w:rsidP="00110881">
            <w:pPr>
              <w:pStyle w:val="ListBullet"/>
            </w:pPr>
            <w:r w:rsidRPr="00110881">
              <w:t>procedural manuals</w:t>
            </w:r>
          </w:p>
          <w:p w:rsidR="00000000" w:rsidRPr="00110881" w:rsidP="00110881">
            <w:pPr>
              <w:pStyle w:val="ListBullet"/>
            </w:pPr>
            <w:r w:rsidRPr="00110881">
              <w:t>quality and continuous improvement processes and standards</w:t>
            </w:r>
          </w:p>
          <w:p w:rsidR="00000000" w:rsidRPr="00110881" w:rsidP="00110881">
            <w:pPr>
              <w:pStyle w:val="ListBullet"/>
            </w:pPr>
            <w:r w:rsidRPr="00110881">
              <w:t>OHS, emergency and evacuation procedures</w:t>
            </w:r>
          </w:p>
          <w:p w:rsidR="00000000" w:rsidRPr="00110881" w:rsidP="00110881">
            <w:pPr>
              <w:pStyle w:val="ListBullet"/>
            </w:pPr>
            <w:r w:rsidRPr="00110881">
              <w:t>ethical standards</w:t>
            </w:r>
          </w:p>
          <w:p w:rsidR="00000000" w:rsidRPr="00110881" w:rsidP="00110881">
            <w:pPr>
              <w:pStyle w:val="ListBullet"/>
            </w:pPr>
            <w:r w:rsidRPr="00110881">
              <w:t>recording and reporting requirements</w:t>
            </w:r>
          </w:p>
          <w:p w:rsidR="00000000" w:rsidRPr="00110881" w:rsidP="00110881">
            <w:pPr>
              <w:pStyle w:val="ListBullet"/>
            </w:pPr>
            <w:r w:rsidRPr="00110881">
              <w:t>equipment use and maintenance and storage requirements</w:t>
            </w:r>
          </w:p>
          <w:p w:rsidR="00000000" w:rsidP="00110881">
            <w:pPr>
              <w:pStyle w:val="ListBullet"/>
              <w:rPr>
                <w:lang w:val="en-NZ"/>
              </w:rPr>
            </w:pPr>
            <w:r w:rsidRPr="00110881">
              <w:t>environmental management requirements (waste d</w:t>
            </w:r>
            <w:r w:rsidRPr="00110881">
              <w:t>isposal, recycling and re-use guidelines)</w:t>
            </w:r>
          </w:p>
        </w:tc>
      </w:tr>
      <w:tr w:rsidTr="0099108B">
        <w:tblPrEx>
          <w:tblW w:w="0" w:type="auto"/>
          <w:tblLayout w:type="fixed"/>
          <w:tblCellMar>
            <w:left w:w="62" w:type="dxa"/>
            <w:right w:w="62" w:type="dxa"/>
          </w:tblCellMar>
          <w:tblLook w:val="0000"/>
        </w:tblPrEx>
        <w:tc>
          <w:tcPr>
            <w:tcW w:w="3085" w:type="dxa"/>
            <w:tcBorders>
              <w:top w:val="nil"/>
              <w:left w:val="nil"/>
              <w:bottom w:val="nil"/>
              <w:right w:val="nil"/>
            </w:tcBorders>
            <w:tcMar>
              <w:top w:w="0" w:type="dxa"/>
              <w:left w:w="62" w:type="dxa"/>
              <w:bottom w:w="0" w:type="dxa"/>
              <w:right w:w="62" w:type="dxa"/>
            </w:tcMar>
          </w:tcPr>
          <w:p w:rsidR="00000000" w:rsidP="00110881">
            <w:pPr>
              <w:pStyle w:val="BodyText"/>
              <w:rPr>
                <w:lang w:val="en-NZ"/>
              </w:rPr>
            </w:pPr>
            <w:r w:rsidRPr="00110881">
              <w:rPr>
                <w:rStyle w:val="SpecialBold"/>
              </w:rPr>
              <w:t>Wall frames</w:t>
            </w:r>
            <w:r w:rsidRPr="00110881">
              <w:t xml:space="preserve"> may include:</w:t>
            </w:r>
          </w:p>
        </w:tc>
        <w:tc>
          <w:tcPr>
            <w:tcW w:w="5437" w:type="dxa"/>
            <w:tcBorders>
              <w:top w:val="nil"/>
              <w:left w:val="nil"/>
              <w:bottom w:val="nil"/>
              <w:right w:val="nil"/>
            </w:tcBorders>
            <w:tcMar>
              <w:top w:w="0" w:type="dxa"/>
              <w:left w:w="62" w:type="dxa"/>
              <w:bottom w:w="0" w:type="dxa"/>
              <w:right w:w="62" w:type="dxa"/>
            </w:tcMar>
          </w:tcPr>
          <w:p w:rsidR="00000000" w:rsidRPr="00110881" w:rsidP="00110881">
            <w:pPr>
              <w:pStyle w:val="ListBullet"/>
            </w:pPr>
            <w:r w:rsidRPr="00110881">
              <w:t xml:space="preserve">standard </w:t>
            </w:r>
          </w:p>
          <w:p w:rsidR="00000000" w:rsidRPr="00110881" w:rsidP="00110881">
            <w:pPr>
              <w:pStyle w:val="ListBullet"/>
            </w:pPr>
            <w:r w:rsidRPr="00110881">
              <w:t xml:space="preserve">raking </w:t>
            </w:r>
          </w:p>
          <w:p w:rsidR="00000000" w:rsidP="00110881">
            <w:pPr>
              <w:pStyle w:val="ListBullet"/>
              <w:rPr>
                <w:lang w:val="en-NZ"/>
              </w:rPr>
            </w:pPr>
            <w:r w:rsidRPr="00110881">
              <w:t xml:space="preserve">fire rated </w:t>
            </w:r>
          </w:p>
        </w:tc>
      </w:tr>
      <w:tr w:rsidTr="0099108B">
        <w:tblPrEx>
          <w:tblW w:w="0" w:type="auto"/>
          <w:tblLayout w:type="fixed"/>
          <w:tblCellMar>
            <w:left w:w="62" w:type="dxa"/>
            <w:right w:w="62" w:type="dxa"/>
          </w:tblCellMar>
          <w:tblLook w:val="0000"/>
        </w:tblPrEx>
        <w:tc>
          <w:tcPr>
            <w:tcW w:w="3085" w:type="dxa"/>
            <w:tcBorders>
              <w:top w:val="nil"/>
              <w:left w:val="nil"/>
              <w:bottom w:val="nil"/>
              <w:right w:val="nil"/>
            </w:tcBorders>
            <w:tcMar>
              <w:top w:w="0" w:type="dxa"/>
              <w:left w:w="62" w:type="dxa"/>
              <w:bottom w:w="0" w:type="dxa"/>
              <w:right w:w="62" w:type="dxa"/>
            </w:tcMar>
          </w:tcPr>
          <w:p w:rsidR="00000000" w:rsidP="00110881">
            <w:pPr>
              <w:pStyle w:val="BodyText"/>
              <w:rPr>
                <w:lang w:val="en-NZ"/>
              </w:rPr>
            </w:pPr>
            <w:r w:rsidRPr="00110881">
              <w:rPr>
                <w:rStyle w:val="SpecialBold"/>
              </w:rPr>
              <w:t>Identified standards</w:t>
            </w:r>
            <w:r w:rsidRPr="00110881">
              <w:t xml:space="preserve"> may include:</w:t>
            </w:r>
          </w:p>
        </w:tc>
        <w:tc>
          <w:tcPr>
            <w:tcW w:w="5437" w:type="dxa"/>
            <w:tcBorders>
              <w:top w:val="nil"/>
              <w:left w:val="nil"/>
              <w:bottom w:val="nil"/>
              <w:right w:val="nil"/>
            </w:tcBorders>
            <w:tcMar>
              <w:top w:w="0" w:type="dxa"/>
              <w:left w:w="62" w:type="dxa"/>
              <w:bottom w:w="0" w:type="dxa"/>
              <w:right w:w="62" w:type="dxa"/>
            </w:tcMar>
          </w:tcPr>
          <w:p w:rsidR="00000000" w:rsidRPr="00110881" w:rsidP="00110881">
            <w:pPr>
              <w:pStyle w:val="ListBullet"/>
            </w:pPr>
            <w:r w:rsidRPr="00110881">
              <w:t>Building Code of Australia</w:t>
            </w:r>
          </w:p>
          <w:p w:rsidR="00000000" w:rsidRPr="00110881" w:rsidP="00110881">
            <w:pPr>
              <w:pStyle w:val="ListBullet"/>
            </w:pPr>
            <w:r w:rsidRPr="00110881">
              <w:t>Australian Standards</w:t>
            </w:r>
          </w:p>
          <w:p w:rsidR="00000000" w:rsidRPr="00110881" w:rsidP="00110881">
            <w:pPr>
              <w:pStyle w:val="ListBullet"/>
            </w:pPr>
            <w:r w:rsidRPr="00110881">
              <w:t>multi-residential framing code</w:t>
            </w:r>
          </w:p>
          <w:p w:rsidR="00000000" w:rsidP="00110881">
            <w:pPr>
              <w:pStyle w:val="ListBullet"/>
              <w:rPr>
                <w:lang w:val="en-NZ"/>
              </w:rPr>
            </w:pPr>
            <w:r w:rsidRPr="00110881">
              <w:t>organisational quality standards</w:t>
            </w:r>
          </w:p>
        </w:tc>
      </w:tr>
      <w:tr w:rsidTr="0099108B">
        <w:tblPrEx>
          <w:tblW w:w="0" w:type="auto"/>
          <w:tblLayout w:type="fixed"/>
          <w:tblCellMar>
            <w:left w:w="62" w:type="dxa"/>
            <w:right w:w="62" w:type="dxa"/>
          </w:tblCellMar>
          <w:tblLook w:val="0000"/>
        </w:tblPrEx>
        <w:tc>
          <w:tcPr>
            <w:tcW w:w="3085" w:type="dxa"/>
            <w:tcBorders>
              <w:top w:val="nil"/>
              <w:left w:val="nil"/>
              <w:bottom w:val="nil"/>
              <w:right w:val="nil"/>
            </w:tcBorders>
            <w:tcMar>
              <w:top w:w="0" w:type="dxa"/>
              <w:left w:w="62" w:type="dxa"/>
              <w:bottom w:w="0" w:type="dxa"/>
              <w:right w:w="62" w:type="dxa"/>
            </w:tcMar>
          </w:tcPr>
          <w:p w:rsidR="00000000" w:rsidP="00110881">
            <w:pPr>
              <w:pStyle w:val="BodyText"/>
              <w:rPr>
                <w:lang w:val="en-NZ"/>
              </w:rPr>
            </w:pPr>
            <w:r w:rsidRPr="00110881">
              <w:rPr>
                <w:rStyle w:val="SpecialBold"/>
              </w:rPr>
              <w:t>Design factors</w:t>
            </w:r>
            <w:r w:rsidRPr="00110881">
              <w:t xml:space="preserve"> may include:</w:t>
            </w:r>
          </w:p>
        </w:tc>
        <w:tc>
          <w:tcPr>
            <w:tcW w:w="5437" w:type="dxa"/>
            <w:tcBorders>
              <w:top w:val="nil"/>
              <w:left w:val="nil"/>
              <w:bottom w:val="nil"/>
              <w:right w:val="nil"/>
            </w:tcBorders>
            <w:tcMar>
              <w:top w:w="0" w:type="dxa"/>
              <w:left w:w="62" w:type="dxa"/>
              <w:bottom w:w="0" w:type="dxa"/>
              <w:right w:w="62" w:type="dxa"/>
            </w:tcMar>
          </w:tcPr>
          <w:p w:rsidR="00000000" w:rsidRPr="00110881" w:rsidP="00110881">
            <w:pPr>
              <w:pStyle w:val="ListBullet"/>
            </w:pPr>
            <w:r w:rsidRPr="00110881">
              <w:t>wall heights</w:t>
            </w:r>
          </w:p>
          <w:p w:rsidR="00000000" w:rsidRPr="00110881" w:rsidP="00110881">
            <w:pPr>
              <w:pStyle w:val="ListBullet"/>
            </w:pPr>
            <w:r w:rsidRPr="00110881">
              <w:t>lintel requirements</w:t>
            </w:r>
          </w:p>
          <w:p w:rsidR="00000000" w:rsidRPr="00110881" w:rsidP="00110881">
            <w:pPr>
              <w:pStyle w:val="ListBullet"/>
            </w:pPr>
            <w:r w:rsidRPr="00110881">
              <w:t>claddings</w:t>
            </w:r>
          </w:p>
          <w:p w:rsidR="00000000" w:rsidRPr="00110881" w:rsidP="00110881">
            <w:pPr>
              <w:pStyle w:val="ListBullet"/>
            </w:pPr>
            <w:r w:rsidRPr="00110881">
              <w:t>framing codes</w:t>
            </w:r>
          </w:p>
          <w:p w:rsidR="00000000" w:rsidRPr="00110881" w:rsidP="00110881">
            <w:pPr>
              <w:pStyle w:val="ListBullet"/>
            </w:pPr>
            <w:r w:rsidRPr="00110881">
              <w:t>door and window locations</w:t>
            </w:r>
          </w:p>
          <w:p w:rsidR="00000000" w:rsidP="00110881">
            <w:pPr>
              <w:pStyle w:val="ListBullet"/>
              <w:rPr>
                <w:lang w:val="en-NZ"/>
              </w:rPr>
            </w:pPr>
            <w:r w:rsidRPr="00110881">
              <w:t>fire rating</w:t>
            </w:r>
          </w:p>
        </w:tc>
      </w:tr>
      <w:tr w:rsidTr="0099108B">
        <w:tblPrEx>
          <w:tblW w:w="0" w:type="auto"/>
          <w:tblLayout w:type="fixed"/>
          <w:tblCellMar>
            <w:left w:w="62" w:type="dxa"/>
            <w:right w:w="62" w:type="dxa"/>
          </w:tblCellMar>
          <w:tblLook w:val="0000"/>
        </w:tblPrEx>
        <w:tc>
          <w:tcPr>
            <w:tcW w:w="3085" w:type="dxa"/>
            <w:tcBorders>
              <w:top w:val="nil"/>
              <w:left w:val="nil"/>
              <w:bottom w:val="nil"/>
              <w:right w:val="nil"/>
            </w:tcBorders>
            <w:tcMar>
              <w:top w:w="0" w:type="dxa"/>
              <w:left w:w="62" w:type="dxa"/>
              <w:bottom w:w="0" w:type="dxa"/>
              <w:right w:w="62" w:type="dxa"/>
            </w:tcMar>
          </w:tcPr>
          <w:p w:rsidR="00000000" w:rsidP="00110881">
            <w:pPr>
              <w:pStyle w:val="BodyText"/>
              <w:rPr>
                <w:lang w:val="en-NZ"/>
              </w:rPr>
            </w:pPr>
            <w:r w:rsidRPr="00110881">
              <w:rPr>
                <w:rStyle w:val="SpecialBold"/>
              </w:rPr>
              <w:t>Stakeholders</w:t>
            </w:r>
            <w:r w:rsidRPr="00110881">
              <w:t xml:space="preserve"> may include:</w:t>
            </w:r>
          </w:p>
        </w:tc>
        <w:tc>
          <w:tcPr>
            <w:tcW w:w="5437" w:type="dxa"/>
            <w:tcBorders>
              <w:top w:val="nil"/>
              <w:left w:val="nil"/>
              <w:bottom w:val="nil"/>
              <w:right w:val="nil"/>
            </w:tcBorders>
            <w:tcMar>
              <w:top w:w="0" w:type="dxa"/>
              <w:left w:w="62" w:type="dxa"/>
              <w:bottom w:w="0" w:type="dxa"/>
              <w:right w:w="62" w:type="dxa"/>
            </w:tcMar>
          </w:tcPr>
          <w:p w:rsidR="00000000" w:rsidRPr="00110881" w:rsidP="00110881">
            <w:pPr>
              <w:pStyle w:val="ListBullet"/>
            </w:pPr>
            <w:r w:rsidRPr="00110881">
              <w:t>clients</w:t>
            </w:r>
          </w:p>
          <w:p w:rsidR="00000000" w:rsidRPr="00110881" w:rsidP="00110881">
            <w:pPr>
              <w:pStyle w:val="ListBullet"/>
            </w:pPr>
            <w:r w:rsidRPr="00110881">
              <w:t>builders</w:t>
            </w:r>
          </w:p>
          <w:p w:rsidR="00000000" w:rsidRPr="00110881" w:rsidP="00110881">
            <w:pPr>
              <w:pStyle w:val="ListBullet"/>
            </w:pPr>
            <w:r w:rsidRPr="00110881">
              <w:t>manager</w:t>
            </w:r>
          </w:p>
          <w:p w:rsidR="00000000" w:rsidRPr="00110881" w:rsidP="00110881">
            <w:pPr>
              <w:pStyle w:val="ListBullet"/>
            </w:pPr>
            <w:r w:rsidRPr="00110881">
              <w:t>supervisor</w:t>
            </w:r>
          </w:p>
          <w:p w:rsidR="00000000" w:rsidRPr="00110881" w:rsidP="00110881">
            <w:pPr>
              <w:pStyle w:val="ListBullet"/>
            </w:pPr>
            <w:r w:rsidRPr="00110881">
              <w:t>production staff</w:t>
            </w:r>
          </w:p>
          <w:p w:rsidR="00000000" w:rsidRPr="00110881" w:rsidP="00110881">
            <w:pPr>
              <w:pStyle w:val="ListBullet"/>
            </w:pPr>
            <w:r w:rsidRPr="00110881">
              <w:t>engineers</w:t>
            </w:r>
          </w:p>
          <w:p w:rsidR="00000000" w:rsidRPr="00110881" w:rsidP="00110881">
            <w:pPr>
              <w:pStyle w:val="ListBullet"/>
            </w:pPr>
            <w:r w:rsidRPr="00110881">
              <w:t>architects and designers</w:t>
            </w:r>
          </w:p>
          <w:p w:rsidR="00000000" w:rsidRPr="00110881" w:rsidP="00110881">
            <w:pPr>
              <w:pStyle w:val="ListBullet"/>
            </w:pPr>
            <w:r w:rsidRPr="00110881">
              <w:t>building certifiers</w:t>
            </w:r>
          </w:p>
          <w:p w:rsidR="00000000" w:rsidP="00110881">
            <w:pPr>
              <w:pStyle w:val="ListBullet"/>
              <w:rPr>
                <w:lang w:val="en-NZ"/>
              </w:rPr>
            </w:pPr>
            <w:r w:rsidRPr="00110881">
              <w:t>software providers</w:t>
            </w:r>
          </w:p>
        </w:tc>
      </w:tr>
      <w:tr w:rsidTr="0099108B">
        <w:tblPrEx>
          <w:tblW w:w="0" w:type="auto"/>
          <w:tblLayout w:type="fixed"/>
          <w:tblCellMar>
            <w:left w:w="62" w:type="dxa"/>
            <w:right w:w="62" w:type="dxa"/>
          </w:tblCellMar>
          <w:tblLook w:val="0000"/>
        </w:tblPrEx>
        <w:tc>
          <w:tcPr>
            <w:tcW w:w="3085" w:type="dxa"/>
            <w:tcBorders>
              <w:top w:val="nil"/>
              <w:left w:val="nil"/>
              <w:bottom w:val="nil"/>
              <w:right w:val="nil"/>
            </w:tcBorders>
            <w:tcMar>
              <w:top w:w="0" w:type="dxa"/>
              <w:left w:w="62" w:type="dxa"/>
              <w:bottom w:w="0" w:type="dxa"/>
              <w:right w:w="62" w:type="dxa"/>
            </w:tcMar>
          </w:tcPr>
          <w:p w:rsidR="00000000" w:rsidP="00110881">
            <w:pPr>
              <w:pStyle w:val="BodyText"/>
              <w:rPr>
                <w:lang w:val="en-NZ"/>
              </w:rPr>
            </w:pPr>
            <w:r w:rsidRPr="00110881">
              <w:rPr>
                <w:rStyle w:val="SpecialBold"/>
              </w:rPr>
              <w:t>Drawings and documentation</w:t>
            </w:r>
            <w:r w:rsidRPr="00110881">
              <w:t xml:space="preserve"> may include:</w:t>
            </w:r>
          </w:p>
        </w:tc>
        <w:tc>
          <w:tcPr>
            <w:tcW w:w="5437" w:type="dxa"/>
            <w:tcBorders>
              <w:top w:val="nil"/>
              <w:left w:val="nil"/>
              <w:bottom w:val="nil"/>
              <w:right w:val="nil"/>
            </w:tcBorders>
            <w:tcMar>
              <w:top w:w="0" w:type="dxa"/>
              <w:left w:w="62" w:type="dxa"/>
              <w:bottom w:w="0" w:type="dxa"/>
              <w:right w:w="62" w:type="dxa"/>
            </w:tcMar>
          </w:tcPr>
          <w:p w:rsidR="00000000" w:rsidRPr="00110881" w:rsidP="00110881">
            <w:pPr>
              <w:pStyle w:val="ListBullet"/>
            </w:pPr>
            <w:r w:rsidRPr="00110881">
              <w:t>drawing views</w:t>
            </w:r>
          </w:p>
          <w:p w:rsidR="00000000" w:rsidRPr="00110881" w:rsidP="00110881">
            <w:pPr>
              <w:pStyle w:val="ListBullet"/>
            </w:pPr>
            <w:r w:rsidRPr="00110881">
              <w:t>drawing notes</w:t>
            </w:r>
          </w:p>
          <w:p w:rsidR="00000000" w:rsidRPr="00110881" w:rsidP="00110881">
            <w:pPr>
              <w:pStyle w:val="ListBullet"/>
            </w:pPr>
            <w:r w:rsidRPr="00110881">
              <w:t>records of conversation</w:t>
            </w:r>
          </w:p>
          <w:p w:rsidR="00000000" w:rsidRPr="00110881" w:rsidP="00110881">
            <w:pPr>
              <w:pStyle w:val="ListBullet"/>
            </w:pPr>
            <w:r w:rsidRPr="00110881">
              <w:t>records of amendments</w:t>
            </w:r>
          </w:p>
          <w:p w:rsidR="00000000" w:rsidRPr="00110881" w:rsidP="00110881">
            <w:pPr>
              <w:pStyle w:val="ListBullet"/>
            </w:pPr>
            <w:r w:rsidRPr="00110881">
              <w:t>functional and pictorial images</w:t>
            </w:r>
          </w:p>
          <w:p w:rsidR="00000000" w:rsidRPr="00110881" w:rsidP="00110881">
            <w:pPr>
              <w:pStyle w:val="ListBullet"/>
            </w:pPr>
            <w:r w:rsidRPr="00110881">
              <w:t>design records</w:t>
            </w:r>
          </w:p>
          <w:p w:rsidR="00000000" w:rsidP="00110881">
            <w:pPr>
              <w:pStyle w:val="ListBullet"/>
              <w:rPr>
                <w:lang w:val="en-NZ"/>
              </w:rPr>
            </w:pPr>
            <w:r w:rsidRPr="00110881">
              <w:t>component cutting details</w:t>
            </w:r>
          </w:p>
        </w:tc>
      </w:tr>
      <w:tr w:rsidTr="0099108B">
        <w:tblPrEx>
          <w:tblW w:w="0" w:type="auto"/>
          <w:tblLayout w:type="fixed"/>
          <w:tblCellMar>
            <w:left w:w="62" w:type="dxa"/>
            <w:right w:w="62" w:type="dxa"/>
          </w:tblCellMar>
          <w:tblLook w:val="0000"/>
        </w:tblPrEx>
        <w:tc>
          <w:tcPr>
            <w:tcW w:w="3085" w:type="dxa"/>
            <w:tcBorders>
              <w:top w:val="nil"/>
              <w:left w:val="nil"/>
              <w:bottom w:val="nil"/>
              <w:right w:val="nil"/>
            </w:tcBorders>
            <w:tcMar>
              <w:top w:w="0" w:type="dxa"/>
              <w:left w:w="62" w:type="dxa"/>
              <w:bottom w:w="0" w:type="dxa"/>
              <w:right w:w="62" w:type="dxa"/>
            </w:tcMar>
          </w:tcPr>
          <w:p w:rsidR="00000000" w:rsidP="00110881">
            <w:pPr>
              <w:pStyle w:val="BodyText"/>
              <w:rPr>
                <w:lang w:val="en-NZ"/>
              </w:rPr>
            </w:pPr>
            <w:r w:rsidRPr="00110881">
              <w:rPr>
                <w:rStyle w:val="SpecialBold"/>
              </w:rPr>
              <w:t>Computer software</w:t>
            </w:r>
            <w:r w:rsidRPr="00110881">
              <w:t xml:space="preserve"> must inclu</w:t>
            </w:r>
            <w:r w:rsidRPr="00110881">
              <w:t>de:</w:t>
            </w:r>
          </w:p>
        </w:tc>
        <w:tc>
          <w:tcPr>
            <w:tcW w:w="5437" w:type="dxa"/>
            <w:tcBorders>
              <w:top w:val="nil"/>
              <w:left w:val="nil"/>
              <w:bottom w:val="nil"/>
              <w:right w:val="nil"/>
            </w:tcBorders>
            <w:tcMar>
              <w:top w:w="0" w:type="dxa"/>
              <w:left w:w="62" w:type="dxa"/>
              <w:bottom w:w="0" w:type="dxa"/>
              <w:right w:w="62" w:type="dxa"/>
            </w:tcMar>
          </w:tcPr>
          <w:p w:rsidR="00000000" w:rsidP="00110881">
            <w:pPr>
              <w:pStyle w:val="ListBullet"/>
              <w:rPr>
                <w:lang w:val="en-NZ"/>
              </w:rPr>
            </w:pPr>
            <w:r w:rsidRPr="00110881">
              <w:t>software capable of developing a design outcome to an identified standard</w:t>
            </w:r>
          </w:p>
        </w:tc>
      </w:tr>
      <w:tr w:rsidTr="0099108B">
        <w:tblPrEx>
          <w:tblW w:w="0" w:type="auto"/>
          <w:tblLayout w:type="fixed"/>
          <w:tblCellMar>
            <w:left w:w="62" w:type="dxa"/>
            <w:right w:w="62" w:type="dxa"/>
          </w:tblCellMar>
          <w:tblLook w:val="0000"/>
        </w:tblPrEx>
        <w:tc>
          <w:tcPr>
            <w:tcW w:w="3085" w:type="dxa"/>
            <w:tcBorders>
              <w:top w:val="nil"/>
              <w:left w:val="nil"/>
              <w:bottom w:val="nil"/>
              <w:right w:val="nil"/>
            </w:tcBorders>
            <w:tcMar>
              <w:top w:w="0" w:type="dxa"/>
              <w:left w:w="62" w:type="dxa"/>
              <w:bottom w:w="0" w:type="dxa"/>
              <w:right w:w="62" w:type="dxa"/>
            </w:tcMar>
          </w:tcPr>
          <w:p w:rsidR="00000000" w:rsidP="00110881">
            <w:pPr>
              <w:pStyle w:val="BodyText"/>
              <w:rPr>
                <w:lang w:val="en-NZ"/>
              </w:rPr>
            </w:pPr>
            <w:r w:rsidRPr="00110881">
              <w:rPr>
                <w:rStyle w:val="SpecialBold"/>
              </w:rPr>
              <w:t>Applied loads</w:t>
            </w:r>
            <w:r w:rsidRPr="00110881">
              <w:t xml:space="preserve"> may include:</w:t>
            </w:r>
          </w:p>
        </w:tc>
        <w:tc>
          <w:tcPr>
            <w:tcW w:w="5437" w:type="dxa"/>
            <w:tcBorders>
              <w:top w:val="nil"/>
              <w:left w:val="nil"/>
              <w:bottom w:val="nil"/>
              <w:right w:val="nil"/>
            </w:tcBorders>
            <w:tcMar>
              <w:top w:w="0" w:type="dxa"/>
              <w:left w:w="62" w:type="dxa"/>
              <w:bottom w:w="0" w:type="dxa"/>
              <w:right w:w="62" w:type="dxa"/>
            </w:tcMar>
          </w:tcPr>
          <w:p w:rsidR="00000000" w:rsidRPr="00110881" w:rsidP="00110881">
            <w:pPr>
              <w:pStyle w:val="ListBullet"/>
            </w:pPr>
            <w:r w:rsidRPr="00110881">
              <w:t>roof loads</w:t>
            </w:r>
          </w:p>
          <w:p w:rsidR="00000000" w:rsidRPr="00110881" w:rsidP="00110881">
            <w:pPr>
              <w:pStyle w:val="ListBullet"/>
            </w:pPr>
            <w:r w:rsidRPr="00110881">
              <w:t>wind zone</w:t>
            </w:r>
          </w:p>
          <w:p w:rsidR="00000000" w:rsidRPr="00110881" w:rsidP="00110881">
            <w:pPr>
              <w:pStyle w:val="ListBullet"/>
            </w:pPr>
            <w:r w:rsidRPr="00110881">
              <w:t>commercial or residential output</w:t>
            </w:r>
          </w:p>
          <w:p w:rsidR="00000000" w:rsidRPr="00110881" w:rsidP="00110881">
            <w:pPr>
              <w:pStyle w:val="ListBullet"/>
            </w:pPr>
            <w:r w:rsidRPr="00110881">
              <w:t>additional floor loading</w:t>
            </w:r>
          </w:p>
          <w:p w:rsidR="00000000" w:rsidP="00110881">
            <w:pPr>
              <w:pStyle w:val="ListBullet"/>
              <w:rPr>
                <w:lang w:val="en-NZ"/>
              </w:rPr>
            </w:pPr>
            <w:r w:rsidRPr="00110881">
              <w:t>post disaster structures</w:t>
            </w:r>
          </w:p>
        </w:tc>
      </w:tr>
      <w:tr w:rsidTr="0099108B">
        <w:tblPrEx>
          <w:tblW w:w="0" w:type="auto"/>
          <w:tblLayout w:type="fixed"/>
          <w:tblCellMar>
            <w:left w:w="62" w:type="dxa"/>
            <w:right w:w="62" w:type="dxa"/>
          </w:tblCellMar>
          <w:tblLook w:val="0000"/>
        </w:tblPrEx>
        <w:tc>
          <w:tcPr>
            <w:tcW w:w="3085" w:type="dxa"/>
            <w:tcBorders>
              <w:top w:val="nil"/>
              <w:left w:val="nil"/>
              <w:bottom w:val="nil"/>
              <w:right w:val="nil"/>
            </w:tcBorders>
            <w:tcMar>
              <w:top w:w="0" w:type="dxa"/>
              <w:left w:w="62" w:type="dxa"/>
              <w:bottom w:w="0" w:type="dxa"/>
              <w:right w:w="62" w:type="dxa"/>
            </w:tcMar>
          </w:tcPr>
          <w:p w:rsidR="00000000" w:rsidP="00110881">
            <w:pPr>
              <w:pStyle w:val="BodyText"/>
              <w:rPr>
                <w:lang w:val="en-NZ"/>
              </w:rPr>
            </w:pPr>
            <w:r w:rsidRPr="00110881">
              <w:rPr>
                <w:rStyle w:val="SpecialBold"/>
              </w:rPr>
              <w:t>Available materials</w:t>
            </w:r>
            <w:r w:rsidRPr="00110881">
              <w:t xml:space="preserve"> may include:</w:t>
            </w:r>
          </w:p>
        </w:tc>
        <w:tc>
          <w:tcPr>
            <w:tcW w:w="5437" w:type="dxa"/>
            <w:tcBorders>
              <w:top w:val="nil"/>
              <w:left w:val="nil"/>
              <w:bottom w:val="nil"/>
              <w:right w:val="nil"/>
            </w:tcBorders>
            <w:tcMar>
              <w:top w:w="0" w:type="dxa"/>
              <w:left w:w="62" w:type="dxa"/>
              <w:bottom w:w="0" w:type="dxa"/>
              <w:right w:w="62" w:type="dxa"/>
            </w:tcMar>
          </w:tcPr>
          <w:p w:rsidR="00000000" w:rsidRPr="00110881" w:rsidP="00110881">
            <w:pPr>
              <w:pStyle w:val="ListBullet"/>
            </w:pPr>
            <w:r w:rsidRPr="00110881">
              <w:t>timber dimensions, grades and treatments</w:t>
            </w:r>
          </w:p>
          <w:p w:rsidR="00000000" w:rsidP="00110881">
            <w:pPr>
              <w:pStyle w:val="ListBullet"/>
              <w:rPr>
                <w:lang w:val="en-NZ"/>
              </w:rPr>
            </w:pPr>
            <w:r w:rsidRPr="00110881">
              <w:t>nail plate and other hardware dimensions</w:t>
            </w:r>
          </w:p>
        </w:tc>
      </w:tr>
      <w:tr w:rsidTr="0099108B">
        <w:tblPrEx>
          <w:tblW w:w="0" w:type="auto"/>
          <w:tblLayout w:type="fixed"/>
          <w:tblCellMar>
            <w:left w:w="62" w:type="dxa"/>
            <w:right w:w="62" w:type="dxa"/>
          </w:tblCellMar>
          <w:tblLook w:val="0000"/>
        </w:tblPrEx>
        <w:tc>
          <w:tcPr>
            <w:tcW w:w="3085" w:type="dxa"/>
            <w:tcBorders>
              <w:top w:val="nil"/>
              <w:left w:val="nil"/>
              <w:bottom w:val="nil"/>
              <w:right w:val="nil"/>
            </w:tcBorders>
            <w:tcMar>
              <w:top w:w="0" w:type="dxa"/>
              <w:left w:w="62" w:type="dxa"/>
              <w:bottom w:w="0" w:type="dxa"/>
              <w:right w:w="62" w:type="dxa"/>
            </w:tcMar>
          </w:tcPr>
          <w:p w:rsidR="00000000" w:rsidP="00110881">
            <w:pPr>
              <w:pStyle w:val="BodyText"/>
              <w:rPr>
                <w:lang w:val="en-NZ"/>
              </w:rPr>
            </w:pPr>
            <w:r w:rsidRPr="00110881">
              <w:rPr>
                <w:rStyle w:val="SpecialBold"/>
              </w:rPr>
              <w:t>Production requirements</w:t>
            </w:r>
            <w:r w:rsidRPr="00110881">
              <w:t xml:space="preserve"> may include:</w:t>
            </w:r>
          </w:p>
        </w:tc>
        <w:tc>
          <w:tcPr>
            <w:tcW w:w="5437" w:type="dxa"/>
            <w:tcBorders>
              <w:top w:val="nil"/>
              <w:left w:val="nil"/>
              <w:bottom w:val="nil"/>
              <w:right w:val="nil"/>
            </w:tcBorders>
            <w:tcMar>
              <w:top w:w="0" w:type="dxa"/>
              <w:left w:w="62" w:type="dxa"/>
              <w:bottom w:w="0" w:type="dxa"/>
              <w:right w:w="62" w:type="dxa"/>
            </w:tcMar>
          </w:tcPr>
          <w:p w:rsidR="00000000" w:rsidRPr="00110881" w:rsidP="00110881">
            <w:pPr>
              <w:pStyle w:val="ListBullet"/>
            </w:pPr>
            <w:r w:rsidRPr="00110881">
              <w:t xml:space="preserve">plant availability </w:t>
            </w:r>
          </w:p>
          <w:p w:rsidR="00000000" w:rsidRPr="00110881" w:rsidP="00110881">
            <w:pPr>
              <w:pStyle w:val="ListBullet"/>
            </w:pPr>
            <w:r w:rsidRPr="00110881">
              <w:t>labour availability</w:t>
            </w:r>
          </w:p>
          <w:p w:rsidR="00000000" w:rsidRPr="00110881" w:rsidP="00110881">
            <w:pPr>
              <w:pStyle w:val="ListBullet"/>
            </w:pPr>
            <w:r w:rsidRPr="00110881">
              <w:t>production schedules</w:t>
            </w:r>
          </w:p>
        </w:tc>
      </w:tr>
    </w:tbl>
    <w:p w:rsidR="0099108B" w:rsidP="00110881">
      <w:pPr>
        <w:pStyle w:val="BodyText"/>
      </w:pPr>
    </w:p>
    <w:p w:rsidR="0099108B" w:rsidP="00110881">
      <w:pPr>
        <w:pStyle w:val="BodyText"/>
      </w:pPr>
    </w:p>
    <w:p w:rsidR="00000000" w:rsidRPr="00110881" w:rsidP="00110881">
      <w:pPr>
        <w:pStyle w:val="Heading1"/>
      </w:pPr>
      <w:bookmarkStart w:id="12" w:name="O_294700"/>
      <w:bookmarkEnd w:id="12"/>
      <w:r w:rsidRPr="00110881">
        <w:t>Unit Sector(s)</w:t>
      </w:r>
    </w:p>
    <w:p w:rsidR="00000000" w:rsidRPr="00110881" w:rsidP="00110881">
      <w:pPr>
        <w:pStyle w:val="BodyText"/>
      </w:pPr>
      <w:r w:rsidRPr="00110881">
        <w:t>Not Applicable</w:t>
      </w:r>
    </w:p>
    <w:p w:rsidR="00000000" w:rsidRPr="00110881" w:rsidP="00110881">
      <w:pPr>
        <w:pStyle w:val="AllowPageBreak"/>
      </w:pPr>
    </w:p>
    <w:p w:rsidR="00000000" w:rsidRPr="00110881" w:rsidP="00110881">
      <w:pPr>
        <w:pStyle w:val="Heading1"/>
      </w:pPr>
      <w:bookmarkStart w:id="13" w:name="O_204250"/>
      <w:bookmarkEnd w:id="13"/>
      <w:r w:rsidRPr="00110881">
        <w:t>Competency field</w:t>
      </w:r>
    </w:p>
    <w:tbl>
      <w:tblPr>
        <w:tblW w:w="0" w:type="auto"/>
        <w:tblLayout w:type="fixed"/>
        <w:tblCellMar>
          <w:left w:w="62" w:type="dxa"/>
          <w:right w:w="62" w:type="dxa"/>
        </w:tblCellMar>
        <w:tblLook w:val="0000"/>
      </w:tblPr>
      <w:tblGrid>
        <w:gridCol w:w="2778"/>
        <w:gridCol w:w="5744"/>
      </w:tblGrid>
      <w:tr w:rsidTr="0099108B">
        <w:tblPrEx>
          <w:tblW w:w="0" w:type="auto"/>
          <w:tblLayout w:type="fixed"/>
          <w:tblCellMar>
            <w:left w:w="62" w:type="dxa"/>
            <w:right w:w="62" w:type="dxa"/>
          </w:tblCellMar>
          <w:tblLook w:val="0000"/>
        </w:tblPrEx>
        <w:trPr>
          <w:tblHeader/>
        </w:trPr>
        <w:tc>
          <w:tcPr>
            <w:tcW w:w="2778" w:type="dxa"/>
            <w:tcBorders>
              <w:top w:val="nil"/>
              <w:left w:val="nil"/>
              <w:bottom w:val="nil"/>
              <w:right w:val="nil"/>
            </w:tcBorders>
            <w:tcMar>
              <w:top w:w="0" w:type="dxa"/>
              <w:left w:w="62" w:type="dxa"/>
              <w:bottom w:w="0" w:type="dxa"/>
              <w:right w:w="62" w:type="dxa"/>
            </w:tcMar>
          </w:tcPr>
          <w:p w:rsidR="00000000" w:rsidP="00110881">
            <w:pPr>
              <w:pStyle w:val="BodyText"/>
              <w:rPr>
                <w:lang w:val="en-NZ"/>
              </w:rPr>
            </w:pPr>
            <w:r w:rsidRPr="00110881">
              <w:rPr>
                <w:rStyle w:val="SpecialBold"/>
              </w:rPr>
              <w:t>Competency field</w:t>
            </w:r>
          </w:p>
        </w:tc>
        <w:tc>
          <w:tcPr>
            <w:tcW w:w="5744" w:type="dxa"/>
            <w:tcBorders>
              <w:top w:val="nil"/>
              <w:left w:val="nil"/>
              <w:bottom w:val="nil"/>
              <w:right w:val="nil"/>
            </w:tcBorders>
            <w:tcMar>
              <w:top w:w="0" w:type="dxa"/>
              <w:left w:w="62" w:type="dxa"/>
              <w:bottom w:w="0" w:type="dxa"/>
              <w:right w:w="62" w:type="dxa"/>
            </w:tcMar>
          </w:tcPr>
          <w:p w:rsidR="00000000" w:rsidRPr="00110881" w:rsidP="00110881">
            <w:pPr>
              <w:pStyle w:val="BodyText"/>
            </w:pPr>
            <w:r w:rsidRPr="00110881">
              <w:t>Timber Manufactured Products</w:t>
            </w:r>
          </w:p>
        </w:tc>
      </w:tr>
    </w:tbl>
    <w:p w:rsidR="0099108B" w:rsidP="00110881">
      <w:pPr>
        <w:pStyle w:val="BodyText"/>
      </w:pPr>
    </w:p>
    <w:p w:rsidR="0099108B" w:rsidP="00110881">
      <w:pPr>
        <w:pStyle w:val="BodyText"/>
      </w:pPr>
    </w:p>
    <w:p w:rsidR="00000000" w:rsidRPr="00110881" w:rsidP="00110881"/>
    <w:sectPr w:rsidSect="0011088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8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9108B" w:rsidP="0099108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8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08B" w:rsidP="0011088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9108B" w:rsidP="0011088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99108B" w:rsidP="0011088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8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881" w:rsidRPr="0099108B" w:rsidP="0099108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8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08B" w:rsidRPr="002D2AF8" w:rsidP="00110881">
    <w:pPr>
      <w:pStyle w:val="Header"/>
      <w:framePr w:wrap="around"/>
    </w:pPr>
    <w:r>
      <w:fldChar w:fldCharType="begin"/>
    </w:r>
    <w:r>
      <w:instrText xml:space="preserve"> TITLE   \* MERGEFORMAT </w:instrText>
    </w:r>
    <w:r>
      <w:fldChar w:fldCharType="separate"/>
    </w:r>
    <w:r>
      <w:t>FPITMM3206A Interpret designs to prepare timber wall frame drawings and documents using computers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99108B" w:rsidP="0011088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906AF3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FDEDB2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088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10881"/>
    <w:pPr>
      <w:spacing w:before="360" w:after="60"/>
      <w:outlineLvl w:val="0"/>
    </w:pPr>
    <w:rPr>
      <w:sz w:val="32"/>
    </w:rPr>
  </w:style>
  <w:style w:type="paragraph" w:styleId="Heading2">
    <w:name w:val="heading 2"/>
    <w:basedOn w:val="HeadingBase"/>
    <w:next w:val="BodyText"/>
    <w:link w:val="Heading2Char"/>
    <w:qFormat/>
    <w:rsid w:val="00110881"/>
    <w:pPr>
      <w:keepLines/>
      <w:spacing w:before="240" w:after="120"/>
      <w:outlineLvl w:val="1"/>
    </w:pPr>
    <w:rPr>
      <w:sz w:val="28"/>
      <w:szCs w:val="40"/>
    </w:rPr>
  </w:style>
  <w:style w:type="paragraph" w:styleId="Heading3">
    <w:name w:val="heading 3"/>
    <w:basedOn w:val="HeadingBase"/>
    <w:next w:val="BodyText"/>
    <w:link w:val="Heading3Char"/>
    <w:qFormat/>
    <w:rsid w:val="00110881"/>
    <w:pPr>
      <w:spacing w:before="180" w:after="120"/>
      <w:outlineLvl w:val="2"/>
    </w:pPr>
    <w:rPr>
      <w:spacing w:val="-10"/>
      <w:kern w:val="32"/>
    </w:rPr>
  </w:style>
  <w:style w:type="paragraph" w:styleId="Heading4">
    <w:name w:val="heading 4"/>
    <w:basedOn w:val="HeadingBase"/>
    <w:next w:val="BodyText"/>
    <w:link w:val="Heading4Char"/>
    <w:qFormat/>
    <w:rsid w:val="00110881"/>
    <w:pPr>
      <w:spacing w:before="160" w:after="120"/>
      <w:outlineLvl w:val="3"/>
    </w:pPr>
    <w:rPr>
      <w:sz w:val="22"/>
    </w:rPr>
  </w:style>
  <w:style w:type="paragraph" w:styleId="Heading5">
    <w:name w:val="heading 5"/>
    <w:basedOn w:val="HeadingBase"/>
    <w:next w:val="Normal"/>
    <w:link w:val="Heading5Char"/>
    <w:qFormat/>
    <w:rsid w:val="00110881"/>
    <w:pPr>
      <w:spacing w:before="80"/>
      <w:outlineLvl w:val="4"/>
    </w:pPr>
    <w:rPr>
      <w:color w:val="918585"/>
      <w:sz w:val="20"/>
    </w:rPr>
  </w:style>
  <w:style w:type="paragraph" w:styleId="Heading6">
    <w:name w:val="heading 6"/>
    <w:basedOn w:val="HeadingBase"/>
    <w:next w:val="Normal"/>
    <w:link w:val="Heading6Char"/>
    <w:qFormat/>
    <w:rsid w:val="00110881"/>
    <w:pPr>
      <w:spacing w:before="60"/>
      <w:outlineLvl w:val="5"/>
    </w:pPr>
    <w:rPr>
      <w:color w:val="918585"/>
      <w:sz w:val="20"/>
    </w:rPr>
  </w:style>
  <w:style w:type="paragraph" w:styleId="Heading7">
    <w:name w:val="heading 7"/>
    <w:basedOn w:val="Normal"/>
    <w:next w:val="Normal"/>
    <w:link w:val="Heading7Char"/>
    <w:qFormat/>
    <w:rsid w:val="00110881"/>
    <w:pPr>
      <w:ind w:left="720"/>
      <w:outlineLvl w:val="6"/>
    </w:pPr>
    <w:rPr>
      <w:i/>
    </w:rPr>
  </w:style>
  <w:style w:type="paragraph" w:styleId="Heading8">
    <w:name w:val="heading 8"/>
    <w:basedOn w:val="Normal"/>
    <w:next w:val="Normal"/>
    <w:link w:val="Heading8Char"/>
    <w:qFormat/>
    <w:rsid w:val="00110881"/>
    <w:pPr>
      <w:ind w:left="720"/>
      <w:outlineLvl w:val="7"/>
    </w:pPr>
    <w:rPr>
      <w:i/>
    </w:rPr>
  </w:style>
  <w:style w:type="paragraph" w:styleId="Heading9">
    <w:name w:val="heading 9"/>
    <w:basedOn w:val="Normal"/>
    <w:next w:val="Normal"/>
    <w:link w:val="Heading9Char"/>
    <w:qFormat/>
    <w:rsid w:val="00110881"/>
    <w:pPr>
      <w:ind w:left="720"/>
      <w:outlineLvl w:val="8"/>
    </w:pPr>
    <w:rPr>
      <w:i/>
    </w:rPr>
  </w:style>
  <w:style w:type="character" w:default="1" w:styleId="DefaultParagraphFont">
    <w:name w:val="Default Paragraph Font"/>
    <w:uiPriority w:val="1"/>
    <w:unhideWhenUsed/>
    <w:rsid w:val="001108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0881"/>
  </w:style>
  <w:style w:type="character" w:customStyle="1" w:styleId="Heading1Char">
    <w:name w:val="Heading 1 Char"/>
    <w:basedOn w:val="DefaultParagraphFont"/>
    <w:link w:val="Heading1"/>
    <w:rsid w:val="00110881"/>
    <w:rPr>
      <w:rFonts w:ascii="Times New Roman" w:eastAsia="Times New Roman" w:hAnsi="Times New Roman" w:cs="Times New Roman"/>
      <w:b/>
      <w:sz w:val="32"/>
      <w:szCs w:val="20"/>
      <w:lang w:eastAsia="en-US"/>
    </w:rPr>
  </w:style>
  <w:style w:type="paragraph" w:styleId="BodyText">
    <w:name w:val="Body Text"/>
    <w:basedOn w:val="Normal"/>
    <w:link w:val="BodyTextChar"/>
    <w:rsid w:val="0011088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10881"/>
    <w:rPr>
      <w:rFonts w:ascii="Times New Roman" w:eastAsia="Times New Roman" w:hAnsi="Times New Roman" w:cs="Times New Roman"/>
      <w:sz w:val="24"/>
      <w:lang w:eastAsia="en-US"/>
    </w:rPr>
  </w:style>
  <w:style w:type="paragraph" w:styleId="Footer">
    <w:name w:val="footer"/>
    <w:basedOn w:val="Normal"/>
    <w:link w:val="FooterChar"/>
    <w:rsid w:val="001108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0881"/>
    <w:rPr>
      <w:rFonts w:ascii="Times New Roman" w:eastAsia="Times New Roman" w:hAnsi="Times New Roman" w:cs="Times New Roman"/>
      <w:sz w:val="16"/>
      <w:lang w:eastAsia="en-US"/>
    </w:rPr>
  </w:style>
  <w:style w:type="paragraph" w:styleId="List">
    <w:name w:val="List"/>
    <w:basedOn w:val="BodyText"/>
    <w:next w:val="BodyText"/>
    <w:rsid w:val="00110881"/>
    <w:pPr>
      <w:tabs>
        <w:tab w:val="left" w:pos="340"/>
      </w:tabs>
      <w:spacing w:before="60" w:after="60"/>
      <w:ind w:left="340" w:hanging="340"/>
    </w:pPr>
  </w:style>
  <w:style w:type="paragraph" w:styleId="ListBullet">
    <w:name w:val="List Bullet"/>
    <w:basedOn w:val="List"/>
    <w:rsid w:val="00110881"/>
    <w:pPr>
      <w:numPr>
        <w:numId w:val="13"/>
      </w:numPr>
      <w:tabs>
        <w:tab w:val="clear" w:pos="340"/>
      </w:tabs>
      <w:spacing w:before="40" w:after="40"/>
    </w:pPr>
  </w:style>
  <w:style w:type="character" w:customStyle="1" w:styleId="SpecialBold">
    <w:name w:val="Special Bold"/>
    <w:basedOn w:val="DefaultParagraphFont"/>
    <w:rsid w:val="00110881"/>
    <w:rPr>
      <w:b/>
      <w:spacing w:val="0"/>
    </w:rPr>
  </w:style>
  <w:style w:type="paragraph" w:customStyle="1" w:styleId="SuperHeading">
    <w:name w:val="SuperHeading"/>
    <w:basedOn w:val="Normal"/>
    <w:rsid w:val="00110881"/>
    <w:pPr>
      <w:spacing w:before="240" w:after="120"/>
      <w:outlineLvl w:val="0"/>
    </w:pPr>
    <w:rPr>
      <w:rFonts w:ascii="Times New Roman" w:hAnsi="Times New Roman"/>
      <w:b/>
      <w:sz w:val="28"/>
    </w:rPr>
  </w:style>
  <w:style w:type="paragraph" w:customStyle="1" w:styleId="AllowPageBreak">
    <w:name w:val="AllowPageBreak"/>
    <w:rsid w:val="0011088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10881"/>
    <w:pPr>
      <w:tabs>
        <w:tab w:val="left" w:pos="680"/>
      </w:tabs>
      <w:spacing w:before="60" w:after="60"/>
      <w:ind w:left="680" w:hanging="340"/>
    </w:pPr>
  </w:style>
  <w:style w:type="paragraph" w:styleId="ListBullet3">
    <w:name w:val="List Bullet 3"/>
    <w:basedOn w:val="List3"/>
    <w:rsid w:val="00110881"/>
    <w:pPr>
      <w:numPr>
        <w:numId w:val="2"/>
      </w:numPr>
      <w:tabs>
        <w:tab w:val="clear" w:pos="1021"/>
      </w:tabs>
      <w:ind w:left="1037" w:hanging="357"/>
    </w:pPr>
  </w:style>
  <w:style w:type="character" w:customStyle="1" w:styleId="BoldandItalics">
    <w:name w:val="Bold and Italics"/>
    <w:qFormat/>
    <w:rsid w:val="00110881"/>
    <w:rPr>
      <w:b/>
      <w:i/>
      <w:u w:val="none"/>
    </w:rPr>
  </w:style>
  <w:style w:type="character" w:customStyle="1" w:styleId="Heading2Char">
    <w:name w:val="Heading 2 Char"/>
    <w:basedOn w:val="DefaultParagraphFont"/>
    <w:link w:val="Heading2"/>
    <w:rsid w:val="001108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08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08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08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08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088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1088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10881"/>
    <w:rPr>
      <w:rFonts w:ascii="Courier New" w:eastAsia="Times New Roman" w:hAnsi="Courier New" w:cs="Times New Roman"/>
      <w:i/>
      <w:szCs w:val="20"/>
      <w:lang w:eastAsia="en-US"/>
    </w:rPr>
  </w:style>
  <w:style w:type="paragraph" w:customStyle="1" w:styleId="HeadingBase">
    <w:name w:val="Heading Base"/>
    <w:rsid w:val="001108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0881"/>
    <w:pPr>
      <w:tabs>
        <w:tab w:val="right" w:leader="dot" w:pos="9072"/>
      </w:tabs>
      <w:ind w:left="567"/>
    </w:pPr>
    <w:rPr>
      <w:szCs w:val="22"/>
    </w:rPr>
  </w:style>
  <w:style w:type="paragraph" w:customStyle="1" w:styleId="TOCBase">
    <w:name w:val="TOC Base"/>
    <w:rsid w:val="001108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0881"/>
    <w:pPr>
      <w:tabs>
        <w:tab w:val="right" w:leader="dot" w:pos="9072"/>
      </w:tabs>
      <w:spacing w:before="40" w:after="40"/>
      <w:ind w:left="284"/>
    </w:pPr>
    <w:rPr>
      <w:rFonts w:ascii="Times New Roman" w:hAnsi="Times New Roman"/>
    </w:rPr>
  </w:style>
  <w:style w:type="paragraph" w:styleId="TOC1">
    <w:name w:val="toc 1"/>
    <w:basedOn w:val="TOCBase"/>
    <w:next w:val="Normal"/>
    <w:rsid w:val="0011088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10881"/>
    <w:pPr>
      <w:spacing w:before="5040"/>
      <w:jc w:val="center"/>
    </w:pPr>
    <w:rPr>
      <w:sz w:val="48"/>
      <w:szCs w:val="72"/>
      <w:lang w:val="en-US"/>
    </w:rPr>
  </w:style>
  <w:style w:type="character" w:customStyle="1" w:styleId="TitleChar">
    <w:name w:val="Title Char"/>
    <w:basedOn w:val="DefaultParagraphFont"/>
    <w:link w:val="Title"/>
    <w:rsid w:val="001108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0881"/>
    <w:pPr>
      <w:tabs>
        <w:tab w:val="left" w:pos="3600"/>
        <w:tab w:val="left" w:pos="3958"/>
      </w:tabs>
    </w:pPr>
  </w:style>
  <w:style w:type="paragraph" w:customStyle="1" w:styleId="Note">
    <w:name w:val="Note"/>
    <w:basedOn w:val="BodyText"/>
    <w:rsid w:val="0011088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0881"/>
    <w:pPr>
      <w:framePr w:wrap="auto" w:hAnchor="text" w:y="6049"/>
    </w:pPr>
    <w:rPr>
      <w:color w:val="000000"/>
      <w:sz w:val="40"/>
    </w:rPr>
  </w:style>
  <w:style w:type="paragraph" w:customStyle="1" w:styleId="TOCTitle">
    <w:name w:val="TOCTitle"/>
    <w:basedOn w:val="Heading1"/>
    <w:rsid w:val="00110881"/>
    <w:pPr>
      <w:spacing w:after="240"/>
      <w:jc w:val="center"/>
      <w:outlineLvl w:val="9"/>
    </w:pPr>
    <w:rPr>
      <w:caps/>
    </w:rPr>
  </w:style>
  <w:style w:type="paragraph" w:customStyle="1" w:styleId="Version">
    <w:name w:val="Version"/>
    <w:rsid w:val="0011088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10881"/>
    <w:pPr>
      <w:numPr>
        <w:numId w:val="14"/>
      </w:numPr>
      <w:tabs>
        <w:tab w:val="clear" w:pos="680"/>
      </w:tabs>
    </w:pPr>
  </w:style>
  <w:style w:type="paragraph" w:styleId="Index1">
    <w:name w:val="index 1"/>
    <w:basedOn w:val="Normal"/>
    <w:next w:val="Normal"/>
    <w:semiHidden/>
    <w:rsid w:val="00110881"/>
    <w:pPr>
      <w:keepNext w:val="0"/>
      <w:tabs>
        <w:tab w:val="right" w:pos="4176"/>
      </w:tabs>
      <w:ind w:left="198" w:hanging="198"/>
    </w:pPr>
    <w:rPr>
      <w:rFonts w:ascii="Garamond" w:hAnsi="Garamond"/>
    </w:rPr>
  </w:style>
  <w:style w:type="paragraph" w:styleId="IndexHeading">
    <w:name w:val="index heading"/>
    <w:basedOn w:val="Normal"/>
    <w:next w:val="Index1"/>
    <w:semiHidden/>
    <w:rsid w:val="00110881"/>
    <w:pPr>
      <w:spacing w:before="120" w:after="120"/>
    </w:pPr>
    <w:rPr>
      <w:rFonts w:ascii="Arial" w:hAnsi="Arial"/>
      <w:b/>
      <w:color w:val="918585"/>
      <w:sz w:val="24"/>
    </w:rPr>
  </w:style>
  <w:style w:type="paragraph" w:styleId="Header">
    <w:name w:val="header"/>
    <w:basedOn w:val="Normal"/>
    <w:link w:val="HeaderChar"/>
    <w:rsid w:val="001108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0881"/>
    <w:rPr>
      <w:rFonts w:ascii="Times New Roman" w:eastAsia="Times New Roman" w:hAnsi="Times New Roman" w:cs="Times New Roman"/>
      <w:sz w:val="16"/>
      <w:szCs w:val="20"/>
      <w:lang w:val="en-GB" w:eastAsia="en-US"/>
    </w:rPr>
  </w:style>
  <w:style w:type="paragraph" w:customStyle="1" w:styleId="Chapter">
    <w:name w:val="Chapter"/>
    <w:basedOn w:val="Normal"/>
    <w:rsid w:val="00110881"/>
    <w:pPr>
      <w:spacing w:before="240"/>
    </w:pPr>
    <w:rPr>
      <w:rFonts w:ascii="Times New Roman" w:hAnsi="Times New Roman"/>
      <w:smallCaps/>
      <w:spacing w:val="80"/>
      <w:sz w:val="28"/>
    </w:rPr>
  </w:style>
  <w:style w:type="paragraph" w:customStyle="1" w:styleId="InChapter">
    <w:name w:val="InChapter"/>
    <w:basedOn w:val="Heading3"/>
    <w:rsid w:val="00110881"/>
    <w:pPr>
      <w:spacing w:after="240"/>
      <w:outlineLvl w:val="9"/>
    </w:pPr>
    <w:rPr>
      <w:noProof/>
    </w:rPr>
  </w:style>
  <w:style w:type="paragraph" w:styleId="Index2">
    <w:name w:val="index 2"/>
    <w:basedOn w:val="Normal"/>
    <w:next w:val="Normal"/>
    <w:semiHidden/>
    <w:rsid w:val="00110881"/>
    <w:pPr>
      <w:tabs>
        <w:tab w:val="right" w:pos="4176"/>
      </w:tabs>
      <w:ind w:left="568" w:hanging="284"/>
    </w:pPr>
    <w:rPr>
      <w:rFonts w:ascii="Garamond" w:hAnsi="Garamond"/>
    </w:rPr>
  </w:style>
  <w:style w:type="paragraph" w:customStyle="1" w:styleId="Byline">
    <w:name w:val="Byline"/>
    <w:rsid w:val="001108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0881"/>
    <w:pPr>
      <w:tabs>
        <w:tab w:val="clear" w:pos="3600"/>
        <w:tab w:val="clear" w:pos="3958"/>
      </w:tabs>
      <w:jc w:val="right"/>
    </w:pPr>
  </w:style>
  <w:style w:type="character" w:styleId="Emphasis">
    <w:name w:val="Emphasis"/>
    <w:basedOn w:val="DefaultParagraphFont"/>
    <w:qFormat/>
    <w:rsid w:val="00110881"/>
    <w:rPr>
      <w:i/>
    </w:rPr>
  </w:style>
  <w:style w:type="paragraph" w:styleId="Caption">
    <w:name w:val="caption"/>
    <w:basedOn w:val="BodyText"/>
    <w:next w:val="Normal"/>
    <w:qFormat/>
    <w:rsid w:val="00110881"/>
    <w:pPr>
      <w:framePr w:w="2268" w:hSpace="181" w:vSpace="181" w:wrap="around" w:vAnchor="text" w:hAnchor="page" w:x="1135" w:y="285" w:anchorLock="1"/>
    </w:pPr>
    <w:rPr>
      <w:i/>
    </w:rPr>
  </w:style>
  <w:style w:type="paragraph" w:customStyle="1" w:styleId="MiniTOCTitle">
    <w:name w:val="MiniTOCTitle"/>
    <w:basedOn w:val="Heading4"/>
    <w:rsid w:val="00110881"/>
    <w:pPr>
      <w:spacing w:before="240"/>
      <w:outlineLvl w:val="9"/>
    </w:pPr>
    <w:rPr>
      <w:noProof/>
      <w:sz w:val="24"/>
    </w:rPr>
  </w:style>
  <w:style w:type="paragraph" w:customStyle="1" w:styleId="MiniTOCItem">
    <w:name w:val="MiniTOCItem"/>
    <w:basedOn w:val="ListBullet"/>
    <w:rsid w:val="00110881"/>
    <w:pPr>
      <w:numPr>
        <w:numId w:val="0"/>
      </w:numPr>
      <w:tabs>
        <w:tab w:val="right" w:leader="dot" w:pos="6521"/>
      </w:tabs>
      <w:spacing w:before="0" w:after="0"/>
    </w:pPr>
  </w:style>
  <w:style w:type="paragraph" w:customStyle="1" w:styleId="TOFTitle">
    <w:name w:val="TOFTitle"/>
    <w:basedOn w:val="TOCTitle"/>
    <w:rsid w:val="00110881"/>
  </w:style>
  <w:style w:type="paragraph" w:styleId="TableofFigures">
    <w:name w:val="table of figures"/>
    <w:basedOn w:val="Normal"/>
    <w:next w:val="Normal"/>
    <w:semiHidden/>
    <w:rsid w:val="00110881"/>
    <w:pPr>
      <w:tabs>
        <w:tab w:val="right" w:leader="dot" w:pos="9072"/>
      </w:tabs>
      <w:ind w:left="970" w:hanging="403"/>
    </w:pPr>
    <w:rPr>
      <w:rFonts w:ascii="Times New Roman" w:hAnsi="Times New Roman"/>
      <w:b/>
    </w:rPr>
  </w:style>
  <w:style w:type="paragraph" w:styleId="ListNumber">
    <w:name w:val="List Number"/>
    <w:basedOn w:val="List"/>
    <w:rsid w:val="00110881"/>
    <w:pPr>
      <w:numPr>
        <w:numId w:val="11"/>
      </w:numPr>
    </w:pPr>
  </w:style>
  <w:style w:type="character" w:customStyle="1" w:styleId="WingdingSymbols">
    <w:name w:val="Wingding Symbols"/>
    <w:rsid w:val="00110881"/>
    <w:rPr>
      <w:rFonts w:ascii="Wingdings" w:hAnsi="Wingdings"/>
    </w:rPr>
  </w:style>
  <w:style w:type="paragraph" w:customStyle="1" w:styleId="TableHeading">
    <w:name w:val="Table Heading"/>
    <w:basedOn w:val="HeadingBase"/>
    <w:rsid w:val="00110881"/>
    <w:pPr>
      <w:keepLines/>
      <w:pBdr>
        <w:bottom w:val="single" w:sz="6" w:space="1" w:color="918585"/>
      </w:pBdr>
      <w:spacing w:before="240"/>
    </w:pPr>
  </w:style>
  <w:style w:type="character" w:customStyle="1" w:styleId="HotSpot">
    <w:name w:val="HotSpot"/>
    <w:rsid w:val="00110881"/>
    <w:rPr>
      <w:color w:val="0033CC"/>
      <w:u w:val="none"/>
    </w:rPr>
  </w:style>
  <w:style w:type="paragraph" w:customStyle="1" w:styleId="BodyTextRight">
    <w:name w:val="Body Text Right"/>
    <w:basedOn w:val="BodyText"/>
    <w:rsid w:val="00110881"/>
    <w:pPr>
      <w:spacing w:before="0" w:after="0"/>
      <w:jc w:val="right"/>
    </w:pPr>
  </w:style>
  <w:style w:type="paragraph" w:styleId="Index3">
    <w:name w:val="index 3"/>
    <w:basedOn w:val="ListNumber2"/>
    <w:next w:val="Normal"/>
    <w:semiHidden/>
    <w:rsid w:val="00110881"/>
    <w:pPr>
      <w:numPr>
        <w:numId w:val="0"/>
      </w:numPr>
      <w:tabs>
        <w:tab w:val="right" w:leader="dot" w:pos="4176"/>
      </w:tabs>
    </w:pPr>
  </w:style>
  <w:style w:type="paragraph" w:styleId="ListNumber2">
    <w:name w:val="List Number 2"/>
    <w:basedOn w:val="List2"/>
    <w:rsid w:val="00110881"/>
    <w:pPr>
      <w:numPr>
        <w:numId w:val="10"/>
      </w:numPr>
      <w:tabs>
        <w:tab w:val="clear" w:pos="1060"/>
      </w:tabs>
    </w:pPr>
  </w:style>
  <w:style w:type="paragraph" w:customStyle="1" w:styleId="MarginNote">
    <w:name w:val="Margin Note"/>
    <w:basedOn w:val="BodyText"/>
    <w:rsid w:val="001108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08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088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10881"/>
    <w:rPr>
      <w:sz w:val="32"/>
    </w:rPr>
  </w:style>
  <w:style w:type="paragraph" w:customStyle="1" w:styleId="HeadingProcedure">
    <w:name w:val="Heading Procedure"/>
    <w:basedOn w:val="HeadingBase"/>
    <w:next w:val="Normal"/>
    <w:rsid w:val="00110881"/>
    <w:pPr>
      <w:tabs>
        <w:tab w:val="left" w:pos="0"/>
      </w:tabs>
      <w:spacing w:before="120" w:after="60"/>
    </w:pPr>
    <w:rPr>
      <w:i/>
      <w:color w:val="918585"/>
      <w:sz w:val="22"/>
    </w:rPr>
  </w:style>
  <w:style w:type="paragraph" w:customStyle="1" w:styleId="TableBodyText">
    <w:name w:val="Table Body Text"/>
    <w:basedOn w:val="BodyText"/>
    <w:rsid w:val="00110881"/>
    <w:pPr>
      <w:spacing w:before="60" w:after="60"/>
    </w:pPr>
  </w:style>
  <w:style w:type="paragraph" w:styleId="ListContinue">
    <w:name w:val="List Continue"/>
    <w:basedOn w:val="List"/>
    <w:rsid w:val="00110881"/>
    <w:pPr>
      <w:ind w:firstLine="0"/>
    </w:pPr>
  </w:style>
  <w:style w:type="paragraph" w:customStyle="1" w:styleId="ListNote">
    <w:name w:val="List Note"/>
    <w:basedOn w:val="List"/>
    <w:rsid w:val="00110881"/>
    <w:pPr>
      <w:pBdr>
        <w:top w:val="single" w:sz="6" w:space="2" w:color="918585"/>
        <w:bottom w:val="single" w:sz="6" w:space="2" w:color="918585"/>
      </w:pBdr>
      <w:tabs>
        <w:tab w:val="left" w:pos="1021"/>
      </w:tabs>
      <w:ind w:firstLine="0"/>
    </w:pPr>
  </w:style>
  <w:style w:type="paragraph" w:customStyle="1" w:styleId="Warning">
    <w:name w:val="Warning"/>
    <w:basedOn w:val="BodyText"/>
    <w:rsid w:val="00110881"/>
    <w:pPr>
      <w:shd w:val="clear" w:color="auto" w:fill="D9D9D9"/>
      <w:tabs>
        <w:tab w:val="left" w:pos="992"/>
      </w:tabs>
      <w:ind w:left="119" w:right="119"/>
    </w:pPr>
    <w:rPr>
      <w:sz w:val="20"/>
    </w:rPr>
  </w:style>
  <w:style w:type="paragraph" w:customStyle="1" w:styleId="MarginIcons">
    <w:name w:val="Margin Icons"/>
    <w:basedOn w:val="BodyText"/>
    <w:rsid w:val="001108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0881"/>
    <w:rPr>
      <w:rFonts w:ascii="Courier New" w:hAnsi="Courier New"/>
    </w:rPr>
  </w:style>
  <w:style w:type="paragraph" w:customStyle="1" w:styleId="NoteBullet">
    <w:name w:val="Note Bullet"/>
    <w:basedOn w:val="Note"/>
    <w:rsid w:val="00110881"/>
    <w:pPr>
      <w:tabs>
        <w:tab w:val="clear" w:pos="680"/>
      </w:tabs>
      <w:spacing w:before="60" w:after="60"/>
    </w:pPr>
  </w:style>
  <w:style w:type="paragraph" w:customStyle="1" w:styleId="SubHeading2">
    <w:name w:val="SubHeading2"/>
    <w:basedOn w:val="HeadingBase"/>
    <w:rsid w:val="00110881"/>
    <w:pPr>
      <w:spacing w:before="240" w:after="60"/>
    </w:pPr>
    <w:rPr>
      <w:sz w:val="20"/>
    </w:rPr>
  </w:style>
  <w:style w:type="paragraph" w:customStyle="1" w:styleId="SubHeading1">
    <w:name w:val="SubHeading1"/>
    <w:basedOn w:val="HeadingBase"/>
    <w:rsid w:val="00110881"/>
    <w:pPr>
      <w:spacing w:before="240" w:after="60"/>
    </w:pPr>
    <w:rPr>
      <w:color w:val="918585"/>
      <w:sz w:val="22"/>
    </w:rPr>
  </w:style>
  <w:style w:type="paragraph" w:customStyle="1" w:styleId="SideHeading">
    <w:name w:val="Side Heading"/>
    <w:basedOn w:val="HeadingBase"/>
    <w:rsid w:val="001108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0881"/>
    <w:pPr>
      <w:numPr>
        <w:numId w:val="12"/>
      </w:numPr>
    </w:pPr>
  </w:style>
  <w:style w:type="paragraph" w:styleId="PlainText">
    <w:name w:val="Plain Text"/>
    <w:basedOn w:val="Normal"/>
    <w:link w:val="PlainTextChar"/>
    <w:rsid w:val="00110881"/>
    <w:rPr>
      <w:sz w:val="20"/>
    </w:rPr>
  </w:style>
  <w:style w:type="character" w:customStyle="1" w:styleId="PlainTextChar">
    <w:name w:val="Plain Text Char"/>
    <w:basedOn w:val="DefaultParagraphFont"/>
    <w:link w:val="PlainText"/>
    <w:rsid w:val="00110881"/>
    <w:rPr>
      <w:rFonts w:ascii="Courier New" w:eastAsia="Times New Roman" w:hAnsi="Courier New" w:cs="Times New Roman"/>
      <w:sz w:val="20"/>
      <w:szCs w:val="20"/>
      <w:lang w:eastAsia="en-US"/>
    </w:rPr>
  </w:style>
  <w:style w:type="character" w:customStyle="1" w:styleId="MenuOption">
    <w:name w:val="Menu Option"/>
    <w:basedOn w:val="DefaultParagraphFont"/>
    <w:rsid w:val="00110881"/>
    <w:rPr>
      <w:b/>
      <w:smallCaps/>
    </w:rPr>
  </w:style>
  <w:style w:type="paragraph" w:customStyle="1" w:styleId="TableListNumber">
    <w:name w:val="Table List Number"/>
    <w:basedOn w:val="ListNumber"/>
    <w:rsid w:val="00110881"/>
    <w:pPr>
      <w:numPr>
        <w:numId w:val="0"/>
      </w:numPr>
    </w:pPr>
  </w:style>
  <w:style w:type="paragraph" w:styleId="TOC4">
    <w:name w:val="toc 4"/>
    <w:basedOn w:val="TOCBase"/>
    <w:next w:val="Normal"/>
    <w:semiHidden/>
    <w:rsid w:val="00110881"/>
    <w:pPr>
      <w:tabs>
        <w:tab w:val="right" w:leader="dot" w:pos="9071"/>
      </w:tabs>
      <w:ind w:left="1701"/>
    </w:pPr>
  </w:style>
  <w:style w:type="paragraph" w:customStyle="1" w:styleId="ListAlpha">
    <w:name w:val="List Alpha"/>
    <w:basedOn w:val="List"/>
    <w:rsid w:val="00110881"/>
    <w:pPr>
      <w:numPr>
        <w:numId w:val="9"/>
      </w:numPr>
    </w:pPr>
  </w:style>
  <w:style w:type="paragraph" w:customStyle="1" w:styleId="ListAlpha2">
    <w:name w:val="List Alpha 2"/>
    <w:basedOn w:val="List2"/>
    <w:rsid w:val="00110881"/>
    <w:pPr>
      <w:numPr>
        <w:numId w:val="8"/>
      </w:numPr>
    </w:pPr>
  </w:style>
  <w:style w:type="paragraph" w:styleId="List3">
    <w:name w:val="List 3"/>
    <w:basedOn w:val="BodyText"/>
    <w:rsid w:val="00110881"/>
    <w:pPr>
      <w:tabs>
        <w:tab w:val="left" w:pos="1021"/>
      </w:tabs>
      <w:spacing w:before="60" w:after="60"/>
      <w:ind w:left="1020" w:hanging="340"/>
    </w:pPr>
  </w:style>
  <w:style w:type="paragraph" w:styleId="List4">
    <w:name w:val="List 4"/>
    <w:basedOn w:val="BodyText"/>
    <w:rsid w:val="00110881"/>
    <w:pPr>
      <w:tabs>
        <w:tab w:val="left" w:pos="1361"/>
      </w:tabs>
      <w:spacing w:before="60" w:after="60"/>
      <w:ind w:left="1361" w:hanging="340"/>
    </w:pPr>
  </w:style>
  <w:style w:type="paragraph" w:styleId="List5">
    <w:name w:val="List 5"/>
    <w:basedOn w:val="BodyText"/>
    <w:rsid w:val="00110881"/>
    <w:pPr>
      <w:tabs>
        <w:tab w:val="left" w:pos="1701"/>
      </w:tabs>
      <w:spacing w:before="60" w:after="60"/>
      <w:ind w:left="1701" w:hanging="340"/>
    </w:pPr>
  </w:style>
  <w:style w:type="paragraph" w:styleId="ListBullet4">
    <w:name w:val="List Bullet 4"/>
    <w:basedOn w:val="List4"/>
    <w:rsid w:val="00110881"/>
    <w:pPr>
      <w:numPr>
        <w:numId w:val="3"/>
      </w:numPr>
    </w:pPr>
  </w:style>
  <w:style w:type="paragraph" w:styleId="ListBullet5">
    <w:name w:val="List Bullet 5"/>
    <w:basedOn w:val="List5"/>
    <w:rsid w:val="00110881"/>
    <w:pPr>
      <w:numPr>
        <w:numId w:val="4"/>
      </w:numPr>
    </w:pPr>
  </w:style>
  <w:style w:type="paragraph" w:styleId="ListContinue2">
    <w:name w:val="List Continue 2"/>
    <w:basedOn w:val="List2"/>
    <w:rsid w:val="00110881"/>
    <w:pPr>
      <w:ind w:firstLine="0"/>
    </w:pPr>
  </w:style>
  <w:style w:type="paragraph" w:styleId="ListContinue3">
    <w:name w:val="List Continue 3"/>
    <w:basedOn w:val="List3"/>
    <w:rsid w:val="00110881"/>
    <w:pPr>
      <w:ind w:left="1021" w:firstLine="0"/>
    </w:pPr>
  </w:style>
  <w:style w:type="paragraph" w:styleId="ListContinue4">
    <w:name w:val="List Continue 4"/>
    <w:basedOn w:val="List4"/>
    <w:rsid w:val="00110881"/>
    <w:pPr>
      <w:ind w:firstLine="0"/>
    </w:pPr>
  </w:style>
  <w:style w:type="paragraph" w:styleId="ListContinue5">
    <w:name w:val="List Continue 5"/>
    <w:basedOn w:val="List5"/>
    <w:rsid w:val="00110881"/>
    <w:pPr>
      <w:ind w:firstLine="0"/>
    </w:pPr>
  </w:style>
  <w:style w:type="paragraph" w:styleId="ListNumber3">
    <w:name w:val="List Number 3"/>
    <w:basedOn w:val="List3"/>
    <w:rsid w:val="00110881"/>
    <w:pPr>
      <w:numPr>
        <w:numId w:val="5"/>
      </w:numPr>
    </w:pPr>
  </w:style>
  <w:style w:type="paragraph" w:styleId="ListNumber4">
    <w:name w:val="List Number 4"/>
    <w:basedOn w:val="List4"/>
    <w:rsid w:val="00110881"/>
    <w:pPr>
      <w:numPr>
        <w:numId w:val="6"/>
      </w:numPr>
    </w:pPr>
  </w:style>
  <w:style w:type="paragraph" w:styleId="ListNumber5">
    <w:name w:val="List Number 5"/>
    <w:basedOn w:val="List5"/>
    <w:rsid w:val="00110881"/>
    <w:pPr>
      <w:numPr>
        <w:numId w:val="7"/>
      </w:numPr>
    </w:pPr>
  </w:style>
  <w:style w:type="paragraph" w:styleId="BlockText">
    <w:name w:val="Block Text"/>
    <w:basedOn w:val="Normal"/>
    <w:rsid w:val="00110881"/>
    <w:pPr>
      <w:spacing w:after="120"/>
      <w:ind w:left="1440" w:right="1440"/>
    </w:pPr>
  </w:style>
  <w:style w:type="character" w:customStyle="1" w:styleId="Subscript">
    <w:name w:val="Subscript"/>
    <w:basedOn w:val="DefaultParagraphFont"/>
    <w:rsid w:val="00110881"/>
    <w:rPr>
      <w:sz w:val="16"/>
      <w:vertAlign w:val="subscript"/>
    </w:rPr>
  </w:style>
  <w:style w:type="character" w:customStyle="1" w:styleId="Superscript">
    <w:name w:val="Superscript"/>
    <w:basedOn w:val="DefaultParagraphFont"/>
    <w:rsid w:val="00110881"/>
    <w:rPr>
      <w:sz w:val="16"/>
      <w:vertAlign w:val="superscript"/>
    </w:rPr>
  </w:style>
  <w:style w:type="character" w:customStyle="1" w:styleId="Symbols">
    <w:name w:val="Symbols"/>
    <w:basedOn w:val="DefaultParagraphFont"/>
    <w:rsid w:val="00110881"/>
    <w:rPr>
      <w:rFonts w:ascii="Symbol" w:hAnsi="Symbol"/>
    </w:rPr>
  </w:style>
  <w:style w:type="character" w:customStyle="1" w:styleId="MenuOptions">
    <w:name w:val="Menu Options"/>
    <w:basedOn w:val="DefaultParagraphFont"/>
    <w:rsid w:val="00110881"/>
    <w:rPr>
      <w:rFonts w:ascii="Arial Narrow" w:hAnsi="Arial Narrow"/>
      <w:smallCaps/>
    </w:rPr>
  </w:style>
  <w:style w:type="character" w:customStyle="1" w:styleId="Buttons">
    <w:name w:val="Buttons"/>
    <w:basedOn w:val="DefaultParagraphFont"/>
    <w:rsid w:val="00110881"/>
    <w:rPr>
      <w:b/>
    </w:rPr>
  </w:style>
  <w:style w:type="character" w:customStyle="1" w:styleId="Underlined">
    <w:name w:val="Underlined"/>
    <w:basedOn w:val="DefaultParagraphFont"/>
    <w:rsid w:val="00110881"/>
    <w:rPr>
      <w:u w:val="single"/>
    </w:rPr>
  </w:style>
  <w:style w:type="paragraph" w:customStyle="1" w:styleId="TableBodyTextRight">
    <w:name w:val="Table Body Text Right"/>
    <w:basedOn w:val="TableBodyText"/>
    <w:rsid w:val="00110881"/>
    <w:pPr>
      <w:widowControl w:val="0"/>
      <w:autoSpaceDE w:val="0"/>
      <w:autoSpaceDN w:val="0"/>
      <w:adjustRightInd w:val="0"/>
      <w:jc w:val="right"/>
    </w:pPr>
    <w:rPr>
      <w:rFonts w:cs="Arial"/>
      <w:szCs w:val="18"/>
    </w:rPr>
  </w:style>
  <w:style w:type="paragraph" w:customStyle="1" w:styleId="CopyrightText">
    <w:name w:val="Copyright Text"/>
    <w:basedOn w:val="BodyText"/>
    <w:rsid w:val="00110881"/>
    <w:rPr>
      <w:sz w:val="18"/>
    </w:rPr>
  </w:style>
  <w:style w:type="paragraph" w:customStyle="1" w:styleId="BodySmallRight">
    <w:name w:val="Body Small Right"/>
    <w:basedOn w:val="BodyTextRight"/>
    <w:rsid w:val="00110881"/>
    <w:rPr>
      <w:sz w:val="18"/>
      <w:szCs w:val="18"/>
    </w:rPr>
  </w:style>
  <w:style w:type="paragraph" w:customStyle="1" w:styleId="MarginEdition">
    <w:name w:val="Margin Edition"/>
    <w:basedOn w:val="MarginNote"/>
    <w:rsid w:val="00110881"/>
    <w:pPr>
      <w:spacing w:before="0" w:after="0"/>
    </w:pPr>
    <w:rPr>
      <w:rFonts w:ascii="Times New Roman" w:hAnsi="Times New Roman"/>
      <w:color w:val="999999"/>
    </w:rPr>
  </w:style>
  <w:style w:type="paragraph" w:customStyle="1" w:styleId="Spacer">
    <w:name w:val="Spacer"/>
    <w:basedOn w:val="Normal"/>
    <w:rsid w:val="00110881"/>
    <w:rPr>
      <w:sz w:val="2"/>
      <w:szCs w:val="2"/>
    </w:rPr>
  </w:style>
  <w:style w:type="character" w:customStyle="1" w:styleId="Small">
    <w:name w:val="Small"/>
    <w:basedOn w:val="DefaultParagraphFont"/>
    <w:rsid w:val="00110881"/>
    <w:rPr>
      <w:sz w:val="16"/>
    </w:rPr>
  </w:style>
  <w:style w:type="paragraph" w:customStyle="1" w:styleId="WideTable">
    <w:name w:val="Wide Table"/>
    <w:basedOn w:val="Normal"/>
    <w:rsid w:val="00110881"/>
    <w:pPr>
      <w:ind w:left="-1418"/>
    </w:pPr>
    <w:rPr>
      <w:sz w:val="2"/>
      <w:szCs w:val="2"/>
    </w:rPr>
  </w:style>
  <w:style w:type="character" w:styleId="PageNumber">
    <w:name w:val="page number"/>
    <w:basedOn w:val="DefaultParagraphFont"/>
    <w:rsid w:val="00110881"/>
  </w:style>
  <w:style w:type="paragraph" w:styleId="Quote">
    <w:name w:val="Quote"/>
    <w:basedOn w:val="Heading1"/>
    <w:link w:val="QuoteChar"/>
    <w:qFormat/>
    <w:rsid w:val="00110881"/>
    <w:rPr>
      <w:b w:val="0"/>
      <w:sz w:val="72"/>
      <w:szCs w:val="72"/>
      <w:lang w:val="en-NZ"/>
    </w:rPr>
  </w:style>
  <w:style w:type="character" w:customStyle="1" w:styleId="QuoteChar">
    <w:name w:val="Quote Char"/>
    <w:basedOn w:val="DefaultParagraphFont"/>
    <w:link w:val="Quote"/>
    <w:rsid w:val="001108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0881"/>
    <w:pPr>
      <w:pageBreakBefore/>
    </w:pPr>
  </w:style>
  <w:style w:type="paragraph" w:customStyle="1" w:styleId="Border">
    <w:name w:val="Border"/>
    <w:basedOn w:val="Normal"/>
    <w:qFormat/>
    <w:rsid w:val="001108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0881"/>
    <w:rPr>
      <w:b/>
      <w:bCs/>
      <w:i/>
      <w:iCs/>
      <w:color w:val="auto"/>
    </w:rPr>
  </w:style>
  <w:style w:type="paragraph" w:styleId="IntenseQuote">
    <w:name w:val="Intense Quote"/>
    <w:basedOn w:val="Normal"/>
    <w:next w:val="Normal"/>
    <w:link w:val="IntenseQuoteChar"/>
    <w:uiPriority w:val="30"/>
    <w:qFormat/>
    <w:rsid w:val="001108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088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10881"/>
    <w:rPr>
      <w:smallCaps/>
      <w:color w:val="auto"/>
      <w:u w:val="single"/>
    </w:rPr>
  </w:style>
  <w:style w:type="character" w:styleId="IntenseReference">
    <w:name w:val="Intense Reference"/>
    <w:basedOn w:val="DefaultParagraphFont"/>
    <w:uiPriority w:val="32"/>
    <w:qFormat/>
    <w:rsid w:val="00110881"/>
    <w:rPr>
      <w:b/>
      <w:bCs/>
      <w:smallCaps/>
      <w:color w:val="auto"/>
      <w:spacing w:val="5"/>
      <w:u w:val="single"/>
    </w:rPr>
  </w:style>
  <w:style w:type="paragraph" w:customStyle="1" w:styleId="2ColumnHeading">
    <w:name w:val="2Column Heading"/>
    <w:basedOn w:val="BodyText"/>
    <w:qFormat/>
    <w:rsid w:val="00110881"/>
    <w:pPr>
      <w:spacing w:after="60"/>
      <w:ind w:left="-2268"/>
    </w:pPr>
    <w:rPr>
      <w:b/>
    </w:rPr>
  </w:style>
  <w:style w:type="paragraph" w:customStyle="1" w:styleId="Heading1TOC">
    <w:name w:val="Heading1 TOC"/>
    <w:basedOn w:val="Normal"/>
    <w:qFormat/>
    <w:rsid w:val="00110881"/>
    <w:pPr>
      <w:spacing w:before="240" w:after="120"/>
    </w:pPr>
    <w:rPr>
      <w:rFonts w:ascii="Times New Roman" w:hAnsi="Times New Roman"/>
      <w:b/>
      <w:sz w:val="32"/>
    </w:rPr>
  </w:style>
  <w:style w:type="paragraph" w:customStyle="1" w:styleId="Heading2TOC">
    <w:name w:val="Heading2 TOC"/>
    <w:basedOn w:val="Normal"/>
    <w:qFormat/>
    <w:rsid w:val="00110881"/>
    <w:pPr>
      <w:spacing w:before="240" w:after="60"/>
    </w:pPr>
    <w:rPr>
      <w:rFonts w:ascii="Times New Roman" w:hAnsi="Times New Roman"/>
      <w:b/>
      <w:sz w:val="28"/>
    </w:rPr>
  </w:style>
  <w:style w:type="character" w:customStyle="1" w:styleId="Underline">
    <w:name w:val="Underline"/>
    <w:basedOn w:val="DefaultParagraphFont"/>
    <w:qFormat/>
    <w:rsid w:val="00110881"/>
    <w:rPr>
      <w:u w:val="single"/>
    </w:rPr>
  </w:style>
  <w:style w:type="paragraph" w:styleId="BalloonText">
    <w:name w:val="Balloon Text"/>
    <w:basedOn w:val="Normal"/>
    <w:link w:val="BalloonTextChar"/>
    <w:rsid w:val="00110881"/>
    <w:rPr>
      <w:rFonts w:ascii="Tahoma" w:hAnsi="Tahoma" w:cs="Tahoma"/>
      <w:sz w:val="16"/>
      <w:szCs w:val="16"/>
    </w:rPr>
  </w:style>
  <w:style w:type="character" w:customStyle="1" w:styleId="BalloonTextChar">
    <w:name w:val="Balloon Text Char"/>
    <w:basedOn w:val="DefaultParagraphFont"/>
    <w:link w:val="BalloonText"/>
    <w:rsid w:val="0011088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1088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1088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10881"/>
    <w:rPr>
      <w:b/>
      <w:color w:val="660033"/>
      <w:spacing w:val="0"/>
    </w:rPr>
  </w:style>
  <w:style w:type="paragraph" w:customStyle="1" w:styleId="Nameditemlist">
    <w:name w:val="Named item list"/>
    <w:basedOn w:val="BodyText"/>
    <w:qFormat/>
    <w:rsid w:val="0011088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1538</Words>
  <Characters>9892</Characters>
  <Application>Microsoft Office Word</Application>
  <DocSecurity>0</DocSecurity>
  <Lines>352</Lines>
  <Paragraphs>203</Paragraphs>
  <ScaleCrop>false</ScaleCrop>
  <Company>Author-it Software Corporation Ltd.</Company>
  <LinksUpToDate>false</LinksUpToDate>
  <CharactersWithSpaces>11367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FPITMM3206A Interpret designs to prepare timber wall frame drawings and documents using computers</dc:title>
  <dc:subject>Approved</dc:subject>
  <dc:creator>Forestworks Learning and Skill Development</dc:creator>
  <cp:keywords>Release: 1</cp:keywords>
  <dc:description>Copyright © 1996-2007 Author-it Software Corporation Ltd., all rights reserved.</dc:description>
  <cp:lastModifiedBy>TPCMS</cp:lastModifiedBy>
  <cp:revision>3</cp:revision>
  <dcterms:created xsi:type="dcterms:W3CDTF">2012-10-05T06:39:00Z</dcterms:created>
  <dcterms:modified xsi:type="dcterms:W3CDTF">2012-10-05T06:39:00Z</dcterms:modified>
</cp:coreProperties>
</file>