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24E" w:rsidP="00274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FPISS00007 Skill set for a mechanical processor operator</w:t>
      </w:r>
      <w:r>
        <w:fldChar w:fldCharType="end"/>
      </w:r>
    </w:p>
    <w:p w:rsidR="0027424E" w:rsidP="0027424E">
      <w:pPr>
        <w:pStyle w:val="Version"/>
        <w:sectPr w:rsidSect="00CE4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ECA" w:rsidP="00CE4ECA">
      <w:pPr>
        <w:pStyle w:val="SuperHeading"/>
      </w:pPr>
      <w:r w:rsidRPr="00CE4ECA">
        <w:t>FPISS00007 Skill set for a mechanical processor operator</w:t>
      </w:r>
    </w:p>
    <w:p w:rsidR="00000000" w:rsidRPr="00CE4ECA" w:rsidP="00CE4ECA">
      <w:pPr>
        <w:pStyle w:val="Heading1"/>
      </w:pPr>
      <w:bookmarkStart w:id="1" w:name="O_313647"/>
      <w:bookmarkEnd w:id="1"/>
      <w:r w:rsidRPr="00CE4ECA">
        <w:t>Modification History</w:t>
      </w:r>
    </w:p>
    <w:p w:rsidR="00000000" w:rsidRPr="00CE4ECA" w:rsidP="00CE4ECA">
      <w:pPr>
        <w:pStyle w:val="BodyText"/>
      </w:pPr>
      <w:r w:rsidRPr="00CE4ECA">
        <w:t>Not Applicable</w:t>
      </w:r>
    </w:p>
    <w:p w:rsidR="00000000" w:rsidRPr="00CE4ECA" w:rsidP="00CE4ECA">
      <w:pPr>
        <w:pStyle w:val="AllowPageBreak"/>
      </w:pPr>
    </w:p>
    <w:p w:rsidR="00000000" w:rsidRPr="00CE4ECA" w:rsidP="00CE4ECA">
      <w:pPr>
        <w:pStyle w:val="Heading1"/>
      </w:pPr>
      <w:bookmarkStart w:id="2" w:name="O_313648"/>
      <w:bookmarkEnd w:id="2"/>
      <w:r w:rsidRPr="00CE4ECA">
        <w:t>Description</w:t>
      </w:r>
    </w:p>
    <w:p w:rsidR="00000000" w:rsidRPr="00CE4ECA" w:rsidP="00CE4ECA">
      <w:pPr>
        <w:pStyle w:val="BodyText"/>
      </w:pPr>
      <w:r w:rsidRPr="00CE4ECA">
        <w:t>Not Applicable</w:t>
      </w:r>
    </w:p>
    <w:p w:rsidR="00000000" w:rsidRPr="00CE4ECA" w:rsidP="00CE4ECA">
      <w:pPr>
        <w:pStyle w:val="AllowPageBreak"/>
      </w:pPr>
    </w:p>
    <w:p w:rsidR="00000000" w:rsidRPr="00CE4ECA" w:rsidP="00CE4ECA">
      <w:pPr>
        <w:pStyle w:val="Heading1"/>
      </w:pPr>
      <w:bookmarkStart w:id="3" w:name="O_266806"/>
      <w:bookmarkEnd w:id="3"/>
      <w:r w:rsidRPr="00CE4EC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274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>These units provide credit towards a number of qualifications including FPI30205 Certificate III in Harvesting and</w:t>
            </w:r>
            <w:r w:rsidRPr="00CE4ECA">
              <w:t xml:space="preserve"> Haulage.</w:t>
            </w:r>
          </w:p>
          <w:p w:rsidR="00000000" w:rsidRPr="00CE4ECA" w:rsidP="00CE4ECA">
            <w:pPr>
              <w:pStyle w:val="BodyText"/>
            </w:pPr>
          </w:p>
          <w:p w:rsidR="00000000" w:rsidRPr="00CE4ECA" w:rsidP="00CE4ECA">
            <w:pPr>
              <w:pStyle w:val="BodyText"/>
            </w:pPr>
            <w:r w:rsidRPr="00CE4ECA">
              <w:t xml:space="preserve">In a number of jurisdictions some of these units are required for the issuing of a timber harvesting operator's licence as a mechanical processor operator. </w:t>
            </w:r>
          </w:p>
        </w:tc>
      </w:tr>
    </w:tbl>
    <w:p w:rsidR="0027424E" w:rsidP="00CE4ECA">
      <w:pPr>
        <w:pStyle w:val="BodyText"/>
      </w:pPr>
    </w:p>
    <w:p w:rsidR="0027424E" w:rsidP="00CE4ECA">
      <w:pPr>
        <w:pStyle w:val="BodyText"/>
      </w:pPr>
    </w:p>
    <w:p w:rsidR="00000000" w:rsidRPr="00CE4ECA" w:rsidP="00CE4ECA">
      <w:pPr>
        <w:pStyle w:val="Heading1"/>
      </w:pPr>
      <w:bookmarkStart w:id="4" w:name="O_313649"/>
      <w:bookmarkEnd w:id="4"/>
      <w:r w:rsidRPr="00CE4ECA">
        <w:t>Licensing/Regulatory Information</w:t>
      </w:r>
    </w:p>
    <w:p w:rsidR="00000000" w:rsidRPr="00CE4ECA" w:rsidP="00CE4ECA">
      <w:pPr>
        <w:pStyle w:val="BodyText"/>
      </w:pPr>
      <w:r w:rsidRPr="00CE4ECA">
        <w:t>Not Applicable</w:t>
      </w:r>
    </w:p>
    <w:p w:rsidR="00000000" w:rsidRPr="00CE4ECA" w:rsidP="00CE4ECA">
      <w:pPr>
        <w:pStyle w:val="AllowPageBreak"/>
      </w:pPr>
    </w:p>
    <w:p w:rsidR="00000000" w:rsidRPr="00CE4ECA" w:rsidP="00CE4ECA">
      <w:pPr>
        <w:pStyle w:val="Heading1"/>
      </w:pPr>
      <w:bookmarkStart w:id="5" w:name="O_266805"/>
      <w:bookmarkEnd w:id="5"/>
      <w:r w:rsidRPr="00CE4ECA">
        <w:t>Ski</w:t>
      </w:r>
      <w:r w:rsidRPr="00CE4ECA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274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>FPICOR2203B Follow environmental care procedures</w:t>
            </w:r>
          </w:p>
          <w:p w:rsidR="00000000" w:rsidRPr="00CE4ECA" w:rsidP="00CE4ECA">
            <w:pPr>
              <w:pStyle w:val="BodyText"/>
            </w:pPr>
            <w:r w:rsidRPr="00CE4ECA">
              <w:t>FPICOR2205B Follow OHS policies and procedures</w:t>
            </w:r>
          </w:p>
          <w:p w:rsidR="00000000" w:rsidRPr="00CE4ECA" w:rsidP="00CE4ECA">
            <w:pPr>
              <w:pStyle w:val="BodyText"/>
            </w:pPr>
            <w:r w:rsidRPr="00CE4ECA">
              <w:t>HLTFA301B Apply first aid</w:t>
            </w:r>
          </w:p>
          <w:p w:rsidR="00000000" w:rsidRPr="00CE4ECA" w:rsidP="00CE4ECA">
            <w:pPr>
              <w:pStyle w:val="BodyText"/>
            </w:pPr>
            <w:r w:rsidRPr="00CE4ECA">
              <w:t>FPIHAR3210B Conduct mechanical processor operations</w:t>
            </w:r>
          </w:p>
        </w:tc>
      </w:tr>
    </w:tbl>
    <w:p w:rsidR="0027424E" w:rsidP="00CE4ECA">
      <w:pPr>
        <w:pStyle w:val="BodyText"/>
      </w:pPr>
    </w:p>
    <w:p w:rsidR="0027424E" w:rsidP="00CE4ECA">
      <w:pPr>
        <w:pStyle w:val="BodyText"/>
      </w:pPr>
    </w:p>
    <w:p w:rsidR="00000000" w:rsidRPr="00CE4ECA" w:rsidP="00CE4ECA">
      <w:pPr>
        <w:pStyle w:val="Heading1"/>
      </w:pPr>
      <w:bookmarkStart w:id="6" w:name="O_266804"/>
      <w:bookmarkEnd w:id="6"/>
      <w:r w:rsidRPr="00CE4EC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274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>This sk</w:t>
            </w:r>
            <w:r w:rsidRPr="00CE4ECA">
              <w:t>ill set is for people wishing to work as a mechanical processor operator in a commercial forest operation in the harvesting and haulage sector of the forest and forest products industry.</w:t>
            </w:r>
          </w:p>
        </w:tc>
      </w:tr>
    </w:tbl>
    <w:p w:rsidR="0027424E" w:rsidP="00CE4ECA">
      <w:pPr>
        <w:pStyle w:val="BodyText"/>
      </w:pPr>
    </w:p>
    <w:p w:rsidR="0027424E" w:rsidP="00CE4ECA">
      <w:pPr>
        <w:pStyle w:val="BodyText"/>
      </w:pPr>
    </w:p>
    <w:p w:rsidR="00000000" w:rsidRPr="00CE4ECA" w:rsidP="00CE4ECA">
      <w:pPr>
        <w:pStyle w:val="Heading1"/>
      </w:pPr>
      <w:bookmarkStart w:id="7" w:name="O_313651"/>
      <w:bookmarkEnd w:id="7"/>
      <w:r w:rsidRPr="00CE4ECA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2742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This skill set is for people wishing to work as a mechanical processor operator in a commercial forest operation in the harvesting and haulage sector of the forest and forest products industry.</w:t>
            </w:r>
          </w:p>
        </w:tc>
      </w:tr>
      <w:tr w:rsidTr="002742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>FPICOR2203B Follow environmental care proce</w:t>
            </w:r>
            <w:r w:rsidRPr="00CE4ECA">
              <w:t>dures</w:t>
            </w:r>
          </w:p>
          <w:p w:rsidR="00000000" w:rsidRPr="00CE4ECA" w:rsidP="00CE4ECA">
            <w:pPr>
              <w:pStyle w:val="BodyText"/>
            </w:pPr>
            <w:r w:rsidRPr="00CE4ECA">
              <w:t>FPICOR2205B Follow OHS policies and procedures</w:t>
            </w:r>
          </w:p>
          <w:p w:rsidR="00000000" w:rsidRPr="00CE4ECA" w:rsidP="00CE4ECA">
            <w:pPr>
              <w:pStyle w:val="BodyText"/>
            </w:pPr>
            <w:r w:rsidRPr="00CE4ECA">
              <w:t>HLTFA301B Apply first aid</w:t>
            </w:r>
          </w:p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FPIHAR3210B Conduct mechanical processor operations</w:t>
            </w:r>
          </w:p>
        </w:tc>
      </w:tr>
      <w:tr w:rsidTr="002742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>These units provide credit towards a number of qualifications including FPI30205 Certificate III in Harvesting and H</w:t>
            </w:r>
            <w:r w:rsidRPr="00CE4ECA">
              <w:t>aulage.</w:t>
            </w:r>
          </w:p>
          <w:p w:rsidR="00000000" w:rsidRPr="00CE4ECA" w:rsidP="00CE4ECA">
            <w:pPr>
              <w:pStyle w:val="BodyText"/>
            </w:pPr>
          </w:p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 xml:space="preserve">In a number of jurisdictions some of these units are required for the issuing of a timber harvesting operator's licence as a mechanical processor operator. </w:t>
            </w:r>
          </w:p>
        </w:tc>
      </w:tr>
      <w:tr w:rsidTr="002742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CA">
            <w:pPr>
              <w:pStyle w:val="BodyText"/>
              <w:rPr>
                <w:lang w:val="en-NZ"/>
              </w:rPr>
            </w:pPr>
            <w:r w:rsidRPr="00CE4ECA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CA" w:rsidP="00CE4ECA">
            <w:pPr>
              <w:pStyle w:val="BodyText"/>
            </w:pPr>
            <w:r w:rsidRPr="00CE4ECA">
              <w:t xml:space="preserve">These competencies from the FPI05 Forest and Forest Products Training Package meet the industry requirements for operating a mechanical processor and may meet some State and Territory regulatory requirements for gaining a licence as a mechanical processor </w:t>
            </w:r>
            <w:r w:rsidRPr="00CE4ECA">
              <w:t>operator.</w:t>
            </w:r>
          </w:p>
        </w:tc>
      </w:tr>
    </w:tbl>
    <w:p w:rsidR="0027424E" w:rsidP="00CE4ECA">
      <w:pPr>
        <w:pStyle w:val="BodyText"/>
      </w:pPr>
    </w:p>
    <w:p w:rsidR="0027424E" w:rsidP="00CE4ECA">
      <w:pPr>
        <w:pStyle w:val="BodyText"/>
      </w:pPr>
    </w:p>
    <w:p w:rsidR="00000000" w:rsidRPr="00CE4ECA" w:rsidP="00CE4ECA"/>
    <w:sectPr w:rsidSect="00CE4E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 w:rsidRPr="0027424E" w:rsidP="00274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4E" w:rsidP="00CE4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24E" w:rsidP="00CE4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27424E" w:rsidP="00CE4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 w:rsidRPr="0027424E" w:rsidP="002742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4E" w:rsidRPr="002D2AF8" w:rsidP="00CE4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FPISS00007 Skill set for a mechanical processor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7424E" w:rsidP="00CE4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ECA"/>
  </w:style>
  <w:style w:type="character" w:customStyle="1" w:styleId="Heading1Char">
    <w:name w:val="Heading 1 Char"/>
    <w:basedOn w:val="DefaultParagraphFont"/>
    <w:link w:val="Heading1"/>
    <w:rsid w:val="00CE4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E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E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E4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4E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4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ECA"/>
    <w:rPr>
      <w:b/>
      <w:spacing w:val="0"/>
    </w:rPr>
  </w:style>
  <w:style w:type="paragraph" w:customStyle="1" w:styleId="SuperTitle">
    <w:name w:val="SuperTitle"/>
    <w:basedOn w:val="Title"/>
    <w:rsid w:val="00CE4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E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E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ECA"/>
    <w:rPr>
      <w:i/>
    </w:rPr>
  </w:style>
  <w:style w:type="paragraph" w:styleId="Caption">
    <w:name w:val="caption"/>
    <w:basedOn w:val="BodyText"/>
    <w:next w:val="Normal"/>
    <w:qFormat/>
    <w:rsid w:val="00CE4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ECA"/>
  </w:style>
  <w:style w:type="paragraph" w:styleId="TableofFigures">
    <w:name w:val="table of figures"/>
    <w:basedOn w:val="Normal"/>
    <w:next w:val="Normal"/>
    <w:semiHidden/>
    <w:rsid w:val="00CE4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ECA"/>
    <w:pPr>
      <w:numPr>
        <w:numId w:val="9"/>
      </w:numPr>
    </w:pPr>
  </w:style>
  <w:style w:type="character" w:customStyle="1" w:styleId="WingdingSymbols">
    <w:name w:val="Wingding Symbols"/>
    <w:rsid w:val="00CE4ECA"/>
    <w:rPr>
      <w:rFonts w:ascii="Wingdings" w:hAnsi="Wingdings"/>
    </w:rPr>
  </w:style>
  <w:style w:type="paragraph" w:customStyle="1" w:styleId="TableHeading">
    <w:name w:val="Table Heading"/>
    <w:basedOn w:val="HeadingBase"/>
    <w:rsid w:val="00CE4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ECA"/>
    <w:rPr>
      <w:color w:val="0033CC"/>
      <w:u w:val="none"/>
    </w:rPr>
  </w:style>
  <w:style w:type="paragraph" w:customStyle="1" w:styleId="BodyTextRight">
    <w:name w:val="Body Text Right"/>
    <w:basedOn w:val="BodyText"/>
    <w:rsid w:val="00CE4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E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ECA"/>
    <w:rPr>
      <w:sz w:val="32"/>
    </w:rPr>
  </w:style>
  <w:style w:type="paragraph" w:customStyle="1" w:styleId="HeadingProcedure">
    <w:name w:val="Heading Procedure"/>
    <w:basedOn w:val="HeadingBase"/>
    <w:next w:val="Normal"/>
    <w:rsid w:val="00CE4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ECA"/>
    <w:pPr>
      <w:spacing w:before="60" w:after="60"/>
    </w:pPr>
  </w:style>
  <w:style w:type="paragraph" w:styleId="ListContinue">
    <w:name w:val="List Continue"/>
    <w:basedOn w:val="List"/>
    <w:rsid w:val="00CE4ECA"/>
    <w:pPr>
      <w:ind w:firstLine="0"/>
    </w:pPr>
  </w:style>
  <w:style w:type="paragraph" w:customStyle="1" w:styleId="ListNote">
    <w:name w:val="List Note"/>
    <w:basedOn w:val="List"/>
    <w:rsid w:val="00CE4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ECA"/>
    <w:rPr>
      <w:rFonts w:ascii="Courier New" w:hAnsi="Courier New"/>
    </w:rPr>
  </w:style>
  <w:style w:type="paragraph" w:customStyle="1" w:styleId="NoteBullet">
    <w:name w:val="Note Bullet"/>
    <w:basedOn w:val="Note"/>
    <w:rsid w:val="00CE4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E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ECA"/>
    <w:rPr>
      <w:b/>
      <w:smallCaps/>
    </w:rPr>
  </w:style>
  <w:style w:type="paragraph" w:customStyle="1" w:styleId="TableListNumber">
    <w:name w:val="Table List Number"/>
    <w:basedOn w:val="ListNumber"/>
    <w:rsid w:val="00CE4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ECA"/>
    <w:pPr>
      <w:numPr>
        <w:numId w:val="7"/>
      </w:numPr>
    </w:pPr>
  </w:style>
  <w:style w:type="paragraph" w:customStyle="1" w:styleId="ListAlpha2">
    <w:name w:val="List Alpha 2"/>
    <w:basedOn w:val="List2"/>
    <w:rsid w:val="00CE4ECA"/>
    <w:pPr>
      <w:numPr>
        <w:numId w:val="6"/>
      </w:numPr>
    </w:pPr>
  </w:style>
  <w:style w:type="paragraph" w:styleId="List2">
    <w:name w:val="List 2"/>
    <w:basedOn w:val="BodyText"/>
    <w:rsid w:val="00CE4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E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ECA"/>
    <w:pPr>
      <w:numPr>
        <w:numId w:val="1"/>
      </w:numPr>
    </w:pPr>
  </w:style>
  <w:style w:type="paragraph" w:styleId="ListBullet5">
    <w:name w:val="List Bullet 5"/>
    <w:basedOn w:val="List5"/>
    <w:rsid w:val="00CE4ECA"/>
    <w:pPr>
      <w:numPr>
        <w:numId w:val="2"/>
      </w:numPr>
    </w:pPr>
  </w:style>
  <w:style w:type="paragraph" w:styleId="ListContinue2">
    <w:name w:val="List Continue 2"/>
    <w:basedOn w:val="List2"/>
    <w:rsid w:val="00CE4ECA"/>
    <w:pPr>
      <w:ind w:firstLine="0"/>
    </w:pPr>
  </w:style>
  <w:style w:type="paragraph" w:styleId="ListContinue3">
    <w:name w:val="List Continue 3"/>
    <w:basedOn w:val="List3"/>
    <w:rsid w:val="00CE4ECA"/>
    <w:pPr>
      <w:ind w:left="1021" w:firstLine="0"/>
    </w:pPr>
  </w:style>
  <w:style w:type="paragraph" w:styleId="ListContinue4">
    <w:name w:val="List Continue 4"/>
    <w:basedOn w:val="List4"/>
    <w:rsid w:val="00CE4ECA"/>
    <w:pPr>
      <w:ind w:firstLine="0"/>
    </w:pPr>
  </w:style>
  <w:style w:type="paragraph" w:styleId="ListContinue5">
    <w:name w:val="List Continue 5"/>
    <w:basedOn w:val="List5"/>
    <w:rsid w:val="00CE4ECA"/>
    <w:pPr>
      <w:ind w:firstLine="0"/>
    </w:pPr>
  </w:style>
  <w:style w:type="paragraph" w:styleId="ListNumber3">
    <w:name w:val="List Number 3"/>
    <w:basedOn w:val="List3"/>
    <w:rsid w:val="00CE4ECA"/>
    <w:pPr>
      <w:numPr>
        <w:numId w:val="3"/>
      </w:numPr>
    </w:pPr>
  </w:style>
  <w:style w:type="paragraph" w:styleId="ListNumber4">
    <w:name w:val="List Number 4"/>
    <w:basedOn w:val="List4"/>
    <w:rsid w:val="00CE4ECA"/>
    <w:pPr>
      <w:numPr>
        <w:numId w:val="4"/>
      </w:numPr>
    </w:pPr>
  </w:style>
  <w:style w:type="paragraph" w:styleId="ListNumber5">
    <w:name w:val="List Number 5"/>
    <w:basedOn w:val="List5"/>
    <w:rsid w:val="00CE4ECA"/>
    <w:pPr>
      <w:numPr>
        <w:numId w:val="5"/>
      </w:numPr>
    </w:pPr>
  </w:style>
  <w:style w:type="paragraph" w:styleId="BlockText">
    <w:name w:val="Block Text"/>
    <w:basedOn w:val="Normal"/>
    <w:rsid w:val="00CE4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ECA"/>
    <w:rPr>
      <w:sz w:val="16"/>
      <w:vertAlign w:val="superscript"/>
    </w:rPr>
  </w:style>
  <w:style w:type="character" w:customStyle="1" w:styleId="Symbols">
    <w:name w:val="Symbols"/>
    <w:basedOn w:val="DefaultParagraphFont"/>
    <w:rsid w:val="00CE4ECA"/>
    <w:rPr>
      <w:rFonts w:ascii="Symbol" w:hAnsi="Symbol"/>
    </w:rPr>
  </w:style>
  <w:style w:type="character" w:customStyle="1" w:styleId="MenuOptions">
    <w:name w:val="Menu Options"/>
    <w:basedOn w:val="DefaultParagraphFont"/>
    <w:rsid w:val="00CE4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ECA"/>
    <w:rPr>
      <w:b/>
    </w:rPr>
  </w:style>
  <w:style w:type="character" w:customStyle="1" w:styleId="Underlined">
    <w:name w:val="Underlined"/>
    <w:basedOn w:val="DefaultParagraphFont"/>
    <w:rsid w:val="00CE4ECA"/>
    <w:rPr>
      <w:u w:val="single"/>
    </w:rPr>
  </w:style>
  <w:style w:type="paragraph" w:customStyle="1" w:styleId="TableBodyTextRight">
    <w:name w:val="Table Body Text Right"/>
    <w:basedOn w:val="TableBodyText"/>
    <w:rsid w:val="00CE4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ECA"/>
    <w:rPr>
      <w:sz w:val="18"/>
    </w:rPr>
  </w:style>
  <w:style w:type="paragraph" w:customStyle="1" w:styleId="BodySmallRight">
    <w:name w:val="Body Small Right"/>
    <w:basedOn w:val="BodyTextRight"/>
    <w:rsid w:val="00CE4ECA"/>
    <w:rPr>
      <w:sz w:val="18"/>
      <w:szCs w:val="18"/>
    </w:rPr>
  </w:style>
  <w:style w:type="paragraph" w:customStyle="1" w:styleId="MarginEdition">
    <w:name w:val="Margin Edition"/>
    <w:basedOn w:val="MarginNote"/>
    <w:rsid w:val="00CE4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ECA"/>
    <w:rPr>
      <w:sz w:val="2"/>
      <w:szCs w:val="2"/>
    </w:rPr>
  </w:style>
  <w:style w:type="character" w:customStyle="1" w:styleId="Small">
    <w:name w:val="Small"/>
    <w:basedOn w:val="DefaultParagraphFont"/>
    <w:rsid w:val="00CE4ECA"/>
    <w:rPr>
      <w:sz w:val="16"/>
    </w:rPr>
  </w:style>
  <w:style w:type="paragraph" w:customStyle="1" w:styleId="WideTable">
    <w:name w:val="Wide Table"/>
    <w:basedOn w:val="Normal"/>
    <w:rsid w:val="00CE4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ECA"/>
  </w:style>
  <w:style w:type="paragraph" w:styleId="Quote">
    <w:name w:val="Quote"/>
    <w:basedOn w:val="Heading1"/>
    <w:link w:val="QuoteChar"/>
    <w:qFormat/>
    <w:rsid w:val="00CE4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ECA"/>
    <w:pPr>
      <w:pageBreakBefore/>
    </w:pPr>
  </w:style>
  <w:style w:type="paragraph" w:customStyle="1" w:styleId="Border">
    <w:name w:val="Border"/>
    <w:basedOn w:val="Normal"/>
    <w:qFormat/>
    <w:rsid w:val="00CE4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ECA"/>
    <w:rPr>
      <w:u w:val="single"/>
    </w:rPr>
  </w:style>
  <w:style w:type="character" w:customStyle="1" w:styleId="BoldandItalics">
    <w:name w:val="Bold and Italics"/>
    <w:qFormat/>
    <w:rsid w:val="00CE4ECA"/>
    <w:rPr>
      <w:b/>
      <w:i/>
      <w:u w:val="none"/>
    </w:rPr>
  </w:style>
  <w:style w:type="paragraph" w:styleId="BalloonText">
    <w:name w:val="Balloon Text"/>
    <w:basedOn w:val="Normal"/>
    <w:link w:val="BalloonTextChar"/>
    <w:rsid w:val="00CE4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E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E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</Words>
  <Characters>1713</Characters>
  <Application>Microsoft Office Word</Application>
  <DocSecurity>0</DocSecurity>
  <Lines>67</Lines>
  <Paragraphs>35</Paragraphs>
  <ScaleCrop>false</ScaleCrop>
  <Company>Author-it Software Corporation Ltd.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FPISS00007 Skill set for a mechanical processor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