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BB7" w:rsidP="00B84BB7">
      <w:pPr>
        <w:pStyle w:val="Title"/>
      </w:pPr>
      <w:r>
        <w:fldChar w:fldCharType="begin"/>
      </w:r>
      <w:r>
        <w:instrText xml:space="preserve"> TITLE   \* MERGEFORMAT </w:instrText>
      </w:r>
      <w:r>
        <w:fldChar w:fldCharType="separate"/>
      </w:r>
      <w:r>
        <w:t>FPISAW3228B Apply principles of blade design to sawing procedures</w:t>
      </w:r>
      <w:r>
        <w:fldChar w:fldCharType="end"/>
      </w:r>
    </w:p>
    <w:p w:rsidR="00B84BB7" w:rsidP="00B84BB7">
      <w:pPr>
        <w:pStyle w:val="Version"/>
        <w:sectPr w:rsidSect="005A3F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F42" w:rsidP="005A3F42">
      <w:pPr>
        <w:pStyle w:val="SuperHeading"/>
      </w:pPr>
      <w:r w:rsidRPr="005A3F42">
        <w:t>FPISAW3228B Apply principles of blade design to sawing procedures</w:t>
      </w:r>
    </w:p>
    <w:p w:rsidR="00000000" w:rsidRPr="005A3F42" w:rsidP="005A3F42">
      <w:pPr>
        <w:pStyle w:val="Heading1"/>
      </w:pPr>
      <w:bookmarkStart w:id="1" w:name="O_270726"/>
      <w:bookmarkEnd w:id="1"/>
      <w:r w:rsidRPr="005A3F42">
        <w:t>Modification History</w:t>
      </w:r>
    </w:p>
    <w:p w:rsidR="00000000" w:rsidRPr="005A3F42" w:rsidP="005A3F42">
      <w:pPr>
        <w:pStyle w:val="BodyText"/>
      </w:pPr>
      <w:r w:rsidRPr="005A3F42">
        <w:t>Not Applicable</w:t>
      </w:r>
    </w:p>
    <w:p w:rsidR="00000000" w:rsidRPr="005A3F42" w:rsidP="005A3F42">
      <w:pPr>
        <w:pStyle w:val="AllowPageBreak"/>
      </w:pPr>
    </w:p>
    <w:p w:rsidR="00000000" w:rsidRPr="005A3F42" w:rsidP="005A3F42">
      <w:pPr>
        <w:pStyle w:val="Heading1"/>
      </w:pPr>
      <w:bookmarkStart w:id="2" w:name="O_204158"/>
      <w:bookmarkEnd w:id="2"/>
      <w:r w:rsidRPr="005A3F42">
        <w:t>Unit Descriptor</w:t>
      </w:r>
    </w:p>
    <w:tbl>
      <w:tblPr>
        <w:tblW w:w="0" w:type="auto"/>
        <w:tblLayout w:type="fixed"/>
        <w:tblCellMar>
          <w:left w:w="62" w:type="dxa"/>
          <w:right w:w="62" w:type="dxa"/>
        </w:tblCellMar>
        <w:tblLook w:val="0000"/>
      </w:tblPr>
      <w:tblGrid>
        <w:gridCol w:w="2664"/>
        <w:gridCol w:w="5858"/>
      </w:tblGrid>
      <w:tr w:rsidTr="00B84BB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5A3F42" w:rsidP="005A3F42">
            <w:pPr>
              <w:pStyle w:val="BodyText"/>
            </w:pPr>
            <w:r w:rsidRPr="005A3F42">
              <w:t>This unit describes the outcomes required to maintain quality output by s</w:t>
            </w:r>
            <w:r w:rsidRPr="005A3F42">
              <w:t>electing blades for various sawing operations and by applying principles of blade design</w:t>
            </w:r>
          </w:p>
          <w:p w:rsidR="00000000" w:rsidRPr="005A3F42" w:rsidP="005A3F42">
            <w:pPr>
              <w:pStyle w:val="BodyText"/>
            </w:pPr>
            <w:r w:rsidRPr="005A3F42">
              <w:t>General workplace legislative and regulatory requirements apply to this unit; however there are no specific licensing or certification requirements at the time of publ</w:t>
            </w:r>
            <w:r w:rsidRPr="005A3F42">
              <w:t>ication</w:t>
            </w:r>
          </w:p>
        </w:tc>
      </w:tr>
    </w:tbl>
    <w:p w:rsidR="00B84BB7" w:rsidP="005A3F42">
      <w:pPr>
        <w:pStyle w:val="BodyText"/>
      </w:pPr>
    </w:p>
    <w:p w:rsidR="00B84BB7" w:rsidP="005A3F42">
      <w:pPr>
        <w:pStyle w:val="BodyText"/>
      </w:pPr>
    </w:p>
    <w:p w:rsidR="00000000" w:rsidRPr="005A3F42" w:rsidP="005A3F42">
      <w:pPr>
        <w:pStyle w:val="Heading1"/>
      </w:pPr>
      <w:bookmarkStart w:id="3" w:name="O_204162"/>
      <w:bookmarkEnd w:id="3"/>
      <w:r w:rsidRPr="005A3F42">
        <w:t>Application of the Unit</w:t>
      </w:r>
    </w:p>
    <w:tbl>
      <w:tblPr>
        <w:tblW w:w="0" w:type="auto"/>
        <w:tblLayout w:type="fixed"/>
        <w:tblCellMar>
          <w:left w:w="62" w:type="dxa"/>
          <w:right w:w="62" w:type="dxa"/>
        </w:tblCellMar>
        <w:tblLook w:val="0000"/>
      </w:tblPr>
      <w:tblGrid>
        <w:gridCol w:w="2755"/>
        <w:gridCol w:w="5767"/>
      </w:tblGrid>
      <w:tr w:rsidTr="00B84BB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5A3F42" w:rsidP="005A3F42">
            <w:pPr>
              <w:pStyle w:val="BodyText"/>
            </w:pPr>
            <w:r w:rsidRPr="005A3F42">
              <w:t>The unit involves applying principles of blade design to sawing procedures in a forest products factory setting</w:t>
            </w:r>
          </w:p>
          <w:p w:rsidR="00000000" w:rsidRPr="005A3F42" w:rsidP="005A3F42">
            <w:pPr>
              <w:pStyle w:val="BodyText"/>
            </w:pPr>
            <w:r w:rsidRPr="005A3F42">
              <w:t>The skills and knowl</w:t>
            </w:r>
            <w:r w:rsidRPr="005A3F42">
              <w:t>edge required for competent workplace performance are to be used within the scope of the person's job and authority</w:t>
            </w:r>
          </w:p>
        </w:tc>
      </w:tr>
    </w:tbl>
    <w:p w:rsidR="00B84BB7" w:rsidP="005A3F42">
      <w:pPr>
        <w:pStyle w:val="BodyText"/>
      </w:pPr>
    </w:p>
    <w:p w:rsidR="00B84BB7" w:rsidP="005A3F42">
      <w:pPr>
        <w:pStyle w:val="BodyText"/>
      </w:pPr>
    </w:p>
    <w:p w:rsidR="00000000" w:rsidRPr="005A3F42" w:rsidP="005A3F42">
      <w:pPr>
        <w:pStyle w:val="Heading1"/>
      </w:pPr>
      <w:bookmarkStart w:id="4" w:name="O_278986"/>
      <w:bookmarkEnd w:id="4"/>
      <w:r w:rsidRPr="005A3F42">
        <w:t>Licensing/Regulatory Information</w:t>
      </w:r>
    </w:p>
    <w:p w:rsidR="00000000" w:rsidRPr="005A3F42" w:rsidP="005A3F42">
      <w:pPr>
        <w:pStyle w:val="BodyText"/>
      </w:pPr>
      <w:r w:rsidRPr="005A3F42">
        <w:t>Refer to Unit Descriptor</w:t>
      </w:r>
    </w:p>
    <w:p w:rsidR="00000000" w:rsidRPr="005A3F42" w:rsidP="005A3F42">
      <w:pPr>
        <w:pStyle w:val="AllowPageBreak"/>
      </w:pPr>
    </w:p>
    <w:p w:rsidR="00000000" w:rsidRPr="005A3F42" w:rsidP="005A3F42">
      <w:pPr>
        <w:pStyle w:val="Heading1"/>
      </w:pPr>
      <w:bookmarkStart w:id="5" w:name="O_204160"/>
      <w:bookmarkEnd w:id="5"/>
      <w:r w:rsidRPr="005A3F42">
        <w:t>Pre-Requisites</w:t>
      </w:r>
    </w:p>
    <w:tbl>
      <w:tblPr>
        <w:tblW w:w="0" w:type="auto"/>
        <w:tblLayout w:type="fixed"/>
        <w:tblCellMar>
          <w:left w:w="62" w:type="dxa"/>
          <w:right w:w="62" w:type="dxa"/>
        </w:tblCellMar>
        <w:tblLook w:val="0000"/>
      </w:tblPr>
      <w:tblGrid>
        <w:gridCol w:w="2776"/>
        <w:gridCol w:w="2873"/>
        <w:gridCol w:w="2873"/>
      </w:tblGrid>
      <w:tr w:rsidTr="00B84BB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5A3F42">
            <w:pPr>
              <w:pStyle w:val="BodyText"/>
              <w:rPr>
                <w:lang w:val="en-NZ"/>
              </w:rPr>
            </w:pPr>
          </w:p>
        </w:tc>
      </w:tr>
      <w:tr w:rsidTr="00B84BB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p>
        </w:tc>
      </w:tr>
      <w:tr w:rsidTr="00B84BB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5A3F42" w:rsidP="005A3F42">
            <w:pPr>
              <w:pStyle w:val="BodyText"/>
            </w:pPr>
          </w:p>
        </w:tc>
      </w:tr>
    </w:tbl>
    <w:p w:rsidR="00B84BB7" w:rsidP="005A3F42">
      <w:pPr>
        <w:pStyle w:val="BodyText"/>
      </w:pPr>
    </w:p>
    <w:p w:rsidR="00B84BB7" w:rsidP="005A3F42">
      <w:pPr>
        <w:pStyle w:val="BodyText"/>
      </w:pPr>
    </w:p>
    <w:p w:rsidR="00000000" w:rsidRPr="005A3F42" w:rsidP="005A3F42">
      <w:pPr>
        <w:pStyle w:val="Heading1"/>
      </w:pPr>
      <w:bookmarkStart w:id="6" w:name="O_204159"/>
      <w:bookmarkEnd w:id="6"/>
      <w:r w:rsidRPr="005A3F42">
        <w:t>Employability Skills Information</w:t>
      </w:r>
    </w:p>
    <w:tbl>
      <w:tblPr>
        <w:tblW w:w="0" w:type="auto"/>
        <w:tblLayout w:type="fixed"/>
        <w:tblCellMar>
          <w:left w:w="62" w:type="dxa"/>
          <w:right w:w="62" w:type="dxa"/>
        </w:tblCellMar>
        <w:tblLook w:val="0000"/>
      </w:tblPr>
      <w:tblGrid>
        <w:gridCol w:w="2802"/>
        <w:gridCol w:w="5720"/>
      </w:tblGrid>
      <w:tr w:rsidTr="00B84BB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A3F42" w:rsidP="005A3F42">
            <w:pPr>
              <w:pStyle w:val="BodyText"/>
            </w:pPr>
            <w:r w:rsidRPr="005A3F42">
              <w:t>This unit contains employability skills</w:t>
            </w:r>
          </w:p>
        </w:tc>
      </w:tr>
    </w:tbl>
    <w:p w:rsidR="00B84BB7" w:rsidP="005A3F42">
      <w:pPr>
        <w:pStyle w:val="BodyText"/>
      </w:pPr>
    </w:p>
    <w:p w:rsidR="00B84BB7" w:rsidP="005A3F42">
      <w:pPr>
        <w:pStyle w:val="BodyText"/>
      </w:pPr>
    </w:p>
    <w:p w:rsidR="00000000" w:rsidRPr="005A3F42" w:rsidP="005A3F42">
      <w:pPr>
        <w:pStyle w:val="Heading1"/>
      </w:pPr>
      <w:bookmarkStart w:id="7" w:name="O_288772"/>
      <w:bookmarkEnd w:id="7"/>
      <w:r w:rsidRPr="005A3F42">
        <w:t>Elements and Performance Criteria Pre-Content</w:t>
      </w:r>
    </w:p>
    <w:tbl>
      <w:tblPr>
        <w:tblW w:w="0" w:type="auto"/>
        <w:tblLayout w:type="fixed"/>
        <w:tblCellMar>
          <w:left w:w="62" w:type="dxa"/>
          <w:right w:w="62" w:type="dxa"/>
        </w:tblCellMar>
        <w:tblLook w:val="0000"/>
      </w:tblPr>
      <w:tblGrid>
        <w:gridCol w:w="2551"/>
        <w:gridCol w:w="5971"/>
      </w:tblGrid>
      <w:tr w:rsidTr="00B84BB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5A3F42" w:rsidP="005A3F42">
            <w:pPr>
              <w:pStyle w:val="BodyText"/>
            </w:pPr>
            <w:r w:rsidRPr="005A3F42">
              <w:t>Performance criteria describe the performance needed to demonstrate achievement of the element. Where bold italicised text is used, further information is detailed in the required skills and knowledge section and the range statement. Assessment of performa</w:t>
            </w:r>
            <w:r w:rsidRPr="005A3F42">
              <w:t>nce is to be consistent with the evidence guide.</w:t>
            </w:r>
          </w:p>
        </w:tc>
      </w:tr>
    </w:tbl>
    <w:p w:rsidR="00000000" w:rsidRPr="005A3F42" w:rsidP="005A3F42">
      <w:pPr>
        <w:pStyle w:val="BodyText"/>
      </w:pPr>
    </w:p>
    <w:p w:rsidR="00000000" w:rsidRPr="005A3F42" w:rsidP="005A3F42">
      <w:pPr>
        <w:pStyle w:val="AllowPageBreak"/>
      </w:pPr>
    </w:p>
    <w:p w:rsidR="00000000" w:rsidRPr="005A3F42" w:rsidP="005A3F42">
      <w:pPr>
        <w:pStyle w:val="Heading1"/>
      </w:pPr>
      <w:bookmarkStart w:id="8" w:name="O_235439"/>
      <w:bookmarkEnd w:id="8"/>
      <w:r w:rsidRPr="005A3F42">
        <w:t>Elements and Performance Criteria</w:t>
      </w:r>
    </w:p>
    <w:tbl>
      <w:tblPr>
        <w:tblW w:w="0" w:type="auto"/>
        <w:tblLayout w:type="fixed"/>
        <w:tblCellMar>
          <w:left w:w="62" w:type="dxa"/>
          <w:right w:w="62" w:type="dxa"/>
        </w:tblCellMar>
        <w:tblLook w:val="0000"/>
      </w:tblPr>
      <w:tblGrid>
        <w:gridCol w:w="2551"/>
        <w:gridCol w:w="5971"/>
      </w:tblGrid>
      <w:tr w:rsidTr="00B84BB7">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5A3F42" w:rsidP="005A3F42">
            <w:pPr>
              <w:pStyle w:val="BodyText"/>
            </w:pPr>
            <w:r w:rsidRPr="005A3F42">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PERFORMANCE CRITERIA</w:t>
            </w:r>
          </w:p>
        </w:tc>
      </w:tr>
      <w:tr w:rsidTr="00B84BB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5A3F42">
            <w:pPr>
              <w:pStyle w:val="List"/>
              <w:rPr>
                <w:lang w:val="en-NZ"/>
              </w:rPr>
            </w:pPr>
            <w:r w:rsidRPr="005A3F42">
              <w:t>1.</w:t>
            </w:r>
            <w:r w:rsidRPr="005A3F42">
              <w:tab/>
              <w:t>Maintain quality output</w:t>
            </w:r>
          </w:p>
        </w:tc>
        <w:tc>
          <w:tcPr>
            <w:tcW w:w="5971" w:type="dxa"/>
            <w:tcBorders>
              <w:top w:val="nil"/>
              <w:left w:val="nil"/>
              <w:bottom w:val="nil"/>
              <w:right w:val="nil"/>
            </w:tcBorders>
            <w:tcMar>
              <w:top w:w="0" w:type="dxa"/>
              <w:left w:w="62" w:type="dxa"/>
              <w:bottom w:w="0" w:type="dxa"/>
              <w:right w:w="62" w:type="dxa"/>
            </w:tcMar>
          </w:tcPr>
          <w:p w:rsidR="00000000" w:rsidRPr="005A3F42" w:rsidP="005A3F42">
            <w:pPr>
              <w:pStyle w:val="List2"/>
            </w:pPr>
            <w:r w:rsidRPr="005A3F42">
              <w:t>1.1.</w:t>
            </w:r>
            <w:r w:rsidRPr="005A3F42">
              <w:tab/>
              <w:t xml:space="preserve">Applicable </w:t>
            </w:r>
            <w:r w:rsidRPr="005A3F42">
              <w:rPr>
                <w:rStyle w:val="BoldandItalics"/>
              </w:rPr>
              <w:t>Occupational Health and Safety</w:t>
            </w:r>
            <w:r w:rsidRPr="005A3F42">
              <w:t xml:space="preserve"> (OHS), </w:t>
            </w:r>
            <w:r w:rsidRPr="005A3F42">
              <w:rPr>
                <w:rStyle w:val="BoldandItalics"/>
              </w:rPr>
              <w:t>environmental</w:t>
            </w:r>
            <w:r w:rsidRPr="005A3F42">
              <w:t xml:space="preserve">, </w:t>
            </w:r>
            <w:r w:rsidRPr="005A3F42">
              <w:rPr>
                <w:rStyle w:val="BoldandItalics"/>
              </w:rPr>
              <w:t>legislative</w:t>
            </w:r>
            <w:r w:rsidRPr="005A3F42">
              <w:t xml:space="preserve"> and </w:t>
            </w:r>
            <w:r w:rsidRPr="005A3F42">
              <w:rPr>
                <w:rStyle w:val="BoldandItalics"/>
              </w:rPr>
              <w:t>organisational requirements</w:t>
            </w:r>
            <w:r w:rsidRPr="005A3F42">
              <w:t xml:space="preserve"> relevant to applying principles of blade design to sawing procedures are identified and followed</w:t>
            </w:r>
          </w:p>
          <w:p w:rsidR="00000000" w:rsidRPr="005A3F42" w:rsidP="005A3F42">
            <w:pPr>
              <w:pStyle w:val="List2"/>
            </w:pPr>
            <w:r w:rsidRPr="005A3F42">
              <w:t>1.2.</w:t>
            </w:r>
            <w:r w:rsidRPr="005A3F42">
              <w:tab/>
            </w:r>
            <w:r w:rsidRPr="005A3F42">
              <w:rPr>
                <w:rStyle w:val="BoldandItalics"/>
              </w:rPr>
              <w:t>Quality system</w:t>
            </w:r>
            <w:r w:rsidRPr="005A3F42">
              <w:t xml:space="preserve"> procedures are applied and adhered to</w:t>
            </w:r>
          </w:p>
          <w:p w:rsidR="00000000" w:rsidRPr="005A3F42" w:rsidP="005A3F42">
            <w:pPr>
              <w:pStyle w:val="List2"/>
            </w:pPr>
            <w:r w:rsidRPr="005A3F42">
              <w:t>1.3.</w:t>
            </w:r>
            <w:r w:rsidRPr="005A3F42">
              <w:tab/>
            </w:r>
            <w:r w:rsidRPr="005A3F42">
              <w:rPr>
                <w:rStyle w:val="BoldandItalics"/>
              </w:rPr>
              <w:t>Blades</w:t>
            </w:r>
            <w:r w:rsidRPr="005A3F42">
              <w:t xml:space="preserve"> are </w:t>
            </w:r>
            <w:r w:rsidRPr="005A3F42">
              <w:rPr>
                <w:rStyle w:val="BoldandItalics"/>
              </w:rPr>
              <w:t>visually inspected</w:t>
            </w:r>
            <w:r w:rsidRPr="005A3F42">
              <w:t xml:space="preserve"> before processing </w:t>
            </w:r>
            <w:r w:rsidRPr="005A3F42">
              <w:rPr>
                <w:rStyle w:val="BoldandItalics"/>
              </w:rPr>
              <w:t>products</w:t>
            </w:r>
            <w:r w:rsidRPr="005A3F42">
              <w:t xml:space="preserve"> and complet</w:t>
            </w:r>
            <w:r w:rsidRPr="005A3F42">
              <w:t>ing work</w:t>
            </w:r>
          </w:p>
          <w:p w:rsidR="00000000" w:rsidRPr="005A3F42" w:rsidP="005A3F42">
            <w:pPr>
              <w:pStyle w:val="List2"/>
            </w:pPr>
            <w:r w:rsidRPr="005A3F42">
              <w:t>1.4.</w:t>
            </w:r>
            <w:r w:rsidRPr="005A3F42">
              <w:tab/>
            </w:r>
            <w:r w:rsidRPr="005A3F42">
              <w:rPr>
                <w:rStyle w:val="BoldandItalics"/>
              </w:rPr>
              <w:t>Product specifications</w:t>
            </w:r>
            <w:r w:rsidRPr="005A3F42">
              <w:t xml:space="preserve"> are checked and conformed with</w:t>
            </w:r>
          </w:p>
          <w:p w:rsidR="00000000" w:rsidP="005A3F42">
            <w:pPr>
              <w:pStyle w:val="List2"/>
              <w:rPr>
                <w:lang w:val="en-NZ"/>
              </w:rPr>
            </w:pPr>
            <w:r w:rsidRPr="005A3F42">
              <w:t>1.5.</w:t>
            </w:r>
            <w:r w:rsidRPr="005A3F42">
              <w:tab/>
            </w:r>
            <w:r w:rsidRPr="005A3F42">
              <w:rPr>
                <w:rStyle w:val="BoldandItalics"/>
              </w:rPr>
              <w:t>Communication</w:t>
            </w:r>
            <w:r w:rsidRPr="005A3F42">
              <w:t xml:space="preserve"> with others is established and maintained in line with OHS requirements</w:t>
            </w:r>
          </w:p>
        </w:tc>
      </w:tr>
      <w:tr w:rsidTr="00B84BB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5A3F42">
            <w:pPr>
              <w:pStyle w:val="List"/>
              <w:rPr>
                <w:lang w:val="en-NZ"/>
              </w:rPr>
            </w:pPr>
            <w:r w:rsidRPr="005A3F42">
              <w:t>2.</w:t>
            </w:r>
            <w:r w:rsidRPr="005A3F42">
              <w:tab/>
              <w:t>Apply blade design principles</w:t>
            </w:r>
          </w:p>
        </w:tc>
        <w:tc>
          <w:tcPr>
            <w:tcW w:w="5971" w:type="dxa"/>
            <w:tcBorders>
              <w:top w:val="nil"/>
              <w:left w:val="nil"/>
              <w:bottom w:val="nil"/>
              <w:right w:val="nil"/>
            </w:tcBorders>
            <w:tcMar>
              <w:top w:w="0" w:type="dxa"/>
              <w:left w:w="62" w:type="dxa"/>
              <w:bottom w:w="0" w:type="dxa"/>
              <w:right w:w="62" w:type="dxa"/>
            </w:tcMar>
          </w:tcPr>
          <w:p w:rsidR="00000000" w:rsidRPr="005A3F42" w:rsidP="005A3F42">
            <w:pPr>
              <w:pStyle w:val="List2"/>
            </w:pPr>
            <w:r w:rsidRPr="005A3F42">
              <w:t>2.1.</w:t>
            </w:r>
            <w:r w:rsidRPr="005A3F42">
              <w:tab/>
            </w:r>
            <w:r w:rsidRPr="005A3F42">
              <w:rPr>
                <w:rStyle w:val="BoldandItalics"/>
              </w:rPr>
              <w:t>Types</w:t>
            </w:r>
            <w:r w:rsidRPr="005A3F42">
              <w:t xml:space="preserve"> and </w:t>
            </w:r>
            <w:r w:rsidRPr="005A3F42">
              <w:rPr>
                <w:rStyle w:val="BoldandItalics"/>
              </w:rPr>
              <w:t>styles</w:t>
            </w:r>
            <w:r w:rsidRPr="005A3F42">
              <w:t xml:space="preserve"> of blades are classified in line with wor</w:t>
            </w:r>
            <w:r w:rsidRPr="005A3F42">
              <w:t>kplace procedures</w:t>
            </w:r>
          </w:p>
          <w:p w:rsidR="00000000" w:rsidRPr="005A3F42" w:rsidP="005A3F42">
            <w:pPr>
              <w:pStyle w:val="List2"/>
            </w:pPr>
            <w:r w:rsidRPr="005A3F42">
              <w:t>2.2.</w:t>
            </w:r>
            <w:r w:rsidRPr="005A3F42">
              <w:tab/>
            </w:r>
            <w:r w:rsidRPr="005A3F42">
              <w:rPr>
                <w:rStyle w:val="BoldandItalics"/>
              </w:rPr>
              <w:t>Properties</w:t>
            </w:r>
            <w:r w:rsidRPr="005A3F42">
              <w:t xml:space="preserve"> of blades are compared with product specification requirements</w:t>
            </w:r>
          </w:p>
          <w:p w:rsidR="00000000" w:rsidRPr="005A3F42" w:rsidP="005A3F42">
            <w:pPr>
              <w:pStyle w:val="List2"/>
            </w:pPr>
            <w:r w:rsidRPr="005A3F42">
              <w:t>2.3.</w:t>
            </w:r>
            <w:r w:rsidRPr="005A3F42">
              <w:tab/>
              <w:t xml:space="preserve">Blade </w:t>
            </w:r>
            <w:r w:rsidRPr="005A3F42">
              <w:rPr>
                <w:rStyle w:val="BoldandItalics"/>
              </w:rPr>
              <w:t>characteristics</w:t>
            </w:r>
            <w:r w:rsidRPr="005A3F42">
              <w:t xml:space="preserve"> and </w:t>
            </w:r>
            <w:r w:rsidRPr="005A3F42">
              <w:rPr>
                <w:rStyle w:val="BoldandItalics"/>
              </w:rPr>
              <w:t>design capacities</w:t>
            </w:r>
            <w:r w:rsidRPr="005A3F42">
              <w:t xml:space="preserve"> are evaluated and compared to work requirements</w:t>
            </w:r>
          </w:p>
          <w:p w:rsidR="00000000" w:rsidP="005A3F42">
            <w:pPr>
              <w:pStyle w:val="List2"/>
              <w:rPr>
                <w:lang w:val="en-NZ"/>
              </w:rPr>
            </w:pPr>
            <w:r w:rsidRPr="005A3F42">
              <w:t>2.4.</w:t>
            </w:r>
            <w:r w:rsidRPr="005A3F42">
              <w:tab/>
            </w:r>
            <w:r w:rsidRPr="005A3F42">
              <w:t>Blades are selected to suit work requirements, material being cut and environmental requirements</w:t>
            </w:r>
          </w:p>
        </w:tc>
      </w:tr>
      <w:tr w:rsidTr="00B84BB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5A3F42">
            <w:pPr>
              <w:pStyle w:val="List"/>
              <w:rPr>
                <w:lang w:val="en-NZ"/>
              </w:rPr>
            </w:pPr>
            <w:r w:rsidRPr="005A3F42">
              <w:t>3.</w:t>
            </w:r>
            <w:r w:rsidRPr="005A3F42">
              <w:tab/>
              <w:t>Monitor and control blade care</w:t>
            </w:r>
          </w:p>
        </w:tc>
        <w:tc>
          <w:tcPr>
            <w:tcW w:w="5971" w:type="dxa"/>
            <w:tcBorders>
              <w:top w:val="nil"/>
              <w:left w:val="nil"/>
              <w:bottom w:val="nil"/>
              <w:right w:val="nil"/>
            </w:tcBorders>
            <w:tcMar>
              <w:top w:w="0" w:type="dxa"/>
              <w:left w:w="62" w:type="dxa"/>
              <w:bottom w:w="0" w:type="dxa"/>
              <w:right w:w="62" w:type="dxa"/>
            </w:tcMar>
          </w:tcPr>
          <w:p w:rsidR="00000000" w:rsidRPr="005A3F42" w:rsidP="005A3F42">
            <w:pPr>
              <w:pStyle w:val="List2"/>
            </w:pPr>
            <w:r w:rsidRPr="005A3F42">
              <w:t>3.1.</w:t>
            </w:r>
            <w:r w:rsidRPr="005A3F42">
              <w:tab/>
            </w:r>
            <w:r w:rsidRPr="005A3F42">
              <w:rPr>
                <w:rStyle w:val="BoldandItalics"/>
              </w:rPr>
              <w:t>Sawing</w:t>
            </w:r>
            <w:r w:rsidRPr="005A3F42">
              <w:t xml:space="preserve"> is planned to </w:t>
            </w:r>
            <w:r w:rsidRPr="005A3F42">
              <w:rPr>
                <w:rStyle w:val="BoldandItalics"/>
              </w:rPr>
              <w:t>optimise</w:t>
            </w:r>
            <w:r w:rsidRPr="005A3F42">
              <w:t xml:space="preserve"> the resource value and minimise damage and wear to blades</w:t>
            </w:r>
          </w:p>
          <w:p w:rsidR="00000000" w:rsidRPr="005A3F42" w:rsidP="005A3F42">
            <w:pPr>
              <w:pStyle w:val="List2"/>
            </w:pPr>
            <w:r w:rsidRPr="005A3F42">
              <w:t>3.2.</w:t>
            </w:r>
            <w:r w:rsidRPr="005A3F42">
              <w:tab/>
              <w:t>Machinery and equipment ar</w:t>
            </w:r>
            <w:r w:rsidRPr="005A3F42">
              <w:t>e regularly maintained and adjusted to minimise product waste and maximise blade lifespan</w:t>
            </w:r>
          </w:p>
          <w:p w:rsidR="00000000" w:rsidRPr="005A3F42" w:rsidP="005A3F42">
            <w:pPr>
              <w:pStyle w:val="List2"/>
            </w:pPr>
            <w:r w:rsidRPr="005A3F42">
              <w:t>3.3.</w:t>
            </w:r>
            <w:r w:rsidRPr="005A3F42">
              <w:tab/>
              <w:t>Problems are immediately assessed and rectified to avoid damage to blades</w:t>
            </w:r>
          </w:p>
          <w:p w:rsidR="00000000" w:rsidRPr="005A3F42" w:rsidP="005A3F42">
            <w:pPr>
              <w:pStyle w:val="List2"/>
            </w:pPr>
            <w:r w:rsidRPr="005A3F42">
              <w:t>3.4.</w:t>
            </w:r>
            <w:r w:rsidRPr="005A3F42">
              <w:tab/>
              <w:t xml:space="preserve">Damage to blades is </w:t>
            </w:r>
            <w:r w:rsidRPr="005A3F42">
              <w:rPr>
                <w:rStyle w:val="BoldandItalics"/>
              </w:rPr>
              <w:t>dealt with</w:t>
            </w:r>
            <w:r w:rsidRPr="005A3F42">
              <w:t xml:space="preserve"> in line with site procedures, manufacturer's recomm</w:t>
            </w:r>
            <w:r w:rsidRPr="005A3F42">
              <w:t>endations and environmental requirements</w:t>
            </w:r>
          </w:p>
          <w:p w:rsidR="00000000" w:rsidRPr="005A3F42" w:rsidP="005A3F42">
            <w:pPr>
              <w:pStyle w:val="List2"/>
            </w:pPr>
            <w:r w:rsidRPr="005A3F42">
              <w:t>3.5.</w:t>
            </w:r>
            <w:r w:rsidRPr="005A3F42">
              <w:tab/>
              <w:t xml:space="preserve">Quality output through applying blade design principles and blade care procedures are </w:t>
            </w:r>
            <w:r w:rsidRPr="005A3F42">
              <w:rPr>
                <w:rStyle w:val="BoldandItalics"/>
              </w:rPr>
              <w:t>recorded and reported</w:t>
            </w:r>
            <w:r w:rsidRPr="005A3F42">
              <w:t xml:space="preserve"> in line with workplace procedures</w:t>
            </w:r>
          </w:p>
        </w:tc>
      </w:tr>
    </w:tbl>
    <w:p w:rsidR="00B84BB7" w:rsidP="005A3F42">
      <w:pPr>
        <w:pStyle w:val="BodyText"/>
      </w:pPr>
    </w:p>
    <w:p w:rsidR="00B84BB7" w:rsidP="005A3F42">
      <w:pPr>
        <w:pStyle w:val="BodyText"/>
      </w:pPr>
    </w:p>
    <w:p w:rsidR="00000000" w:rsidRPr="005A3F42" w:rsidP="005A3F42">
      <w:pPr>
        <w:pStyle w:val="Heading1"/>
      </w:pPr>
      <w:bookmarkStart w:id="9" w:name="O_259389"/>
      <w:bookmarkEnd w:id="9"/>
      <w:r w:rsidRPr="005A3F42">
        <w:t>Required Skills and Knowledge</w:t>
      </w:r>
    </w:p>
    <w:tbl>
      <w:tblPr>
        <w:tblW w:w="0" w:type="auto"/>
        <w:tblLayout w:type="fixed"/>
        <w:tblCellMar>
          <w:left w:w="62" w:type="dxa"/>
          <w:right w:w="62" w:type="dxa"/>
        </w:tblCellMar>
        <w:tblLook w:val="0000"/>
      </w:tblPr>
      <w:tblGrid>
        <w:gridCol w:w="8522"/>
      </w:tblGrid>
      <w:tr w:rsidTr="00B84BB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REQUIRED SKILLS AND KNOWLEDGE</w:t>
            </w:r>
          </w:p>
        </w:tc>
      </w:tr>
      <w:tr w:rsidTr="00B84B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t>This describes the essential skills and knowledge and their level required for this unit</w:t>
            </w:r>
          </w:p>
        </w:tc>
      </w:tr>
      <w:tr w:rsidTr="00B84B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Required skills</w:t>
            </w:r>
          </w:p>
        </w:tc>
      </w:tr>
      <w:tr w:rsidTr="00B84B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 xml:space="preserve">Technical skills sufficient to use and maintain relevant tools, machinery and equipment; </w:t>
            </w:r>
            <w:r w:rsidRPr="005A3F42">
              <w:t>efficiently and safely select blades for sawing procedures</w:t>
            </w:r>
          </w:p>
          <w:p w:rsidR="00000000" w:rsidRPr="005A3F42" w:rsidP="005A3F42">
            <w:pPr>
              <w:pStyle w:val="ListBullet"/>
            </w:pPr>
            <w:r w:rsidRPr="005A3F42">
              <w:t>Communication skills and interpersonal techniques sufficient to interact appropriately with colleagues and others in the workplace</w:t>
            </w:r>
          </w:p>
          <w:p w:rsidR="00000000" w:rsidRPr="005A3F42" w:rsidP="005A3F42">
            <w:pPr>
              <w:pStyle w:val="ListBullet"/>
            </w:pPr>
            <w:r w:rsidRPr="005A3F42">
              <w:t>Literacy skills sufficient to accurately record and report workpla</w:t>
            </w:r>
            <w:r w:rsidRPr="005A3F42">
              <w:t xml:space="preserve">ce information, and maintain documentation </w:t>
            </w:r>
          </w:p>
          <w:p w:rsidR="00000000" w:rsidRPr="005A3F42" w:rsidP="005A3F42">
            <w:pPr>
              <w:pStyle w:val="ListBullet"/>
            </w:pPr>
            <w:r w:rsidRPr="005A3F42">
              <w:t xml:space="preserve">Numeracy skills sufficient to estimate, measure and calculate time required to complete a task </w:t>
            </w:r>
          </w:p>
          <w:p w:rsidR="00000000" w:rsidP="005A3F42">
            <w:pPr>
              <w:pStyle w:val="ListBullet"/>
              <w:rPr>
                <w:lang w:val="en-NZ"/>
              </w:rPr>
            </w:pPr>
            <w:r w:rsidRPr="005A3F42">
              <w:t>Problem solving skills sufficient to identify problems and blade faults and demonstrate appropriate response procedu</w:t>
            </w:r>
            <w:r w:rsidRPr="005A3F42">
              <w:t xml:space="preserve">res </w:t>
            </w:r>
          </w:p>
        </w:tc>
      </w:tr>
      <w:tr w:rsidTr="00B84B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Required knowledge</w:t>
            </w:r>
          </w:p>
        </w:tc>
      </w:tr>
      <w:tr w:rsidTr="00B84B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Applicable Commonwealth, State or Territory legislation, regulations, standards, codes of practice and established safe practices relevant to the full range of processes for applying principles of blade design to sawing procedure</w:t>
            </w:r>
            <w:r w:rsidRPr="005A3F42">
              <w:t>s</w:t>
            </w:r>
          </w:p>
          <w:p w:rsidR="00000000" w:rsidRPr="005A3F42" w:rsidP="005A3F42">
            <w:pPr>
              <w:pStyle w:val="ListBullet"/>
            </w:pPr>
            <w:r w:rsidRPr="005A3F42">
              <w:t>Environmental protection requirements, including the safe disposal of waste material, minimising carbon emissions and the cleaning of plant, tools and equipment</w:t>
            </w:r>
          </w:p>
          <w:p w:rsidR="00000000" w:rsidRPr="005A3F42" w:rsidP="005A3F42">
            <w:pPr>
              <w:pStyle w:val="ListBullet"/>
            </w:pPr>
            <w:r w:rsidRPr="005A3F42">
              <w:t>Organisational and site standards, requirements, policies and procedures for applying princip</w:t>
            </w:r>
            <w:r w:rsidRPr="005A3F42">
              <w:t>les of blade design to sawing procedures</w:t>
            </w:r>
          </w:p>
          <w:p w:rsidR="00000000" w:rsidRPr="005A3F42" w:rsidP="005A3F42">
            <w:pPr>
              <w:pStyle w:val="ListBullet"/>
            </w:pPr>
            <w:r w:rsidRPr="005A3F42">
              <w:t>Environmental risks and hazards</w:t>
            </w:r>
          </w:p>
          <w:p w:rsidR="00000000" w:rsidRPr="005A3F42" w:rsidP="005A3F42">
            <w:pPr>
              <w:pStyle w:val="ListBullet"/>
            </w:pPr>
            <w:r w:rsidRPr="005A3F42">
              <w:t>Blade design principles</w:t>
            </w:r>
          </w:p>
          <w:p w:rsidR="00000000" w:rsidRPr="005A3F42" w:rsidP="005A3F42">
            <w:pPr>
              <w:pStyle w:val="ListBullet"/>
            </w:pPr>
            <w:r w:rsidRPr="005A3F42">
              <w:t>Optimisation of saw blade use</w:t>
            </w:r>
          </w:p>
          <w:p w:rsidR="00000000" w:rsidRPr="005A3F42" w:rsidP="005A3F42">
            <w:pPr>
              <w:pStyle w:val="ListBullet"/>
            </w:pPr>
            <w:r w:rsidRPr="005A3F42">
              <w:t>Quality systems</w:t>
            </w:r>
          </w:p>
          <w:p w:rsidR="00000000" w:rsidRPr="005A3F42" w:rsidP="005A3F42">
            <w:pPr>
              <w:pStyle w:val="ListBullet"/>
            </w:pPr>
            <w:r w:rsidRPr="005A3F42">
              <w:t>Blade care and processing</w:t>
            </w:r>
          </w:p>
          <w:p w:rsidR="00000000" w:rsidRPr="005A3F42" w:rsidP="005A3F42">
            <w:pPr>
              <w:pStyle w:val="ListBullet"/>
            </w:pPr>
            <w:r w:rsidRPr="005A3F42">
              <w:t>Established communication channels and protocols</w:t>
            </w:r>
          </w:p>
          <w:p w:rsidR="00000000" w:rsidRPr="005A3F42" w:rsidP="005A3F42">
            <w:pPr>
              <w:pStyle w:val="ListBullet"/>
            </w:pPr>
            <w:r w:rsidRPr="005A3F42">
              <w:t>Problem identification and resolution strategies and common fault finding techniques</w:t>
            </w:r>
          </w:p>
          <w:p w:rsidR="00000000" w:rsidRPr="005A3F42" w:rsidP="005A3F42">
            <w:pPr>
              <w:pStyle w:val="ListBullet"/>
            </w:pPr>
            <w:r w:rsidRPr="005A3F42">
              <w:t>Types of tools and equipment and procedures for their safe use, operation and maintenance</w:t>
            </w:r>
          </w:p>
          <w:p w:rsidR="00000000" w:rsidRPr="005A3F42" w:rsidP="005A3F42">
            <w:pPr>
              <w:pStyle w:val="ListBullet"/>
            </w:pPr>
            <w:r w:rsidRPr="005A3F42">
              <w:t>Appropriate mathematical procedures for estimating and measuring, including calcu</w:t>
            </w:r>
            <w:r w:rsidRPr="005A3F42">
              <w:t>lating time to complete tasks</w:t>
            </w:r>
          </w:p>
          <w:p w:rsidR="00000000" w:rsidRPr="005A3F42" w:rsidP="005A3F42">
            <w:pPr>
              <w:pStyle w:val="ListBullet"/>
            </w:pPr>
            <w:r w:rsidRPr="005A3F42">
              <w:t>Procedures for recording and reporting workplace information</w:t>
            </w:r>
          </w:p>
        </w:tc>
      </w:tr>
    </w:tbl>
    <w:p w:rsidR="00B84BB7" w:rsidP="005A3F42">
      <w:pPr>
        <w:pStyle w:val="BodyText"/>
      </w:pPr>
    </w:p>
    <w:p w:rsidR="00B84BB7" w:rsidP="005A3F42">
      <w:pPr>
        <w:pStyle w:val="BodyText"/>
      </w:pPr>
    </w:p>
    <w:p w:rsidR="00000000" w:rsidRPr="005A3F42" w:rsidP="005A3F42">
      <w:pPr>
        <w:pStyle w:val="AllowPageBreak"/>
      </w:pPr>
    </w:p>
    <w:p w:rsidR="00000000" w:rsidRPr="005A3F42" w:rsidP="005A3F42">
      <w:pPr>
        <w:pStyle w:val="Heading1"/>
      </w:pPr>
      <w:bookmarkStart w:id="10" w:name="O_243423"/>
      <w:bookmarkEnd w:id="10"/>
      <w:r w:rsidRPr="005A3F42">
        <w:t>Evidence Guide</w:t>
      </w:r>
    </w:p>
    <w:tbl>
      <w:tblPr>
        <w:tblW w:w="9570" w:type="dxa"/>
        <w:tblLayout w:type="fixed"/>
        <w:tblCellMar>
          <w:left w:w="62" w:type="dxa"/>
          <w:right w:w="62" w:type="dxa"/>
        </w:tblCellMar>
        <w:tblLook w:val="0000"/>
      </w:tblPr>
      <w:tblGrid>
        <w:gridCol w:w="3908"/>
        <w:gridCol w:w="5662"/>
      </w:tblGrid>
      <w:tr w:rsidTr="00B84BB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EVIDENCE GUIDE</w:t>
            </w:r>
          </w:p>
        </w:tc>
      </w:tr>
      <w:tr w:rsidTr="00B84BB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t>The evidence guide provides advice on assessment and must be read in conjunction with the performance criteria, required skills and knowledge, range statement and the Assessment Guidelines for the Training Package.</w:t>
            </w:r>
          </w:p>
        </w:tc>
      </w:tr>
      <w:tr w:rsidTr="00B84B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t>A person who demonstrates competency in this unit must be able to provide evidence that they can safely and efficiently select blades for sawing procedures in line with organisational requirements</w:t>
            </w:r>
          </w:p>
        </w:tc>
      </w:tr>
      <w:tr w:rsidTr="00B84B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Critical aspects for assessment and evidence required to d</w:t>
            </w:r>
            <w:r w:rsidRPr="005A3F42">
              <w:rPr>
                <w:rStyle w:val="SpecialBold"/>
              </w:rPr>
              <w:t>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A3F42" w:rsidP="005A3F42">
            <w:pPr>
              <w:pStyle w:val="BodyText"/>
            </w:pPr>
            <w:r w:rsidRPr="005A3F42">
              <w:t xml:space="preserve">The evidence required to demonstrate competency in this unit must be relevant to, and satisfy, all of the requirements of the elements of this unit and include demonstration of: </w:t>
            </w:r>
          </w:p>
          <w:p w:rsidR="00000000" w:rsidRPr="005A3F42" w:rsidP="005A3F42">
            <w:pPr>
              <w:pStyle w:val="ListBullet"/>
            </w:pPr>
            <w:r w:rsidRPr="005A3F42">
              <w:t xml:space="preserve">following applicable Commonwealth, State </w:t>
            </w:r>
            <w:r w:rsidRPr="005A3F42">
              <w:t>or Territory legislative and regulatory requirements and codes of practice relevant to applying principles of blade design to sawing procedures</w:t>
            </w:r>
          </w:p>
          <w:p w:rsidR="00000000" w:rsidRPr="005A3F42" w:rsidP="005A3F42">
            <w:pPr>
              <w:pStyle w:val="ListBullet"/>
            </w:pPr>
            <w:r w:rsidRPr="005A3F42">
              <w:t>following organisational policies and procedures relevant to applying principles of blade design to sawing proce</w:t>
            </w:r>
            <w:r w:rsidRPr="005A3F42">
              <w:t>dures</w:t>
            </w:r>
          </w:p>
          <w:p w:rsidR="00000000" w:rsidP="005A3F42">
            <w:pPr>
              <w:pStyle w:val="ListBullet"/>
              <w:rPr>
                <w:lang w:val="en-NZ"/>
              </w:rPr>
            </w:pPr>
            <w:r w:rsidRPr="005A3F42">
              <w:t>selecting blades for sawing procedures in line with environmental legislation and workplace procedures</w:t>
            </w:r>
          </w:p>
        </w:tc>
      </w:tr>
      <w:tr w:rsidTr="00B84B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Competency is to be assessed in the workplace or realistically simulated workplace</w:t>
            </w:r>
          </w:p>
          <w:p w:rsidR="00000000" w:rsidRPr="005A3F42" w:rsidP="005A3F42">
            <w:pPr>
              <w:pStyle w:val="ListBullet"/>
            </w:pPr>
            <w:r w:rsidRPr="005A3F42">
              <w:t>Assessment is to occur under standard and authorised work practices, safety requirements and environmental constraints</w:t>
            </w:r>
          </w:p>
          <w:p w:rsidR="00000000" w:rsidRPr="005A3F42" w:rsidP="005A3F42">
            <w:pPr>
              <w:pStyle w:val="ListBullet"/>
            </w:pPr>
            <w:r w:rsidRPr="005A3F42">
              <w:t>Assessment of required knowledge, other than confirmatory questions, will usually be conducted in an off-site context</w:t>
            </w:r>
          </w:p>
          <w:p w:rsidR="00000000" w:rsidRPr="005A3F42" w:rsidP="005A3F42">
            <w:pPr>
              <w:pStyle w:val="ListBullet"/>
            </w:pPr>
            <w:r w:rsidRPr="005A3F42">
              <w:t>Assessment is to fo</w:t>
            </w:r>
            <w:r w:rsidRPr="005A3F42">
              <w:t>llow relevant regulatory or Australian Standards requirements</w:t>
            </w:r>
          </w:p>
          <w:p w:rsidR="00000000" w:rsidRPr="005A3F42" w:rsidP="005A3F42">
            <w:pPr>
              <w:pStyle w:val="ListBullet"/>
            </w:pPr>
            <w:r w:rsidRPr="005A3F42">
              <w:t>The following resources should be made available:</w:t>
            </w:r>
          </w:p>
          <w:p w:rsidR="00000000" w:rsidRPr="005A3F42" w:rsidP="005A3F42">
            <w:pPr>
              <w:pStyle w:val="ListBullet3"/>
            </w:pPr>
            <w:r w:rsidRPr="005A3F42">
              <w:t>workplace location or simulated workplace</w:t>
            </w:r>
          </w:p>
          <w:p w:rsidR="00000000" w:rsidRPr="005A3F42" w:rsidP="005A3F42">
            <w:pPr>
              <w:pStyle w:val="ListBullet3"/>
            </w:pPr>
            <w:r w:rsidRPr="005A3F42">
              <w:t>materials and equipment relevant to undertaking work applicable to this unit</w:t>
            </w:r>
          </w:p>
          <w:p w:rsidR="00000000" w:rsidP="005A3F42">
            <w:pPr>
              <w:pStyle w:val="ListBullet3"/>
              <w:rPr>
                <w:lang w:val="en-NZ"/>
              </w:rPr>
            </w:pPr>
            <w:r w:rsidRPr="005A3F42">
              <w:t>specifications and work instructions</w:t>
            </w:r>
          </w:p>
        </w:tc>
      </w:tr>
      <w:tr w:rsidTr="00B84B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Assessment must satisfy the endorsed Assessment Guidelines of the FPI11 Training Package</w:t>
            </w:r>
          </w:p>
          <w:p w:rsidR="00000000" w:rsidRPr="005A3F42" w:rsidP="005A3F42">
            <w:pPr>
              <w:pStyle w:val="ListBullet"/>
            </w:pPr>
            <w:r w:rsidRPr="005A3F42">
              <w:t>Assessment methods must confirm consistency and accuracy of performance (over time and in a range of workpl</w:t>
            </w:r>
            <w:r w:rsidRPr="005A3F42">
              <w:t>ace relevant contexts) together with application of required knowledge</w:t>
            </w:r>
          </w:p>
          <w:p w:rsidR="00000000" w:rsidRPr="005A3F42" w:rsidP="005A3F42">
            <w:pPr>
              <w:pStyle w:val="ListBullet"/>
            </w:pPr>
            <w:r w:rsidRPr="005A3F42">
              <w:t>Assessment must be by direct observation of tasks, with questioning on required knowledge and it must also reinforce the integration of employability skills</w:t>
            </w:r>
          </w:p>
          <w:p w:rsidR="00000000" w:rsidRPr="005A3F42" w:rsidP="005A3F42">
            <w:pPr>
              <w:pStyle w:val="ListBullet"/>
            </w:pPr>
            <w:r w:rsidRPr="005A3F42">
              <w:t>Assessment methods must confirm the ability to access and correctly interpret and apply the required knowledge</w:t>
            </w:r>
          </w:p>
          <w:p w:rsidR="00000000" w:rsidRPr="005A3F42" w:rsidP="005A3F42">
            <w:pPr>
              <w:pStyle w:val="ListBullet"/>
            </w:pPr>
            <w:r w:rsidRPr="005A3F42">
              <w:t>Assessment may be applied under project-related conditions (real or simulated) and require evidence of process</w:t>
            </w:r>
          </w:p>
          <w:p w:rsidR="00000000" w:rsidRPr="005A3F42" w:rsidP="005A3F42">
            <w:pPr>
              <w:pStyle w:val="ListBullet"/>
            </w:pPr>
            <w:r w:rsidRPr="005A3F42">
              <w:t>Assessment must confirm a reasonab</w:t>
            </w:r>
            <w:r w:rsidRPr="005A3F42">
              <w:t>le inference that competency is able not only to be satisfied under the particular circumstance, but is able to be transferred to other circumstances</w:t>
            </w:r>
          </w:p>
          <w:p w:rsidR="00000000" w:rsidRPr="005A3F42" w:rsidP="005A3F42">
            <w:pPr>
              <w:pStyle w:val="ListBullet"/>
            </w:pPr>
            <w:r w:rsidRPr="005A3F42">
              <w:t>Assessment may be in conjunction with assessment of other units of competency</w:t>
            </w:r>
          </w:p>
          <w:p w:rsidR="00000000" w:rsidRPr="005A3F42" w:rsidP="005A3F42">
            <w:pPr>
              <w:pStyle w:val="ListBullet"/>
            </w:pPr>
            <w:r w:rsidRPr="005A3F42">
              <w:t>The assessment environment s</w:t>
            </w:r>
            <w:r w:rsidRPr="005A3F42">
              <w:t>hould not disadvantage the candidate</w:t>
            </w:r>
          </w:p>
          <w:p w:rsidR="00000000" w:rsidRPr="005A3F42" w:rsidP="005A3F42">
            <w:pPr>
              <w:pStyle w:val="ListBullet"/>
            </w:pPr>
            <w:r w:rsidRPr="005A3F42">
              <w:t>Assessment practices should take into account any relevant language or cultural issues related to Aboriginality, gender or language backgrounds other than English</w:t>
            </w:r>
          </w:p>
          <w:p w:rsidR="00000000" w:rsidRPr="005A3F42" w:rsidP="005A3F42">
            <w:pPr>
              <w:pStyle w:val="ListBullet"/>
            </w:pPr>
            <w:r w:rsidRPr="005A3F42">
              <w:t>Where the participant has a disability, reasonable adjus</w:t>
            </w:r>
            <w:r w:rsidRPr="005A3F42">
              <w:t>tment may be applied during assessment</w:t>
            </w:r>
          </w:p>
          <w:p w:rsidR="00000000" w:rsidRPr="005A3F42" w:rsidP="005A3F42">
            <w:pPr>
              <w:pStyle w:val="ListBullet"/>
            </w:pPr>
            <w:r w:rsidRPr="005A3F42">
              <w:t>Language and literacy demands of the assessment task should not be higher than those of the work role</w:t>
            </w:r>
          </w:p>
        </w:tc>
      </w:tr>
    </w:tbl>
    <w:p w:rsidR="00B84BB7" w:rsidP="005A3F42">
      <w:pPr>
        <w:pStyle w:val="BodyText"/>
      </w:pPr>
    </w:p>
    <w:p w:rsidR="00B84BB7" w:rsidP="005A3F42">
      <w:pPr>
        <w:pStyle w:val="BodyText"/>
      </w:pPr>
    </w:p>
    <w:p w:rsidR="00000000" w:rsidRPr="005A3F42" w:rsidP="005A3F42">
      <w:pPr>
        <w:pStyle w:val="Heading1"/>
      </w:pPr>
      <w:bookmarkStart w:id="11" w:name="O_251406"/>
      <w:bookmarkEnd w:id="11"/>
      <w:r w:rsidRPr="005A3F42">
        <w:t>Range Statement</w:t>
      </w:r>
    </w:p>
    <w:tbl>
      <w:tblPr>
        <w:tblW w:w="0" w:type="auto"/>
        <w:tblLayout w:type="fixed"/>
        <w:tblCellMar>
          <w:left w:w="62" w:type="dxa"/>
          <w:right w:w="62" w:type="dxa"/>
        </w:tblCellMar>
        <w:tblLook w:val="0000"/>
      </w:tblPr>
      <w:tblGrid>
        <w:gridCol w:w="3537"/>
        <w:gridCol w:w="4985"/>
      </w:tblGrid>
      <w:tr w:rsidTr="00B84BB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RANGE STATEMENT</w:t>
            </w:r>
          </w:p>
        </w:tc>
      </w:tr>
      <w:tr w:rsidTr="00B84BB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t>The range statement relates to the unit of competency as a whole. It allows for different work environments and situations that may affect performance. Bold italicised wording, if used in the performance criteria, is detailed below. Essential operating con</w:t>
            </w:r>
            <w:r w:rsidRPr="005A3F42">
              <w:t>ditions that may be present with training and assessment (depending on the work situation, needs of the candidate, accessibility of the item, and local industry and regional contexts) may also be included.</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OHS requirements</w:t>
            </w:r>
            <w:r w:rsidRPr="005A3F42">
              <w:t>:</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BodyText"/>
            </w:pPr>
            <w:r w:rsidRPr="005A3F42">
              <w:t>are to be in line with applica</w:t>
            </w:r>
            <w:r w:rsidRPr="005A3F42">
              <w:t>ble Commonwealth, State or Territory legislation and regulations, and organisational safety policies and procedures, and may include:</w:t>
            </w:r>
          </w:p>
          <w:p w:rsidR="00000000" w:rsidRPr="005A3F42" w:rsidP="005A3F42">
            <w:pPr>
              <w:pStyle w:val="ListBullet"/>
            </w:pPr>
            <w:r w:rsidRPr="005A3F42">
              <w:t>personal protective equipment and clothing</w:t>
            </w:r>
          </w:p>
          <w:p w:rsidR="00000000" w:rsidRPr="005A3F42" w:rsidP="005A3F42">
            <w:pPr>
              <w:pStyle w:val="ListBullet"/>
            </w:pPr>
            <w:r w:rsidRPr="005A3F42">
              <w:t>safety equipment</w:t>
            </w:r>
          </w:p>
          <w:p w:rsidR="00000000" w:rsidRPr="005A3F42" w:rsidP="005A3F42">
            <w:pPr>
              <w:pStyle w:val="ListBullet"/>
            </w:pPr>
            <w:r w:rsidRPr="005A3F42">
              <w:t>first aid equipment</w:t>
            </w:r>
          </w:p>
          <w:p w:rsidR="00000000" w:rsidRPr="005A3F42" w:rsidP="005A3F42">
            <w:pPr>
              <w:pStyle w:val="ListBullet"/>
            </w:pPr>
            <w:r w:rsidRPr="005A3F42">
              <w:t>fire fighting equipment</w:t>
            </w:r>
          </w:p>
          <w:p w:rsidR="00000000" w:rsidRPr="005A3F42" w:rsidP="005A3F42">
            <w:pPr>
              <w:pStyle w:val="ListBullet"/>
            </w:pPr>
            <w:r w:rsidRPr="005A3F42">
              <w:t>hazard and risk control</w:t>
            </w:r>
          </w:p>
          <w:p w:rsidR="00000000" w:rsidRPr="005A3F42" w:rsidP="005A3F42">
            <w:pPr>
              <w:pStyle w:val="ListBullet"/>
            </w:pPr>
            <w:r w:rsidRPr="005A3F42">
              <w:t>fatigue management</w:t>
            </w:r>
          </w:p>
          <w:p w:rsidR="00000000" w:rsidRPr="005A3F42" w:rsidP="005A3F42">
            <w:pPr>
              <w:pStyle w:val="ListBullet"/>
            </w:pPr>
            <w:r w:rsidRPr="005A3F42">
              <w:t>elimination of hazardous materials and substances</w:t>
            </w:r>
          </w:p>
          <w:p w:rsidR="00000000" w:rsidRPr="005A3F42" w:rsidP="005A3F42">
            <w:pPr>
              <w:pStyle w:val="ListBullet"/>
            </w:pPr>
            <w:r w:rsidRPr="005A3F42">
              <w:t>safe forest practices including required actions relating to forest fire</w:t>
            </w:r>
          </w:p>
          <w:p w:rsidR="00000000" w:rsidP="005A3F42">
            <w:pPr>
              <w:pStyle w:val="ListBullet"/>
              <w:rPr>
                <w:lang w:val="en-NZ"/>
              </w:rPr>
            </w:pPr>
            <w:r w:rsidRPr="005A3F42">
              <w:t>manual handling including shifting, lifting and carrying</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Environmental requirements</w:t>
            </w:r>
            <w:r w:rsidRPr="005A3F42">
              <w:t xml:space="preserve"> may i</w:t>
            </w:r>
            <w:r w:rsidRPr="005A3F42">
              <w:t>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legislation</w:t>
            </w:r>
          </w:p>
          <w:p w:rsidR="00000000" w:rsidRPr="005A3F42" w:rsidP="005A3F42">
            <w:pPr>
              <w:pStyle w:val="ListBullet"/>
            </w:pPr>
            <w:r w:rsidRPr="005A3F42">
              <w:t>organisational policies and procedures</w:t>
            </w:r>
          </w:p>
          <w:p w:rsidR="00000000" w:rsidP="005A3F42">
            <w:pPr>
              <w:pStyle w:val="ListBullet"/>
              <w:rPr>
                <w:lang w:val="en-NZ"/>
              </w:rPr>
            </w:pPr>
            <w:r w:rsidRPr="005A3F42">
              <w:t>workplace practices</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Legislative requirements</w:t>
            </w:r>
            <w:r w:rsidRPr="005A3F42">
              <w:t>:</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BodyText"/>
            </w:pPr>
            <w:r w:rsidRPr="005A3F42">
              <w:t xml:space="preserve">are to be in line with applicable Commonwealth, State or Territory legislation, regulations, certification requirements and codes of practice </w:t>
            </w:r>
            <w:r w:rsidRPr="005A3F42">
              <w:t>and may include:</w:t>
            </w:r>
          </w:p>
          <w:p w:rsidR="00000000" w:rsidRPr="005A3F42" w:rsidP="005A3F42">
            <w:pPr>
              <w:pStyle w:val="ListBullet"/>
            </w:pPr>
            <w:r w:rsidRPr="005A3F42">
              <w:t>award and enterprise agreements</w:t>
            </w:r>
          </w:p>
          <w:p w:rsidR="00000000" w:rsidRPr="005A3F42" w:rsidP="005A3F42">
            <w:pPr>
              <w:pStyle w:val="ListBullet"/>
            </w:pPr>
            <w:r w:rsidRPr="005A3F42">
              <w:t>industrial relations</w:t>
            </w:r>
          </w:p>
          <w:p w:rsidR="00000000" w:rsidRPr="005A3F42" w:rsidP="005A3F42">
            <w:pPr>
              <w:pStyle w:val="ListBullet"/>
            </w:pPr>
            <w:r w:rsidRPr="005A3F42">
              <w:t>Australian Standards</w:t>
            </w:r>
          </w:p>
          <w:p w:rsidR="00000000" w:rsidRPr="005A3F42" w:rsidP="005A3F42">
            <w:pPr>
              <w:pStyle w:val="ListBullet"/>
            </w:pPr>
            <w:r w:rsidRPr="005A3F42">
              <w:t>confidentiality and privacy</w:t>
            </w:r>
          </w:p>
          <w:p w:rsidR="00000000" w:rsidRPr="005A3F42" w:rsidP="005A3F42">
            <w:pPr>
              <w:pStyle w:val="ListBullet"/>
            </w:pPr>
            <w:r w:rsidRPr="005A3F42">
              <w:t>OHS</w:t>
            </w:r>
          </w:p>
          <w:p w:rsidR="00000000" w:rsidRPr="005A3F42" w:rsidP="005A3F42">
            <w:pPr>
              <w:pStyle w:val="ListBullet"/>
            </w:pPr>
            <w:r w:rsidRPr="005A3F42">
              <w:t>the environment</w:t>
            </w:r>
          </w:p>
          <w:p w:rsidR="00000000" w:rsidRPr="005A3F42" w:rsidP="005A3F42">
            <w:pPr>
              <w:pStyle w:val="ListBullet"/>
            </w:pPr>
            <w:r w:rsidRPr="005A3F42">
              <w:t>equal opportunity</w:t>
            </w:r>
          </w:p>
          <w:p w:rsidR="00000000" w:rsidRPr="005A3F42" w:rsidP="005A3F42">
            <w:pPr>
              <w:pStyle w:val="ListBullet"/>
            </w:pPr>
            <w:r w:rsidRPr="005A3F42">
              <w:t>anti-discrimination</w:t>
            </w:r>
          </w:p>
          <w:p w:rsidR="00000000" w:rsidRPr="005A3F42" w:rsidP="005A3F42">
            <w:pPr>
              <w:pStyle w:val="ListBullet"/>
            </w:pPr>
            <w:r w:rsidRPr="005A3F42">
              <w:t>relevant industry codes of practice</w:t>
            </w:r>
          </w:p>
          <w:p w:rsidR="00000000" w:rsidP="005A3F42">
            <w:pPr>
              <w:pStyle w:val="ListBullet"/>
              <w:rPr>
                <w:lang w:val="en-NZ"/>
              </w:rPr>
            </w:pPr>
            <w:r w:rsidRPr="005A3F42">
              <w:t>duty of care</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Organisational requirements</w:t>
            </w:r>
            <w:r w:rsidRPr="005A3F42">
              <w:t xml:space="preserve"> </w:t>
            </w:r>
            <w:r w:rsidRPr="005A3F42">
              <w:t>may include: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 xml:space="preserve">legal </w:t>
            </w:r>
          </w:p>
          <w:p w:rsidR="00000000" w:rsidRPr="005A3F42" w:rsidP="005A3F42">
            <w:pPr>
              <w:pStyle w:val="ListBullet"/>
            </w:pPr>
            <w:r w:rsidRPr="005A3F42">
              <w:t>organisational and site guidelines</w:t>
            </w:r>
          </w:p>
          <w:p w:rsidR="00000000" w:rsidRPr="005A3F42" w:rsidP="005A3F42">
            <w:pPr>
              <w:pStyle w:val="ListBullet"/>
            </w:pPr>
            <w:r w:rsidRPr="005A3F42">
              <w:t>policies and procedures relating to own role and responsibility</w:t>
            </w:r>
          </w:p>
          <w:p w:rsidR="00000000" w:rsidRPr="005A3F42" w:rsidP="005A3F42">
            <w:pPr>
              <w:pStyle w:val="ListBullet"/>
            </w:pPr>
            <w:r w:rsidRPr="005A3F42">
              <w:t>quality assurance</w:t>
            </w:r>
          </w:p>
          <w:p w:rsidR="00000000" w:rsidRPr="005A3F42" w:rsidP="005A3F42">
            <w:pPr>
              <w:pStyle w:val="ListBullet"/>
            </w:pPr>
            <w:r w:rsidRPr="005A3F42">
              <w:t>procedural manuals</w:t>
            </w:r>
          </w:p>
          <w:p w:rsidR="00000000" w:rsidRPr="005A3F42" w:rsidP="005A3F42">
            <w:pPr>
              <w:pStyle w:val="ListBullet"/>
            </w:pPr>
            <w:r w:rsidRPr="005A3F42">
              <w:t>quality and continuous improvement processes and standards</w:t>
            </w:r>
          </w:p>
          <w:p w:rsidR="00000000" w:rsidRPr="005A3F42" w:rsidP="005A3F42">
            <w:pPr>
              <w:pStyle w:val="ListBullet"/>
            </w:pPr>
            <w:r w:rsidRPr="005A3F42">
              <w:t>OHS, emergency and evacuation procedures</w:t>
            </w:r>
          </w:p>
          <w:p w:rsidR="00000000" w:rsidRPr="005A3F42" w:rsidP="005A3F42">
            <w:pPr>
              <w:pStyle w:val="ListBullet"/>
            </w:pPr>
            <w:r w:rsidRPr="005A3F42">
              <w:t>ethical standards</w:t>
            </w:r>
          </w:p>
          <w:p w:rsidR="00000000" w:rsidRPr="005A3F42" w:rsidP="005A3F42">
            <w:pPr>
              <w:pStyle w:val="ListBullet"/>
            </w:pPr>
            <w:r w:rsidRPr="005A3F42">
              <w:t>recording and reporting requirements</w:t>
            </w:r>
          </w:p>
          <w:p w:rsidR="00000000" w:rsidRPr="005A3F42" w:rsidP="005A3F42">
            <w:pPr>
              <w:pStyle w:val="ListBullet"/>
            </w:pPr>
            <w:r w:rsidRPr="005A3F42">
              <w:t>equipment use and maintenance and storage requirements</w:t>
            </w:r>
          </w:p>
          <w:p w:rsidR="00000000" w:rsidP="005A3F42">
            <w:pPr>
              <w:pStyle w:val="ListBullet"/>
              <w:rPr>
                <w:lang w:val="en-NZ"/>
              </w:rPr>
            </w:pPr>
            <w:r w:rsidRPr="005A3F42">
              <w:t>environmental management requirements (waste minimisation and disposal, recycling and re-use guidelines)</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Quality systems</w:t>
            </w:r>
            <w:r w:rsidRPr="005A3F4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enterpris</w:t>
            </w:r>
            <w:r w:rsidRPr="005A3F42">
              <w:t>e based systems</w:t>
            </w:r>
          </w:p>
          <w:p w:rsidR="00000000" w:rsidRPr="005A3F42" w:rsidP="005A3F42">
            <w:pPr>
              <w:pStyle w:val="ListBullet"/>
            </w:pPr>
            <w:r w:rsidRPr="005A3F42">
              <w:t>second party certification</w:t>
            </w:r>
          </w:p>
          <w:p w:rsidR="00000000" w:rsidRPr="005A3F42" w:rsidP="005A3F42">
            <w:pPr>
              <w:pStyle w:val="ListBullet"/>
            </w:pPr>
            <w:r w:rsidRPr="005A3F42">
              <w:t>third party certification</w:t>
            </w:r>
          </w:p>
          <w:p w:rsidR="00000000" w:rsidRPr="005A3F42" w:rsidP="005A3F42">
            <w:pPr>
              <w:pStyle w:val="ListBullet"/>
            </w:pPr>
            <w:r w:rsidRPr="005A3F42">
              <w:t>ISO9000 series</w:t>
            </w:r>
          </w:p>
          <w:p w:rsidR="00000000" w:rsidP="005A3F42">
            <w:pPr>
              <w:pStyle w:val="ListBullet"/>
              <w:rPr>
                <w:lang w:val="en-NZ"/>
              </w:rPr>
            </w:pPr>
            <w:r w:rsidRPr="005A3F42">
              <w:t>other regulatory systems</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Blades</w:t>
            </w:r>
            <w:r w:rsidRPr="005A3F42">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5A3F42">
            <w:pPr>
              <w:pStyle w:val="ListBullet"/>
              <w:rPr>
                <w:lang w:val="en-NZ"/>
              </w:rPr>
            </w:pPr>
            <w:r w:rsidRPr="005A3F42">
              <w:t>all types of saw blades used by the enterprise</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Visual inspection</w:t>
            </w:r>
            <w:r w:rsidRPr="005A3F4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 xml:space="preserve">assessing the condition of blades </w:t>
            </w:r>
          </w:p>
          <w:p w:rsidR="00000000" w:rsidP="005A3F42">
            <w:pPr>
              <w:pStyle w:val="ListBullet"/>
              <w:rPr>
                <w:lang w:val="en-NZ"/>
              </w:rPr>
            </w:pPr>
            <w:r w:rsidRPr="005A3F42">
              <w:t>assessing any visual wear or damage which may have occurred during operation</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Product</w:t>
            </w:r>
            <w:r w:rsidRPr="005A3F4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trees</w:t>
            </w:r>
          </w:p>
          <w:p w:rsidR="00000000" w:rsidRPr="005A3F42" w:rsidP="005A3F42">
            <w:pPr>
              <w:pStyle w:val="ListBullet"/>
            </w:pPr>
            <w:r w:rsidRPr="005A3F42">
              <w:t>logs</w:t>
            </w:r>
          </w:p>
          <w:p w:rsidR="00000000" w:rsidRPr="005A3F42" w:rsidP="005A3F42">
            <w:pPr>
              <w:pStyle w:val="ListBullet"/>
            </w:pPr>
            <w:r w:rsidRPr="005A3F42">
              <w:t>timber</w:t>
            </w:r>
          </w:p>
          <w:p w:rsidR="00000000" w:rsidRPr="005A3F42" w:rsidP="005A3F42">
            <w:pPr>
              <w:pStyle w:val="ListBullet"/>
            </w:pPr>
            <w:r w:rsidRPr="005A3F42">
              <w:t>panels</w:t>
            </w:r>
          </w:p>
          <w:p w:rsidR="00000000" w:rsidP="005A3F42">
            <w:pPr>
              <w:pStyle w:val="ListBullet"/>
              <w:rPr>
                <w:lang w:val="en-NZ"/>
              </w:rPr>
            </w:pPr>
            <w:r w:rsidRPr="005A3F42">
              <w:t>boards</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Product specifications</w:t>
            </w:r>
            <w:r w:rsidRPr="005A3F4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specifications set for optimisation of timber in line with the available resource</w:t>
            </w:r>
          </w:p>
          <w:p w:rsidR="00000000" w:rsidRPr="005A3F42" w:rsidP="005A3F42">
            <w:pPr>
              <w:pStyle w:val="ListBullet"/>
            </w:pPr>
            <w:r w:rsidRPr="005A3F42">
              <w:t>customer requirements</w:t>
            </w:r>
          </w:p>
          <w:p w:rsidR="00000000" w:rsidRPr="005A3F42" w:rsidP="005A3F42">
            <w:pPr>
              <w:pStyle w:val="ListBullet"/>
            </w:pPr>
            <w:r w:rsidRPr="005A3F42">
              <w:t>industry standard cross sections and lengths</w:t>
            </w:r>
          </w:p>
          <w:p w:rsidR="00000000" w:rsidP="005A3F42">
            <w:pPr>
              <w:pStyle w:val="ListBullet"/>
              <w:rPr>
                <w:lang w:val="en-NZ"/>
              </w:rPr>
            </w:pPr>
            <w:r w:rsidRPr="005A3F42">
              <w:t>enterprise standards</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Communication</w:t>
            </w:r>
            <w:r w:rsidRPr="005A3F42">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verbal and non-verbal language</w:t>
            </w:r>
          </w:p>
          <w:p w:rsidR="00000000" w:rsidRPr="005A3F42" w:rsidP="005A3F42">
            <w:pPr>
              <w:pStyle w:val="ListBullet"/>
            </w:pPr>
            <w:r w:rsidRPr="005A3F42">
              <w:t>constructive feedback</w:t>
            </w:r>
          </w:p>
          <w:p w:rsidR="00000000" w:rsidRPr="005A3F42" w:rsidP="005A3F42">
            <w:pPr>
              <w:pStyle w:val="ListBullet"/>
            </w:pPr>
            <w:r w:rsidRPr="005A3F42">
              <w:t>active listening</w:t>
            </w:r>
          </w:p>
          <w:p w:rsidR="00000000" w:rsidRPr="005A3F42" w:rsidP="005A3F42">
            <w:pPr>
              <w:pStyle w:val="ListBullet"/>
            </w:pPr>
            <w:r w:rsidRPr="005A3F42">
              <w:t>questioning to clarify and confirm understanding</w:t>
            </w:r>
          </w:p>
          <w:p w:rsidR="00000000" w:rsidRPr="005A3F42" w:rsidP="005A3F42">
            <w:pPr>
              <w:pStyle w:val="ListBullet"/>
            </w:pPr>
            <w:r w:rsidRPr="005A3F42">
              <w:t>use of positive, co</w:t>
            </w:r>
            <w:r w:rsidRPr="005A3F42">
              <w:t>nfident and cooperative language</w:t>
            </w:r>
          </w:p>
          <w:p w:rsidR="00000000" w:rsidRPr="005A3F42" w:rsidP="005A3F42">
            <w:pPr>
              <w:pStyle w:val="ListBullet"/>
            </w:pPr>
            <w:r w:rsidRPr="005A3F42">
              <w:t>use of language and concepts appropriate to individual social and cultural differences</w:t>
            </w:r>
          </w:p>
          <w:p w:rsidR="00000000" w:rsidRPr="005A3F42" w:rsidP="005A3F42">
            <w:pPr>
              <w:pStyle w:val="ListBullet"/>
            </w:pPr>
            <w:r w:rsidRPr="005A3F42">
              <w:t>control of tone of voice</w:t>
            </w:r>
          </w:p>
          <w:p w:rsidR="00000000" w:rsidP="005A3F42">
            <w:pPr>
              <w:pStyle w:val="ListBullet"/>
              <w:rPr>
                <w:lang w:val="en-NZ"/>
              </w:rPr>
            </w:pPr>
            <w:r w:rsidRPr="005A3F42">
              <w:t>body language</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Types</w:t>
            </w:r>
            <w:r w:rsidRPr="005A3F4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circular saw blades</w:t>
            </w:r>
          </w:p>
          <w:p w:rsidR="00000000" w:rsidRPr="005A3F42" w:rsidP="005A3F42">
            <w:pPr>
              <w:pStyle w:val="ListBullet"/>
            </w:pPr>
            <w:r w:rsidRPr="005A3F42">
              <w:t>band saw blades</w:t>
            </w:r>
          </w:p>
          <w:p w:rsidR="00000000" w:rsidRPr="005A3F42" w:rsidP="005A3F42">
            <w:pPr>
              <w:pStyle w:val="ListBullet"/>
            </w:pPr>
            <w:r w:rsidRPr="005A3F42">
              <w:t>gang saw blades</w:t>
            </w:r>
          </w:p>
          <w:p w:rsidR="00000000" w:rsidP="005A3F42">
            <w:pPr>
              <w:pStyle w:val="ListBullet"/>
              <w:rPr>
                <w:lang w:val="en-NZ"/>
              </w:rPr>
            </w:pPr>
            <w:r w:rsidRPr="005A3F42">
              <w:t>wide saw blades</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Styles</w:t>
            </w:r>
            <w:r w:rsidRPr="005A3F4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standard steel blades</w:t>
            </w:r>
          </w:p>
          <w:p w:rsidR="00000000" w:rsidRPr="005A3F42" w:rsidP="005A3F42">
            <w:pPr>
              <w:pStyle w:val="ListBullet"/>
            </w:pPr>
            <w:r w:rsidRPr="005A3F42">
              <w:t>tungsten tipped blades</w:t>
            </w:r>
          </w:p>
          <w:p w:rsidR="00000000" w:rsidP="005A3F42">
            <w:pPr>
              <w:pStyle w:val="ListBullet"/>
              <w:rPr>
                <w:lang w:val="en-NZ"/>
              </w:rPr>
            </w:pPr>
            <w:r w:rsidRPr="005A3F42">
              <w:t>stellite tipped blades</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Properties</w:t>
            </w:r>
            <w:r w:rsidRPr="005A3F42">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metal from which blades are made</w:t>
            </w:r>
          </w:p>
          <w:p w:rsidR="00000000" w:rsidRPr="005A3F42" w:rsidP="005A3F42">
            <w:pPr>
              <w:pStyle w:val="ListBullet"/>
            </w:pPr>
            <w:r w:rsidRPr="005A3F42">
              <w:t>tensile strength of the blade</w:t>
            </w:r>
          </w:p>
          <w:p w:rsidR="00000000" w:rsidP="005A3F42">
            <w:pPr>
              <w:pStyle w:val="ListBullet"/>
              <w:rPr>
                <w:lang w:val="en-NZ"/>
              </w:rPr>
            </w:pPr>
            <w:r w:rsidRPr="005A3F42">
              <w:t>geometry and concentricity</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Characteristics</w:t>
            </w:r>
            <w:r w:rsidRPr="005A3F42">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blade pitch</w:t>
            </w:r>
          </w:p>
          <w:p w:rsidR="00000000" w:rsidRPr="005A3F42" w:rsidP="005A3F42">
            <w:pPr>
              <w:pStyle w:val="ListBullet"/>
            </w:pPr>
            <w:r w:rsidRPr="005A3F42">
              <w:t>kerf</w:t>
            </w:r>
          </w:p>
          <w:p w:rsidR="00000000" w:rsidRPr="005A3F42" w:rsidP="005A3F42">
            <w:pPr>
              <w:pStyle w:val="ListBullet"/>
            </w:pPr>
            <w:r w:rsidRPr="005A3F42">
              <w:t>gullet</w:t>
            </w:r>
          </w:p>
          <w:p w:rsidR="00000000" w:rsidRPr="005A3F42" w:rsidP="005A3F42">
            <w:pPr>
              <w:pStyle w:val="ListBullet"/>
            </w:pPr>
            <w:r w:rsidRPr="005A3F42">
              <w:t>face</w:t>
            </w:r>
          </w:p>
          <w:p w:rsidR="00000000" w:rsidRPr="005A3F42" w:rsidP="005A3F42">
            <w:pPr>
              <w:pStyle w:val="ListBullet"/>
            </w:pPr>
            <w:r w:rsidRPr="005A3F42">
              <w:t>set</w:t>
            </w:r>
          </w:p>
          <w:p w:rsidR="00000000" w:rsidRPr="005A3F42" w:rsidP="005A3F42">
            <w:pPr>
              <w:pStyle w:val="ListBullet"/>
            </w:pPr>
            <w:r w:rsidRPr="005A3F42">
              <w:t>straightness</w:t>
            </w:r>
          </w:p>
          <w:p w:rsidR="00000000" w:rsidRPr="005A3F42" w:rsidP="005A3F42">
            <w:pPr>
              <w:pStyle w:val="ListBullet"/>
            </w:pPr>
            <w:r w:rsidRPr="005A3F42">
              <w:t>profile</w:t>
            </w:r>
          </w:p>
          <w:p w:rsidR="00000000" w:rsidRPr="005A3F42" w:rsidP="005A3F42">
            <w:pPr>
              <w:pStyle w:val="ListBullet"/>
            </w:pPr>
            <w:r w:rsidRPr="005A3F42">
              <w:t>angle</w:t>
            </w:r>
          </w:p>
          <w:p w:rsidR="00000000" w:rsidRPr="005A3F42" w:rsidP="005A3F42">
            <w:pPr>
              <w:pStyle w:val="ListBullet"/>
            </w:pPr>
            <w:r w:rsidRPr="005A3F42">
              <w:t>depth</w:t>
            </w:r>
          </w:p>
          <w:p w:rsidR="00000000" w:rsidRPr="005A3F42" w:rsidP="005A3F42">
            <w:pPr>
              <w:pStyle w:val="ListBullet"/>
            </w:pPr>
            <w:r w:rsidRPr="005A3F42">
              <w:t>teeth shape</w:t>
            </w:r>
          </w:p>
          <w:p w:rsidR="00000000" w:rsidRPr="005A3F42" w:rsidP="005A3F42">
            <w:pPr>
              <w:pStyle w:val="ListBullet"/>
            </w:pPr>
            <w:r w:rsidRPr="005A3F42">
              <w:t xml:space="preserve">application (cross cut or ripping) </w:t>
            </w:r>
          </w:p>
          <w:p w:rsidR="00000000" w:rsidP="005A3F42">
            <w:pPr>
              <w:pStyle w:val="ListBullet"/>
              <w:rPr>
                <w:lang w:val="en-NZ"/>
              </w:rPr>
            </w:pPr>
            <w:r w:rsidRPr="005A3F42">
              <w:t>number of teeth per metre</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Design capacity</w:t>
            </w:r>
          </w:p>
        </w:tc>
        <w:tc>
          <w:tcPr>
            <w:tcW w:w="4985"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t>is the rated capacity of the blade in terms of speed (for tension and temperature) and hardness</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Sawing</w:t>
            </w:r>
            <w:r w:rsidRPr="005A3F42">
              <w:t xml:space="preserve"> </w:t>
            </w:r>
          </w:p>
        </w:tc>
        <w:tc>
          <w:tcPr>
            <w:tcW w:w="4985"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t>is the process of cutting products using cross-cut or ripping methods</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Optimising</w:t>
            </w:r>
            <w:r w:rsidRPr="005A3F42">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planning the sawing of timber to achieve the most from it</w:t>
            </w:r>
          </w:p>
          <w:p w:rsidR="00000000" w:rsidP="005A3F42">
            <w:pPr>
              <w:pStyle w:val="ListBullet"/>
              <w:rPr>
                <w:lang w:val="en-NZ"/>
              </w:rPr>
            </w:pPr>
            <w:r w:rsidRPr="005A3F42">
              <w:t>ensuring environmental requirements are central to this planning process</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Dealing</w:t>
            </w:r>
            <w:r w:rsidRPr="005A3F42">
              <w:t xml:space="preserve"> </w:t>
            </w:r>
            <w:r w:rsidRPr="005A3F42">
              <w:rPr>
                <w:rStyle w:val="SpecialBold"/>
              </w:rPr>
              <w:t>with</w:t>
            </w:r>
            <w:r w:rsidRPr="005A3F4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repa</w:t>
            </w:r>
            <w:r w:rsidRPr="005A3F42">
              <w:t>iring blunt or damaged saws and saw blades</w:t>
            </w:r>
          </w:p>
          <w:p w:rsidR="00000000" w:rsidP="005A3F42">
            <w:pPr>
              <w:pStyle w:val="ListBullet"/>
              <w:rPr>
                <w:lang w:val="en-NZ"/>
              </w:rPr>
            </w:pPr>
            <w:r w:rsidRPr="005A3F42">
              <w:t>disposing of blunt or damaged saws and saw blades that cannot be repaired</w:t>
            </w:r>
          </w:p>
        </w:tc>
      </w:tr>
      <w:tr w:rsidTr="00B84BB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Records and reports</w:t>
            </w:r>
            <w:r w:rsidRPr="005A3F4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A3F42" w:rsidP="005A3F42">
            <w:pPr>
              <w:pStyle w:val="ListBullet"/>
            </w:pPr>
            <w:r w:rsidRPr="005A3F42">
              <w:t>maintaining quality and product care procedures</w:t>
            </w:r>
          </w:p>
          <w:p w:rsidR="00000000" w:rsidRPr="005A3F42" w:rsidP="005A3F42">
            <w:pPr>
              <w:pStyle w:val="ListBullet"/>
            </w:pPr>
            <w:r w:rsidRPr="005A3F42">
              <w:t>risk</w:t>
            </w:r>
          </w:p>
          <w:p w:rsidR="00000000" w:rsidRPr="005A3F42" w:rsidP="005A3F42">
            <w:pPr>
              <w:pStyle w:val="ListBullet"/>
            </w:pPr>
            <w:r w:rsidRPr="005A3F42">
              <w:t>hazards</w:t>
            </w:r>
          </w:p>
          <w:p w:rsidR="00000000" w:rsidRPr="005A3F42" w:rsidP="005A3F42">
            <w:pPr>
              <w:pStyle w:val="ListBullet"/>
            </w:pPr>
            <w:r w:rsidRPr="005A3F42">
              <w:t>incidents</w:t>
            </w:r>
          </w:p>
          <w:p w:rsidR="00000000" w:rsidRPr="005A3F42" w:rsidP="005A3F42">
            <w:pPr>
              <w:pStyle w:val="ListBullet"/>
            </w:pPr>
            <w:r w:rsidRPr="005A3F42">
              <w:t>equipment malfunctions</w:t>
            </w:r>
          </w:p>
          <w:p w:rsidR="00000000" w:rsidRPr="005A3F42" w:rsidP="005A3F42">
            <w:pPr>
              <w:pStyle w:val="BodyText"/>
            </w:pPr>
            <w:r w:rsidRPr="005A3F42">
              <w:t>and may be:</w:t>
            </w:r>
          </w:p>
          <w:p w:rsidR="00000000" w:rsidRPr="005A3F42" w:rsidP="005A3F42">
            <w:pPr>
              <w:pStyle w:val="ListBullet"/>
            </w:pPr>
            <w:r w:rsidRPr="005A3F42">
              <w:t>manual</w:t>
            </w:r>
          </w:p>
          <w:p w:rsidR="00000000" w:rsidRPr="005A3F42" w:rsidP="005A3F42">
            <w:pPr>
              <w:pStyle w:val="ListBullet"/>
            </w:pPr>
            <w:r w:rsidRPr="005A3F42">
              <w:t>using a computer-based system or another appropriate organisational communication system</w:t>
            </w:r>
          </w:p>
        </w:tc>
      </w:tr>
    </w:tbl>
    <w:p w:rsidR="00B84BB7" w:rsidP="005A3F42">
      <w:pPr>
        <w:pStyle w:val="BodyText"/>
      </w:pPr>
    </w:p>
    <w:p w:rsidR="00B84BB7" w:rsidP="005A3F42">
      <w:pPr>
        <w:pStyle w:val="BodyText"/>
      </w:pPr>
    </w:p>
    <w:p w:rsidR="00000000" w:rsidRPr="005A3F42" w:rsidP="005A3F42">
      <w:pPr>
        <w:pStyle w:val="Heading1"/>
      </w:pPr>
      <w:bookmarkStart w:id="12" w:name="O_204164"/>
      <w:bookmarkEnd w:id="12"/>
      <w:r w:rsidRPr="005A3F42">
        <w:t>Unit Sector(s)</w:t>
      </w:r>
    </w:p>
    <w:tbl>
      <w:tblPr>
        <w:tblW w:w="0" w:type="auto"/>
        <w:tblLayout w:type="fixed"/>
        <w:tblCellMar>
          <w:left w:w="62" w:type="dxa"/>
          <w:right w:w="62" w:type="dxa"/>
        </w:tblCellMar>
        <w:tblLook w:val="0000"/>
      </w:tblPr>
      <w:tblGrid>
        <w:gridCol w:w="2632"/>
        <w:gridCol w:w="5890"/>
      </w:tblGrid>
      <w:tr w:rsidTr="00B84BB7">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5A3F42" w:rsidP="005A3F42">
            <w:pPr>
              <w:pStyle w:val="BodyText"/>
            </w:pPr>
            <w:r w:rsidRPr="005A3F42">
              <w:t>No sector assigned</w:t>
            </w:r>
          </w:p>
        </w:tc>
      </w:tr>
    </w:tbl>
    <w:p w:rsidR="00B84BB7" w:rsidP="005A3F42">
      <w:pPr>
        <w:pStyle w:val="BodyText"/>
      </w:pPr>
    </w:p>
    <w:p w:rsidR="00B84BB7" w:rsidP="005A3F42">
      <w:pPr>
        <w:pStyle w:val="BodyText"/>
      </w:pPr>
    </w:p>
    <w:p w:rsidR="00000000" w:rsidRPr="005A3F42" w:rsidP="005A3F42">
      <w:pPr>
        <w:pStyle w:val="Heading1"/>
      </w:pPr>
      <w:bookmarkStart w:id="13" w:name="O_204161"/>
      <w:bookmarkEnd w:id="13"/>
      <w:r w:rsidRPr="005A3F42">
        <w:t>Co-requisite units</w:t>
      </w:r>
    </w:p>
    <w:tbl>
      <w:tblPr>
        <w:tblW w:w="0" w:type="auto"/>
        <w:tblLayout w:type="fixed"/>
        <w:tblCellMar>
          <w:left w:w="62" w:type="dxa"/>
          <w:right w:w="62" w:type="dxa"/>
        </w:tblCellMar>
        <w:tblLook w:val="0000"/>
      </w:tblPr>
      <w:tblGrid>
        <w:gridCol w:w="2642"/>
        <w:gridCol w:w="2940"/>
        <w:gridCol w:w="2940"/>
      </w:tblGrid>
      <w:tr w:rsidTr="00B84BB7">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5A3F42">
            <w:pPr>
              <w:pStyle w:val="BodyText"/>
              <w:rPr>
                <w:lang w:val="en-NZ"/>
              </w:rPr>
            </w:pPr>
          </w:p>
        </w:tc>
      </w:tr>
      <w:tr w:rsidTr="00B84BB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p>
        </w:tc>
      </w:tr>
      <w:tr w:rsidTr="00B84BB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5A3F42" w:rsidP="005A3F42">
            <w:pPr>
              <w:pStyle w:val="BodyText"/>
            </w:pPr>
          </w:p>
        </w:tc>
      </w:tr>
    </w:tbl>
    <w:p w:rsidR="00B84BB7" w:rsidP="005A3F42">
      <w:pPr>
        <w:pStyle w:val="BodyText"/>
      </w:pPr>
    </w:p>
    <w:p w:rsidR="00B84BB7" w:rsidP="005A3F42">
      <w:pPr>
        <w:pStyle w:val="BodyText"/>
      </w:pPr>
    </w:p>
    <w:p w:rsidR="00000000" w:rsidRPr="005A3F42" w:rsidP="005A3F42">
      <w:pPr>
        <w:pStyle w:val="Heading1"/>
      </w:pPr>
      <w:bookmarkStart w:id="14" w:name="O_204163"/>
      <w:bookmarkEnd w:id="14"/>
      <w:r w:rsidRPr="005A3F42">
        <w:t>Competency field</w:t>
      </w:r>
    </w:p>
    <w:tbl>
      <w:tblPr>
        <w:tblW w:w="0" w:type="auto"/>
        <w:tblLayout w:type="fixed"/>
        <w:tblCellMar>
          <w:left w:w="62" w:type="dxa"/>
          <w:right w:w="62" w:type="dxa"/>
        </w:tblCellMar>
        <w:tblLook w:val="0000"/>
      </w:tblPr>
      <w:tblGrid>
        <w:gridCol w:w="2776"/>
        <w:gridCol w:w="5746"/>
      </w:tblGrid>
      <w:tr w:rsidTr="00B84BB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5A3F42">
            <w:pPr>
              <w:pStyle w:val="BodyText"/>
              <w:rPr>
                <w:lang w:val="en-NZ"/>
              </w:rPr>
            </w:pPr>
            <w:r w:rsidRPr="005A3F42">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5A3F42" w:rsidP="005A3F42">
            <w:pPr>
              <w:pStyle w:val="BodyText"/>
            </w:pPr>
            <w:r w:rsidRPr="005A3F42">
              <w:t>Sawmilling and Processing</w:t>
            </w:r>
          </w:p>
        </w:tc>
      </w:tr>
    </w:tbl>
    <w:p w:rsidR="00B84BB7" w:rsidP="005A3F42">
      <w:pPr>
        <w:pStyle w:val="BodyText"/>
      </w:pPr>
    </w:p>
    <w:p w:rsidR="00B84BB7" w:rsidP="005A3F42">
      <w:pPr>
        <w:pStyle w:val="BodyText"/>
      </w:pPr>
    </w:p>
    <w:p w:rsidR="00000000" w:rsidRPr="005A3F42" w:rsidP="005A3F42"/>
    <w:sectPr w:rsidSect="005A3F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BB7" w:rsidP="00B84B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B7" w:rsidP="005A3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84BB7" w:rsidP="005A3F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84BB7" w:rsidP="005A3F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BB7" w:rsidP="00B84B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B7" w:rsidP="005A3F42">
    <w:pPr>
      <w:pStyle w:val="Header"/>
      <w:framePr w:wrap="around"/>
    </w:pPr>
    <w:r>
      <w:fldChar w:fldCharType="begin"/>
    </w:r>
    <w:r>
      <w:instrText xml:space="preserve"> TITLE   \* MERGEFORMAT </w:instrText>
    </w:r>
    <w:r>
      <w:fldChar w:fldCharType="separate"/>
    </w:r>
    <w:r>
      <w:t>FPISAW3228B Apply principles of blade design to sawing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4BB7" w:rsidP="005A3F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CA93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4C65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F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3F42"/>
    <w:pPr>
      <w:spacing w:before="360" w:after="60"/>
      <w:outlineLvl w:val="0"/>
    </w:pPr>
    <w:rPr>
      <w:sz w:val="32"/>
    </w:rPr>
  </w:style>
  <w:style w:type="paragraph" w:styleId="Heading2">
    <w:name w:val="heading 2"/>
    <w:basedOn w:val="HeadingBase"/>
    <w:next w:val="BodyText"/>
    <w:link w:val="Heading2Char"/>
    <w:qFormat/>
    <w:rsid w:val="005A3F42"/>
    <w:pPr>
      <w:keepLines/>
      <w:spacing w:before="240" w:after="120"/>
      <w:outlineLvl w:val="1"/>
    </w:pPr>
    <w:rPr>
      <w:sz w:val="28"/>
      <w:szCs w:val="40"/>
    </w:rPr>
  </w:style>
  <w:style w:type="paragraph" w:styleId="Heading3">
    <w:name w:val="heading 3"/>
    <w:basedOn w:val="HeadingBase"/>
    <w:next w:val="BodyText"/>
    <w:link w:val="Heading3Char"/>
    <w:qFormat/>
    <w:rsid w:val="005A3F42"/>
    <w:pPr>
      <w:spacing w:before="180" w:after="120"/>
      <w:outlineLvl w:val="2"/>
    </w:pPr>
    <w:rPr>
      <w:spacing w:val="-10"/>
      <w:kern w:val="32"/>
    </w:rPr>
  </w:style>
  <w:style w:type="paragraph" w:styleId="Heading4">
    <w:name w:val="heading 4"/>
    <w:basedOn w:val="HeadingBase"/>
    <w:next w:val="BodyText"/>
    <w:link w:val="Heading4Char"/>
    <w:qFormat/>
    <w:rsid w:val="005A3F42"/>
    <w:pPr>
      <w:spacing w:before="160" w:after="120"/>
      <w:outlineLvl w:val="3"/>
    </w:pPr>
    <w:rPr>
      <w:sz w:val="22"/>
    </w:rPr>
  </w:style>
  <w:style w:type="paragraph" w:styleId="Heading5">
    <w:name w:val="heading 5"/>
    <w:basedOn w:val="HeadingBase"/>
    <w:next w:val="Normal"/>
    <w:link w:val="Heading5Char"/>
    <w:qFormat/>
    <w:rsid w:val="005A3F42"/>
    <w:pPr>
      <w:spacing w:before="80"/>
      <w:outlineLvl w:val="4"/>
    </w:pPr>
    <w:rPr>
      <w:color w:val="918585"/>
      <w:sz w:val="20"/>
    </w:rPr>
  </w:style>
  <w:style w:type="paragraph" w:styleId="Heading6">
    <w:name w:val="heading 6"/>
    <w:basedOn w:val="HeadingBase"/>
    <w:next w:val="Normal"/>
    <w:link w:val="Heading6Char"/>
    <w:qFormat/>
    <w:rsid w:val="005A3F42"/>
    <w:pPr>
      <w:spacing w:before="60"/>
      <w:outlineLvl w:val="5"/>
    </w:pPr>
    <w:rPr>
      <w:color w:val="918585"/>
      <w:sz w:val="20"/>
    </w:rPr>
  </w:style>
  <w:style w:type="paragraph" w:styleId="Heading7">
    <w:name w:val="heading 7"/>
    <w:basedOn w:val="Normal"/>
    <w:next w:val="Normal"/>
    <w:link w:val="Heading7Char"/>
    <w:qFormat/>
    <w:rsid w:val="005A3F42"/>
    <w:pPr>
      <w:ind w:left="720"/>
      <w:outlineLvl w:val="6"/>
    </w:pPr>
    <w:rPr>
      <w:i/>
    </w:rPr>
  </w:style>
  <w:style w:type="paragraph" w:styleId="Heading8">
    <w:name w:val="heading 8"/>
    <w:basedOn w:val="Normal"/>
    <w:next w:val="Normal"/>
    <w:link w:val="Heading8Char"/>
    <w:qFormat/>
    <w:rsid w:val="005A3F42"/>
    <w:pPr>
      <w:ind w:left="720"/>
      <w:outlineLvl w:val="7"/>
    </w:pPr>
    <w:rPr>
      <w:i/>
    </w:rPr>
  </w:style>
  <w:style w:type="paragraph" w:styleId="Heading9">
    <w:name w:val="heading 9"/>
    <w:basedOn w:val="Normal"/>
    <w:next w:val="Normal"/>
    <w:link w:val="Heading9Char"/>
    <w:qFormat/>
    <w:rsid w:val="005A3F42"/>
    <w:pPr>
      <w:ind w:left="720"/>
      <w:outlineLvl w:val="8"/>
    </w:pPr>
    <w:rPr>
      <w:i/>
    </w:rPr>
  </w:style>
  <w:style w:type="character" w:default="1" w:styleId="DefaultParagraphFont">
    <w:name w:val="Default Paragraph Font"/>
    <w:uiPriority w:val="1"/>
    <w:unhideWhenUsed/>
    <w:rsid w:val="005A3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F42"/>
  </w:style>
  <w:style w:type="character" w:customStyle="1" w:styleId="Heading1Char">
    <w:name w:val="Heading 1 Char"/>
    <w:basedOn w:val="DefaultParagraphFont"/>
    <w:link w:val="Heading1"/>
    <w:rsid w:val="005A3F42"/>
    <w:rPr>
      <w:rFonts w:ascii="Times New Roman" w:eastAsia="Times New Roman" w:hAnsi="Times New Roman" w:cs="Times New Roman"/>
      <w:b/>
      <w:sz w:val="32"/>
      <w:szCs w:val="20"/>
      <w:lang w:eastAsia="en-US"/>
    </w:rPr>
  </w:style>
  <w:style w:type="paragraph" w:styleId="BodyText">
    <w:name w:val="Body Text"/>
    <w:basedOn w:val="Normal"/>
    <w:link w:val="BodyTextChar"/>
    <w:rsid w:val="005A3F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3F42"/>
    <w:rPr>
      <w:rFonts w:ascii="Times New Roman" w:eastAsia="Times New Roman" w:hAnsi="Times New Roman" w:cs="Times New Roman"/>
      <w:sz w:val="24"/>
      <w:lang w:val="en-US" w:eastAsia="en-US"/>
    </w:rPr>
  </w:style>
  <w:style w:type="paragraph" w:styleId="Footer">
    <w:name w:val="footer"/>
    <w:basedOn w:val="Normal"/>
    <w:link w:val="FooterChar"/>
    <w:rsid w:val="005A3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F42"/>
    <w:rPr>
      <w:rFonts w:ascii="Times New Roman" w:eastAsia="Times New Roman" w:hAnsi="Times New Roman" w:cs="Times New Roman"/>
      <w:sz w:val="16"/>
      <w:lang w:val="en-US" w:eastAsia="en-US"/>
    </w:rPr>
  </w:style>
  <w:style w:type="paragraph" w:styleId="List">
    <w:name w:val="List"/>
    <w:basedOn w:val="BodyText"/>
    <w:next w:val="BodyText"/>
    <w:rsid w:val="005A3F42"/>
    <w:pPr>
      <w:tabs>
        <w:tab w:val="left" w:pos="340"/>
      </w:tabs>
      <w:spacing w:before="60" w:after="60"/>
      <w:ind w:left="340" w:hanging="340"/>
    </w:pPr>
  </w:style>
  <w:style w:type="paragraph" w:styleId="ListBullet">
    <w:name w:val="List Bullet"/>
    <w:basedOn w:val="List"/>
    <w:rsid w:val="005A3F42"/>
    <w:pPr>
      <w:numPr>
        <w:numId w:val="13"/>
      </w:numPr>
      <w:tabs>
        <w:tab w:val="clear" w:pos="340"/>
      </w:tabs>
      <w:spacing w:before="40" w:after="40"/>
    </w:pPr>
  </w:style>
  <w:style w:type="character" w:customStyle="1" w:styleId="SpecialBold">
    <w:name w:val="Special Bold"/>
    <w:basedOn w:val="DefaultParagraphFont"/>
    <w:rsid w:val="005A3F42"/>
    <w:rPr>
      <w:b/>
      <w:spacing w:val="0"/>
    </w:rPr>
  </w:style>
  <w:style w:type="paragraph" w:styleId="Header">
    <w:name w:val="header"/>
    <w:basedOn w:val="Normal"/>
    <w:link w:val="HeaderChar"/>
    <w:rsid w:val="005A3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F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3F42"/>
    <w:pPr>
      <w:spacing w:before="240" w:after="120"/>
      <w:outlineLvl w:val="0"/>
    </w:pPr>
    <w:rPr>
      <w:rFonts w:ascii="Times New Roman" w:hAnsi="Times New Roman"/>
      <w:b/>
      <w:sz w:val="28"/>
    </w:rPr>
  </w:style>
  <w:style w:type="paragraph" w:customStyle="1" w:styleId="AllowPageBreak">
    <w:name w:val="AllowPageBreak"/>
    <w:rsid w:val="005A3F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3F42"/>
    <w:pPr>
      <w:tabs>
        <w:tab w:val="left" w:pos="680"/>
      </w:tabs>
      <w:spacing w:before="60" w:after="60"/>
      <w:ind w:left="680" w:hanging="340"/>
    </w:pPr>
  </w:style>
  <w:style w:type="paragraph" w:styleId="ListBullet3">
    <w:name w:val="List Bullet 3"/>
    <w:basedOn w:val="List3"/>
    <w:rsid w:val="005A3F42"/>
    <w:pPr>
      <w:numPr>
        <w:numId w:val="2"/>
      </w:numPr>
      <w:tabs>
        <w:tab w:val="clear" w:pos="1021"/>
      </w:tabs>
      <w:ind w:left="1037" w:hanging="357"/>
    </w:pPr>
  </w:style>
  <w:style w:type="character" w:customStyle="1" w:styleId="BoldandItalics">
    <w:name w:val="Bold and Italics"/>
    <w:qFormat/>
    <w:rsid w:val="005A3F42"/>
    <w:rPr>
      <w:b/>
      <w:i/>
      <w:u w:val="none"/>
    </w:rPr>
  </w:style>
  <w:style w:type="character" w:customStyle="1" w:styleId="Heading2Char">
    <w:name w:val="Heading 2 Char"/>
    <w:basedOn w:val="DefaultParagraphFont"/>
    <w:link w:val="Heading2"/>
    <w:rsid w:val="005A3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F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3F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3F42"/>
    <w:rPr>
      <w:rFonts w:ascii="Courier New" w:eastAsia="Times New Roman" w:hAnsi="Courier New" w:cs="Times New Roman"/>
      <w:i/>
      <w:szCs w:val="20"/>
      <w:lang w:val="en-US" w:eastAsia="en-US"/>
    </w:rPr>
  </w:style>
  <w:style w:type="paragraph" w:customStyle="1" w:styleId="HeadingBase">
    <w:name w:val="Heading Base"/>
    <w:rsid w:val="005A3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F42"/>
    <w:pPr>
      <w:tabs>
        <w:tab w:val="right" w:leader="dot" w:pos="9072"/>
      </w:tabs>
      <w:ind w:left="567"/>
    </w:pPr>
    <w:rPr>
      <w:szCs w:val="22"/>
    </w:rPr>
  </w:style>
  <w:style w:type="paragraph" w:customStyle="1" w:styleId="TOCBase">
    <w:name w:val="TOC Base"/>
    <w:rsid w:val="005A3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F42"/>
    <w:pPr>
      <w:tabs>
        <w:tab w:val="right" w:leader="dot" w:pos="9072"/>
      </w:tabs>
      <w:spacing w:before="40" w:after="40"/>
      <w:ind w:left="284"/>
    </w:pPr>
    <w:rPr>
      <w:rFonts w:ascii="Times New Roman" w:hAnsi="Times New Roman"/>
    </w:rPr>
  </w:style>
  <w:style w:type="paragraph" w:styleId="TOC1">
    <w:name w:val="toc 1"/>
    <w:basedOn w:val="TOCBase"/>
    <w:next w:val="Normal"/>
    <w:rsid w:val="005A3F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3F42"/>
    <w:pPr>
      <w:spacing w:before="5040"/>
      <w:jc w:val="center"/>
    </w:pPr>
    <w:rPr>
      <w:sz w:val="48"/>
      <w:szCs w:val="72"/>
      <w:lang w:val="en-US"/>
    </w:rPr>
  </w:style>
  <w:style w:type="character" w:customStyle="1" w:styleId="TitleChar">
    <w:name w:val="Title Char"/>
    <w:basedOn w:val="DefaultParagraphFont"/>
    <w:link w:val="Title"/>
    <w:rsid w:val="005A3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F42"/>
    <w:pPr>
      <w:tabs>
        <w:tab w:val="left" w:pos="3600"/>
        <w:tab w:val="left" w:pos="3958"/>
      </w:tabs>
    </w:pPr>
  </w:style>
  <w:style w:type="paragraph" w:customStyle="1" w:styleId="Note">
    <w:name w:val="Note"/>
    <w:basedOn w:val="BodyText"/>
    <w:rsid w:val="005A3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F42"/>
    <w:pPr>
      <w:framePr w:wrap="auto" w:hAnchor="text" w:y="6049"/>
    </w:pPr>
    <w:rPr>
      <w:color w:val="000000"/>
      <w:sz w:val="40"/>
    </w:rPr>
  </w:style>
  <w:style w:type="paragraph" w:customStyle="1" w:styleId="TOCTitle">
    <w:name w:val="TOCTitle"/>
    <w:basedOn w:val="Heading1"/>
    <w:rsid w:val="005A3F42"/>
    <w:pPr>
      <w:spacing w:after="240"/>
      <w:jc w:val="center"/>
      <w:outlineLvl w:val="9"/>
    </w:pPr>
    <w:rPr>
      <w:caps/>
    </w:rPr>
  </w:style>
  <w:style w:type="paragraph" w:customStyle="1" w:styleId="Version">
    <w:name w:val="Version"/>
    <w:rsid w:val="005A3F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3F42"/>
    <w:pPr>
      <w:numPr>
        <w:numId w:val="14"/>
      </w:numPr>
      <w:tabs>
        <w:tab w:val="clear" w:pos="680"/>
      </w:tabs>
    </w:pPr>
  </w:style>
  <w:style w:type="paragraph" w:styleId="Index1">
    <w:name w:val="index 1"/>
    <w:basedOn w:val="Normal"/>
    <w:next w:val="Normal"/>
    <w:semiHidden/>
    <w:rsid w:val="005A3F42"/>
    <w:pPr>
      <w:keepNext w:val="0"/>
      <w:tabs>
        <w:tab w:val="right" w:pos="4176"/>
      </w:tabs>
      <w:ind w:left="198" w:hanging="198"/>
    </w:pPr>
    <w:rPr>
      <w:rFonts w:ascii="Garamond" w:hAnsi="Garamond"/>
    </w:rPr>
  </w:style>
  <w:style w:type="paragraph" w:styleId="IndexHeading">
    <w:name w:val="index heading"/>
    <w:basedOn w:val="Normal"/>
    <w:next w:val="Index1"/>
    <w:semiHidden/>
    <w:rsid w:val="005A3F42"/>
    <w:pPr>
      <w:spacing w:before="120" w:after="120"/>
    </w:pPr>
    <w:rPr>
      <w:rFonts w:ascii="Arial" w:hAnsi="Arial"/>
      <w:b/>
      <w:color w:val="918585"/>
      <w:sz w:val="24"/>
    </w:rPr>
  </w:style>
  <w:style w:type="paragraph" w:customStyle="1" w:styleId="Chapter">
    <w:name w:val="Chapter"/>
    <w:basedOn w:val="Normal"/>
    <w:rsid w:val="005A3F42"/>
    <w:pPr>
      <w:spacing w:before="240"/>
    </w:pPr>
    <w:rPr>
      <w:rFonts w:ascii="Times New Roman" w:hAnsi="Times New Roman"/>
      <w:smallCaps/>
      <w:spacing w:val="80"/>
      <w:sz w:val="28"/>
    </w:rPr>
  </w:style>
  <w:style w:type="paragraph" w:customStyle="1" w:styleId="InChapter">
    <w:name w:val="InChapter"/>
    <w:basedOn w:val="Heading3"/>
    <w:rsid w:val="005A3F42"/>
    <w:pPr>
      <w:spacing w:after="240"/>
      <w:outlineLvl w:val="9"/>
    </w:pPr>
    <w:rPr>
      <w:noProof/>
    </w:rPr>
  </w:style>
  <w:style w:type="paragraph" w:styleId="Index2">
    <w:name w:val="index 2"/>
    <w:basedOn w:val="Normal"/>
    <w:next w:val="Normal"/>
    <w:semiHidden/>
    <w:rsid w:val="005A3F42"/>
    <w:pPr>
      <w:tabs>
        <w:tab w:val="right" w:pos="4176"/>
      </w:tabs>
      <w:ind w:left="568" w:hanging="284"/>
    </w:pPr>
    <w:rPr>
      <w:rFonts w:ascii="Garamond" w:hAnsi="Garamond"/>
    </w:rPr>
  </w:style>
  <w:style w:type="paragraph" w:customStyle="1" w:styleId="Byline">
    <w:name w:val="Byline"/>
    <w:rsid w:val="005A3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F42"/>
    <w:pPr>
      <w:tabs>
        <w:tab w:val="clear" w:pos="3600"/>
        <w:tab w:val="clear" w:pos="3958"/>
      </w:tabs>
      <w:jc w:val="right"/>
    </w:pPr>
  </w:style>
  <w:style w:type="character" w:styleId="Emphasis">
    <w:name w:val="Emphasis"/>
    <w:basedOn w:val="DefaultParagraphFont"/>
    <w:qFormat/>
    <w:rsid w:val="005A3F42"/>
    <w:rPr>
      <w:i/>
    </w:rPr>
  </w:style>
  <w:style w:type="paragraph" w:styleId="Caption">
    <w:name w:val="caption"/>
    <w:basedOn w:val="BodyText"/>
    <w:next w:val="Normal"/>
    <w:qFormat/>
    <w:rsid w:val="005A3F42"/>
    <w:pPr>
      <w:framePr w:w="2268" w:hSpace="181" w:vSpace="181" w:wrap="around" w:vAnchor="text" w:hAnchor="page" w:x="1135" w:y="285" w:anchorLock="1"/>
    </w:pPr>
    <w:rPr>
      <w:i/>
    </w:rPr>
  </w:style>
  <w:style w:type="paragraph" w:customStyle="1" w:styleId="MiniTOCTitle">
    <w:name w:val="MiniTOCTitle"/>
    <w:basedOn w:val="Heading4"/>
    <w:rsid w:val="005A3F42"/>
    <w:pPr>
      <w:spacing w:before="240"/>
      <w:outlineLvl w:val="9"/>
    </w:pPr>
    <w:rPr>
      <w:noProof/>
      <w:sz w:val="24"/>
    </w:rPr>
  </w:style>
  <w:style w:type="paragraph" w:customStyle="1" w:styleId="MiniTOCItem">
    <w:name w:val="MiniTOCItem"/>
    <w:basedOn w:val="ListBullet"/>
    <w:rsid w:val="005A3F42"/>
    <w:pPr>
      <w:numPr>
        <w:numId w:val="0"/>
      </w:numPr>
      <w:tabs>
        <w:tab w:val="right" w:leader="dot" w:pos="6521"/>
      </w:tabs>
      <w:spacing w:before="0" w:after="0"/>
    </w:pPr>
  </w:style>
  <w:style w:type="paragraph" w:customStyle="1" w:styleId="TOFTitle">
    <w:name w:val="TOFTitle"/>
    <w:basedOn w:val="TOCTitle"/>
    <w:rsid w:val="005A3F42"/>
  </w:style>
  <w:style w:type="paragraph" w:styleId="TableofFigures">
    <w:name w:val="table of figures"/>
    <w:basedOn w:val="Normal"/>
    <w:next w:val="Normal"/>
    <w:semiHidden/>
    <w:rsid w:val="005A3F42"/>
    <w:pPr>
      <w:tabs>
        <w:tab w:val="right" w:leader="dot" w:pos="9072"/>
      </w:tabs>
      <w:ind w:left="970" w:hanging="403"/>
    </w:pPr>
    <w:rPr>
      <w:rFonts w:ascii="Times New Roman" w:hAnsi="Times New Roman"/>
      <w:b/>
    </w:rPr>
  </w:style>
  <w:style w:type="paragraph" w:styleId="ListNumber">
    <w:name w:val="List Number"/>
    <w:basedOn w:val="List"/>
    <w:rsid w:val="005A3F42"/>
    <w:pPr>
      <w:numPr>
        <w:numId w:val="11"/>
      </w:numPr>
    </w:pPr>
  </w:style>
  <w:style w:type="character" w:customStyle="1" w:styleId="WingdingSymbols">
    <w:name w:val="Wingding Symbols"/>
    <w:rsid w:val="005A3F42"/>
    <w:rPr>
      <w:rFonts w:ascii="Wingdings" w:hAnsi="Wingdings"/>
    </w:rPr>
  </w:style>
  <w:style w:type="paragraph" w:customStyle="1" w:styleId="TableHeading">
    <w:name w:val="Table Heading"/>
    <w:basedOn w:val="HeadingBase"/>
    <w:rsid w:val="005A3F42"/>
    <w:pPr>
      <w:keepLines/>
      <w:pBdr>
        <w:bottom w:val="single" w:sz="6" w:space="1" w:color="918585"/>
      </w:pBdr>
      <w:spacing w:before="240"/>
    </w:pPr>
  </w:style>
  <w:style w:type="character" w:customStyle="1" w:styleId="HotSpot">
    <w:name w:val="HotSpot"/>
    <w:rsid w:val="005A3F42"/>
    <w:rPr>
      <w:color w:val="0033CC"/>
      <w:u w:val="none"/>
    </w:rPr>
  </w:style>
  <w:style w:type="paragraph" w:customStyle="1" w:styleId="BodyTextRight">
    <w:name w:val="Body Text Right"/>
    <w:basedOn w:val="BodyText"/>
    <w:rsid w:val="005A3F42"/>
    <w:pPr>
      <w:spacing w:before="0" w:after="0"/>
      <w:jc w:val="right"/>
    </w:pPr>
  </w:style>
  <w:style w:type="paragraph" w:styleId="Index3">
    <w:name w:val="index 3"/>
    <w:basedOn w:val="ListNumber2"/>
    <w:next w:val="Normal"/>
    <w:semiHidden/>
    <w:rsid w:val="005A3F42"/>
    <w:pPr>
      <w:numPr>
        <w:numId w:val="0"/>
      </w:numPr>
      <w:tabs>
        <w:tab w:val="right" w:leader="dot" w:pos="4176"/>
      </w:tabs>
    </w:pPr>
  </w:style>
  <w:style w:type="paragraph" w:styleId="ListNumber2">
    <w:name w:val="List Number 2"/>
    <w:basedOn w:val="List2"/>
    <w:rsid w:val="005A3F42"/>
    <w:pPr>
      <w:numPr>
        <w:numId w:val="10"/>
      </w:numPr>
      <w:tabs>
        <w:tab w:val="clear" w:pos="1060"/>
      </w:tabs>
    </w:pPr>
  </w:style>
  <w:style w:type="paragraph" w:customStyle="1" w:styleId="MarginNote">
    <w:name w:val="Margin Note"/>
    <w:basedOn w:val="BodyText"/>
    <w:rsid w:val="005A3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F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3F42"/>
    <w:rPr>
      <w:sz w:val="32"/>
    </w:rPr>
  </w:style>
  <w:style w:type="paragraph" w:customStyle="1" w:styleId="HeadingProcedure">
    <w:name w:val="Heading Procedure"/>
    <w:basedOn w:val="HeadingBase"/>
    <w:next w:val="Normal"/>
    <w:rsid w:val="005A3F42"/>
    <w:pPr>
      <w:tabs>
        <w:tab w:val="left" w:pos="0"/>
      </w:tabs>
      <w:spacing w:before="120" w:after="60"/>
    </w:pPr>
    <w:rPr>
      <w:i/>
      <w:color w:val="918585"/>
      <w:sz w:val="22"/>
    </w:rPr>
  </w:style>
  <w:style w:type="paragraph" w:customStyle="1" w:styleId="TableBodyText">
    <w:name w:val="Table Body Text"/>
    <w:basedOn w:val="BodyText"/>
    <w:rsid w:val="005A3F42"/>
    <w:pPr>
      <w:spacing w:before="60" w:after="60"/>
    </w:pPr>
  </w:style>
  <w:style w:type="paragraph" w:styleId="ListContinue">
    <w:name w:val="List Continue"/>
    <w:basedOn w:val="List"/>
    <w:rsid w:val="005A3F42"/>
    <w:pPr>
      <w:ind w:firstLine="0"/>
    </w:pPr>
  </w:style>
  <w:style w:type="paragraph" w:customStyle="1" w:styleId="ListNote">
    <w:name w:val="List Note"/>
    <w:basedOn w:val="List"/>
    <w:rsid w:val="005A3F42"/>
    <w:pPr>
      <w:pBdr>
        <w:top w:val="single" w:sz="6" w:space="2" w:color="918585"/>
        <w:bottom w:val="single" w:sz="6" w:space="2" w:color="918585"/>
      </w:pBdr>
      <w:tabs>
        <w:tab w:val="left" w:pos="1021"/>
      </w:tabs>
      <w:ind w:firstLine="0"/>
    </w:pPr>
  </w:style>
  <w:style w:type="paragraph" w:customStyle="1" w:styleId="Warning">
    <w:name w:val="Warning"/>
    <w:basedOn w:val="BodyText"/>
    <w:rsid w:val="005A3F42"/>
    <w:pPr>
      <w:shd w:val="clear" w:color="auto" w:fill="D9D9D9"/>
      <w:tabs>
        <w:tab w:val="left" w:pos="992"/>
      </w:tabs>
      <w:ind w:left="119" w:right="119"/>
    </w:pPr>
    <w:rPr>
      <w:sz w:val="20"/>
    </w:rPr>
  </w:style>
  <w:style w:type="paragraph" w:customStyle="1" w:styleId="MarginIcons">
    <w:name w:val="Margin Icons"/>
    <w:basedOn w:val="BodyText"/>
    <w:rsid w:val="005A3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F42"/>
    <w:rPr>
      <w:rFonts w:ascii="Courier New" w:hAnsi="Courier New"/>
    </w:rPr>
  </w:style>
  <w:style w:type="paragraph" w:customStyle="1" w:styleId="NoteBullet">
    <w:name w:val="Note Bullet"/>
    <w:basedOn w:val="Note"/>
    <w:rsid w:val="005A3F42"/>
    <w:pPr>
      <w:tabs>
        <w:tab w:val="clear" w:pos="680"/>
      </w:tabs>
      <w:spacing w:before="60" w:after="60"/>
    </w:pPr>
  </w:style>
  <w:style w:type="paragraph" w:customStyle="1" w:styleId="SubHeading2">
    <w:name w:val="SubHeading2"/>
    <w:basedOn w:val="HeadingBase"/>
    <w:rsid w:val="005A3F42"/>
    <w:pPr>
      <w:spacing w:before="240" w:after="60"/>
    </w:pPr>
    <w:rPr>
      <w:sz w:val="20"/>
    </w:rPr>
  </w:style>
  <w:style w:type="paragraph" w:customStyle="1" w:styleId="SubHeading1">
    <w:name w:val="SubHeading1"/>
    <w:basedOn w:val="HeadingBase"/>
    <w:rsid w:val="005A3F42"/>
    <w:pPr>
      <w:spacing w:before="240" w:after="60"/>
    </w:pPr>
    <w:rPr>
      <w:color w:val="918585"/>
      <w:sz w:val="22"/>
    </w:rPr>
  </w:style>
  <w:style w:type="paragraph" w:customStyle="1" w:styleId="SideHeading">
    <w:name w:val="Side Heading"/>
    <w:basedOn w:val="HeadingBase"/>
    <w:rsid w:val="005A3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F42"/>
    <w:pPr>
      <w:numPr>
        <w:numId w:val="12"/>
      </w:numPr>
    </w:pPr>
  </w:style>
  <w:style w:type="paragraph" w:styleId="PlainText">
    <w:name w:val="Plain Text"/>
    <w:basedOn w:val="Normal"/>
    <w:link w:val="PlainTextChar"/>
    <w:rsid w:val="005A3F42"/>
    <w:rPr>
      <w:sz w:val="20"/>
    </w:rPr>
  </w:style>
  <w:style w:type="character" w:customStyle="1" w:styleId="PlainTextChar">
    <w:name w:val="Plain Text Char"/>
    <w:basedOn w:val="DefaultParagraphFont"/>
    <w:link w:val="PlainText"/>
    <w:rsid w:val="005A3F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3F42"/>
    <w:rPr>
      <w:b/>
      <w:smallCaps/>
    </w:rPr>
  </w:style>
  <w:style w:type="paragraph" w:customStyle="1" w:styleId="TableListNumber">
    <w:name w:val="Table List Number"/>
    <w:basedOn w:val="ListNumber"/>
    <w:rsid w:val="005A3F42"/>
    <w:pPr>
      <w:numPr>
        <w:numId w:val="0"/>
      </w:numPr>
    </w:pPr>
  </w:style>
  <w:style w:type="paragraph" w:styleId="TOC4">
    <w:name w:val="toc 4"/>
    <w:basedOn w:val="TOCBase"/>
    <w:next w:val="Normal"/>
    <w:semiHidden/>
    <w:rsid w:val="005A3F42"/>
    <w:pPr>
      <w:tabs>
        <w:tab w:val="right" w:leader="dot" w:pos="9071"/>
      </w:tabs>
      <w:ind w:left="1701"/>
    </w:pPr>
  </w:style>
  <w:style w:type="paragraph" w:customStyle="1" w:styleId="ListAlpha">
    <w:name w:val="List Alpha"/>
    <w:basedOn w:val="List"/>
    <w:rsid w:val="005A3F42"/>
    <w:pPr>
      <w:numPr>
        <w:numId w:val="9"/>
      </w:numPr>
    </w:pPr>
  </w:style>
  <w:style w:type="paragraph" w:customStyle="1" w:styleId="ListAlpha2">
    <w:name w:val="List Alpha 2"/>
    <w:basedOn w:val="List2"/>
    <w:rsid w:val="005A3F42"/>
    <w:pPr>
      <w:numPr>
        <w:numId w:val="8"/>
      </w:numPr>
    </w:pPr>
  </w:style>
  <w:style w:type="paragraph" w:styleId="List3">
    <w:name w:val="List 3"/>
    <w:basedOn w:val="BodyText"/>
    <w:rsid w:val="005A3F42"/>
    <w:pPr>
      <w:tabs>
        <w:tab w:val="left" w:pos="1021"/>
      </w:tabs>
      <w:spacing w:before="60" w:after="60"/>
      <w:ind w:left="1020" w:hanging="340"/>
    </w:pPr>
  </w:style>
  <w:style w:type="paragraph" w:styleId="List4">
    <w:name w:val="List 4"/>
    <w:basedOn w:val="BodyText"/>
    <w:rsid w:val="005A3F42"/>
    <w:pPr>
      <w:tabs>
        <w:tab w:val="left" w:pos="1361"/>
      </w:tabs>
      <w:spacing w:before="60" w:after="60"/>
      <w:ind w:left="1361" w:hanging="340"/>
    </w:pPr>
  </w:style>
  <w:style w:type="paragraph" w:styleId="List5">
    <w:name w:val="List 5"/>
    <w:basedOn w:val="BodyText"/>
    <w:rsid w:val="005A3F42"/>
    <w:pPr>
      <w:tabs>
        <w:tab w:val="left" w:pos="1701"/>
      </w:tabs>
      <w:spacing w:before="60" w:after="60"/>
      <w:ind w:left="1701" w:hanging="340"/>
    </w:pPr>
  </w:style>
  <w:style w:type="paragraph" w:styleId="ListBullet4">
    <w:name w:val="List Bullet 4"/>
    <w:basedOn w:val="List4"/>
    <w:rsid w:val="005A3F42"/>
    <w:pPr>
      <w:numPr>
        <w:numId w:val="3"/>
      </w:numPr>
    </w:pPr>
  </w:style>
  <w:style w:type="paragraph" w:styleId="ListBullet5">
    <w:name w:val="List Bullet 5"/>
    <w:basedOn w:val="List5"/>
    <w:rsid w:val="005A3F42"/>
    <w:pPr>
      <w:numPr>
        <w:numId w:val="4"/>
      </w:numPr>
    </w:pPr>
  </w:style>
  <w:style w:type="paragraph" w:styleId="ListContinue2">
    <w:name w:val="List Continue 2"/>
    <w:basedOn w:val="List2"/>
    <w:rsid w:val="005A3F42"/>
    <w:pPr>
      <w:ind w:firstLine="0"/>
    </w:pPr>
  </w:style>
  <w:style w:type="paragraph" w:styleId="ListContinue3">
    <w:name w:val="List Continue 3"/>
    <w:basedOn w:val="List3"/>
    <w:rsid w:val="005A3F42"/>
    <w:pPr>
      <w:ind w:left="1021" w:firstLine="0"/>
    </w:pPr>
  </w:style>
  <w:style w:type="paragraph" w:styleId="ListContinue4">
    <w:name w:val="List Continue 4"/>
    <w:basedOn w:val="List4"/>
    <w:rsid w:val="005A3F42"/>
    <w:pPr>
      <w:ind w:firstLine="0"/>
    </w:pPr>
  </w:style>
  <w:style w:type="paragraph" w:styleId="ListContinue5">
    <w:name w:val="List Continue 5"/>
    <w:basedOn w:val="List5"/>
    <w:rsid w:val="005A3F42"/>
    <w:pPr>
      <w:ind w:firstLine="0"/>
    </w:pPr>
  </w:style>
  <w:style w:type="paragraph" w:styleId="ListNumber3">
    <w:name w:val="List Number 3"/>
    <w:basedOn w:val="List3"/>
    <w:rsid w:val="005A3F42"/>
    <w:pPr>
      <w:numPr>
        <w:numId w:val="5"/>
      </w:numPr>
    </w:pPr>
  </w:style>
  <w:style w:type="paragraph" w:styleId="ListNumber4">
    <w:name w:val="List Number 4"/>
    <w:basedOn w:val="List4"/>
    <w:rsid w:val="005A3F42"/>
    <w:pPr>
      <w:numPr>
        <w:numId w:val="6"/>
      </w:numPr>
    </w:pPr>
  </w:style>
  <w:style w:type="paragraph" w:styleId="ListNumber5">
    <w:name w:val="List Number 5"/>
    <w:basedOn w:val="List5"/>
    <w:rsid w:val="005A3F42"/>
    <w:pPr>
      <w:numPr>
        <w:numId w:val="7"/>
      </w:numPr>
    </w:pPr>
  </w:style>
  <w:style w:type="paragraph" w:styleId="BlockText">
    <w:name w:val="Block Text"/>
    <w:basedOn w:val="Normal"/>
    <w:rsid w:val="005A3F42"/>
    <w:pPr>
      <w:spacing w:after="120"/>
      <w:ind w:left="1440" w:right="1440"/>
    </w:pPr>
  </w:style>
  <w:style w:type="character" w:customStyle="1" w:styleId="Subscript">
    <w:name w:val="Subscript"/>
    <w:basedOn w:val="DefaultParagraphFont"/>
    <w:rsid w:val="005A3F42"/>
    <w:rPr>
      <w:sz w:val="16"/>
      <w:vertAlign w:val="subscript"/>
    </w:rPr>
  </w:style>
  <w:style w:type="character" w:customStyle="1" w:styleId="Superscript">
    <w:name w:val="Superscript"/>
    <w:basedOn w:val="DefaultParagraphFont"/>
    <w:rsid w:val="005A3F42"/>
    <w:rPr>
      <w:sz w:val="16"/>
      <w:vertAlign w:val="superscript"/>
    </w:rPr>
  </w:style>
  <w:style w:type="character" w:customStyle="1" w:styleId="Symbols">
    <w:name w:val="Symbols"/>
    <w:basedOn w:val="DefaultParagraphFont"/>
    <w:rsid w:val="005A3F42"/>
    <w:rPr>
      <w:rFonts w:ascii="Symbol" w:hAnsi="Symbol"/>
    </w:rPr>
  </w:style>
  <w:style w:type="character" w:customStyle="1" w:styleId="MenuOptions">
    <w:name w:val="Menu Options"/>
    <w:basedOn w:val="DefaultParagraphFont"/>
    <w:rsid w:val="005A3F42"/>
    <w:rPr>
      <w:rFonts w:ascii="Arial Narrow" w:hAnsi="Arial Narrow"/>
      <w:smallCaps/>
    </w:rPr>
  </w:style>
  <w:style w:type="character" w:customStyle="1" w:styleId="Buttons">
    <w:name w:val="Buttons"/>
    <w:basedOn w:val="DefaultParagraphFont"/>
    <w:rsid w:val="005A3F42"/>
    <w:rPr>
      <w:b/>
    </w:rPr>
  </w:style>
  <w:style w:type="character" w:customStyle="1" w:styleId="Underlined">
    <w:name w:val="Underlined"/>
    <w:basedOn w:val="DefaultParagraphFont"/>
    <w:rsid w:val="005A3F42"/>
    <w:rPr>
      <w:u w:val="single"/>
    </w:rPr>
  </w:style>
  <w:style w:type="paragraph" w:customStyle="1" w:styleId="TableBodyTextRight">
    <w:name w:val="Table Body Text Right"/>
    <w:basedOn w:val="TableBodyText"/>
    <w:rsid w:val="005A3F42"/>
    <w:pPr>
      <w:widowControl w:val="0"/>
      <w:autoSpaceDE w:val="0"/>
      <w:autoSpaceDN w:val="0"/>
      <w:adjustRightInd w:val="0"/>
      <w:jc w:val="right"/>
    </w:pPr>
    <w:rPr>
      <w:rFonts w:cs="Arial"/>
      <w:szCs w:val="18"/>
    </w:rPr>
  </w:style>
  <w:style w:type="paragraph" w:customStyle="1" w:styleId="CopyrightText">
    <w:name w:val="Copyright Text"/>
    <w:basedOn w:val="BodyText"/>
    <w:rsid w:val="005A3F42"/>
    <w:rPr>
      <w:sz w:val="18"/>
    </w:rPr>
  </w:style>
  <w:style w:type="paragraph" w:customStyle="1" w:styleId="BodySmallRight">
    <w:name w:val="Body Small Right"/>
    <w:basedOn w:val="BodyTextRight"/>
    <w:rsid w:val="005A3F42"/>
    <w:rPr>
      <w:sz w:val="18"/>
      <w:szCs w:val="18"/>
    </w:rPr>
  </w:style>
  <w:style w:type="paragraph" w:customStyle="1" w:styleId="MarginEdition">
    <w:name w:val="Margin Edition"/>
    <w:basedOn w:val="MarginNote"/>
    <w:rsid w:val="005A3F42"/>
    <w:pPr>
      <w:spacing w:before="0" w:after="0"/>
    </w:pPr>
    <w:rPr>
      <w:rFonts w:ascii="Times New Roman" w:hAnsi="Times New Roman"/>
      <w:color w:val="999999"/>
    </w:rPr>
  </w:style>
  <w:style w:type="paragraph" w:customStyle="1" w:styleId="Spacer">
    <w:name w:val="Spacer"/>
    <w:basedOn w:val="Normal"/>
    <w:rsid w:val="005A3F42"/>
    <w:rPr>
      <w:sz w:val="2"/>
      <w:szCs w:val="2"/>
    </w:rPr>
  </w:style>
  <w:style w:type="character" w:customStyle="1" w:styleId="Small">
    <w:name w:val="Small"/>
    <w:basedOn w:val="DefaultParagraphFont"/>
    <w:rsid w:val="005A3F42"/>
    <w:rPr>
      <w:sz w:val="16"/>
    </w:rPr>
  </w:style>
  <w:style w:type="paragraph" w:customStyle="1" w:styleId="WideTable">
    <w:name w:val="Wide Table"/>
    <w:basedOn w:val="Normal"/>
    <w:rsid w:val="005A3F42"/>
    <w:pPr>
      <w:ind w:left="-1418"/>
    </w:pPr>
    <w:rPr>
      <w:sz w:val="2"/>
      <w:szCs w:val="2"/>
    </w:rPr>
  </w:style>
  <w:style w:type="character" w:styleId="PageNumber">
    <w:name w:val="page number"/>
    <w:basedOn w:val="DefaultParagraphFont"/>
    <w:rsid w:val="005A3F42"/>
  </w:style>
  <w:style w:type="paragraph" w:styleId="Quote">
    <w:name w:val="Quote"/>
    <w:basedOn w:val="Heading1"/>
    <w:link w:val="QuoteChar"/>
    <w:qFormat/>
    <w:rsid w:val="005A3F42"/>
    <w:rPr>
      <w:b w:val="0"/>
      <w:sz w:val="72"/>
      <w:szCs w:val="72"/>
      <w:lang w:val="en-NZ"/>
    </w:rPr>
  </w:style>
  <w:style w:type="character" w:customStyle="1" w:styleId="QuoteChar">
    <w:name w:val="Quote Char"/>
    <w:basedOn w:val="DefaultParagraphFont"/>
    <w:link w:val="Quote"/>
    <w:rsid w:val="005A3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F42"/>
    <w:pPr>
      <w:pageBreakBefore/>
    </w:pPr>
  </w:style>
  <w:style w:type="paragraph" w:customStyle="1" w:styleId="Border">
    <w:name w:val="Border"/>
    <w:basedOn w:val="Normal"/>
    <w:qFormat/>
    <w:rsid w:val="005A3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F42"/>
    <w:rPr>
      <w:b/>
      <w:bCs/>
      <w:i/>
      <w:iCs/>
      <w:color w:val="auto"/>
    </w:rPr>
  </w:style>
  <w:style w:type="paragraph" w:styleId="IntenseQuote">
    <w:name w:val="Intense Quote"/>
    <w:basedOn w:val="Normal"/>
    <w:next w:val="Normal"/>
    <w:link w:val="IntenseQuoteChar"/>
    <w:uiPriority w:val="30"/>
    <w:qFormat/>
    <w:rsid w:val="005A3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F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3F42"/>
    <w:rPr>
      <w:smallCaps/>
      <w:color w:val="auto"/>
      <w:u w:val="single"/>
    </w:rPr>
  </w:style>
  <w:style w:type="character" w:styleId="IntenseReference">
    <w:name w:val="Intense Reference"/>
    <w:basedOn w:val="DefaultParagraphFont"/>
    <w:uiPriority w:val="32"/>
    <w:qFormat/>
    <w:rsid w:val="005A3F42"/>
    <w:rPr>
      <w:b/>
      <w:bCs/>
      <w:smallCaps/>
      <w:color w:val="auto"/>
      <w:spacing w:val="5"/>
      <w:u w:val="single"/>
    </w:rPr>
  </w:style>
  <w:style w:type="paragraph" w:customStyle="1" w:styleId="2ColumnHeading">
    <w:name w:val="2Column Heading"/>
    <w:basedOn w:val="BodyText"/>
    <w:qFormat/>
    <w:rsid w:val="005A3F42"/>
    <w:pPr>
      <w:spacing w:after="60"/>
      <w:ind w:left="-2268"/>
    </w:pPr>
    <w:rPr>
      <w:b/>
    </w:rPr>
  </w:style>
  <w:style w:type="paragraph" w:customStyle="1" w:styleId="Heading1TOC">
    <w:name w:val="Heading1 TOC"/>
    <w:basedOn w:val="Normal"/>
    <w:qFormat/>
    <w:rsid w:val="005A3F42"/>
    <w:pPr>
      <w:spacing w:before="240" w:after="120"/>
    </w:pPr>
    <w:rPr>
      <w:rFonts w:ascii="Times New Roman" w:hAnsi="Times New Roman"/>
      <w:b/>
      <w:sz w:val="32"/>
    </w:rPr>
  </w:style>
  <w:style w:type="paragraph" w:customStyle="1" w:styleId="Heading2TOC">
    <w:name w:val="Heading2 TOC"/>
    <w:basedOn w:val="Normal"/>
    <w:qFormat/>
    <w:rsid w:val="005A3F42"/>
    <w:pPr>
      <w:spacing w:before="240" w:after="60"/>
    </w:pPr>
    <w:rPr>
      <w:rFonts w:ascii="Times New Roman" w:hAnsi="Times New Roman"/>
      <w:b/>
      <w:sz w:val="28"/>
    </w:rPr>
  </w:style>
  <w:style w:type="character" w:customStyle="1" w:styleId="Underline">
    <w:name w:val="Underline"/>
    <w:basedOn w:val="DefaultParagraphFont"/>
    <w:qFormat/>
    <w:rsid w:val="005A3F42"/>
    <w:rPr>
      <w:u w:val="single"/>
    </w:rPr>
  </w:style>
  <w:style w:type="paragraph" w:styleId="BalloonText">
    <w:name w:val="Balloon Text"/>
    <w:basedOn w:val="Normal"/>
    <w:link w:val="BalloonTextChar"/>
    <w:rsid w:val="005A3F42"/>
    <w:rPr>
      <w:rFonts w:ascii="Tahoma" w:hAnsi="Tahoma" w:cs="Tahoma"/>
      <w:sz w:val="16"/>
      <w:szCs w:val="16"/>
    </w:rPr>
  </w:style>
  <w:style w:type="character" w:customStyle="1" w:styleId="BalloonTextChar">
    <w:name w:val="Balloon Text Char"/>
    <w:basedOn w:val="DefaultParagraphFont"/>
    <w:link w:val="BalloonText"/>
    <w:rsid w:val="005A3F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3F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3F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1692</Words>
  <Characters>10737</Characters>
  <Application>Microsoft Office Word</Application>
  <DocSecurity>0</DocSecurity>
  <Lines>396</Lines>
  <Paragraphs>223</Paragraphs>
  <ScaleCrop>false</ScaleCrop>
  <Company>Author-it Software Corporation Ltd.</Company>
  <LinksUpToDate>false</LinksUpToDate>
  <CharactersWithSpaces>12345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FPISAW3228B Apply principles of blade design to sawing procedures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2012-05-26T07:18:00Z</dcterms:created>
  <dcterms:modified xsi:type="dcterms:W3CDTF">2012-05-26T07:18:00Z</dcterms:modified>
</cp:coreProperties>
</file>