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159E" w:rsidP="00E0159E">
      <w:pPr>
        <w:pStyle w:val="Title"/>
      </w:pPr>
      <w:r>
        <w:fldChar w:fldCharType="begin"/>
      </w:r>
      <w:r>
        <w:instrText xml:space="preserve"> TITLE   \* MERGEFORMAT </w:instrText>
      </w:r>
      <w:r>
        <w:fldChar w:fldCharType="separate"/>
      </w:r>
      <w:r>
        <w:t>FPISAW3218B Replace tungsten tips</w:t>
      </w:r>
      <w:r>
        <w:fldChar w:fldCharType="end"/>
      </w:r>
    </w:p>
    <w:p w:rsidR="00E0159E" w:rsidP="00E0159E">
      <w:pPr>
        <w:pStyle w:val="Version"/>
        <w:sectPr w:rsidSect="00EE2D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2D18" w:rsidP="00EE2D18">
      <w:pPr>
        <w:pStyle w:val="SuperHeading"/>
      </w:pPr>
      <w:r w:rsidRPr="00EE2D18">
        <w:t>FPISAW3218B Replace tungsten tips</w:t>
      </w:r>
    </w:p>
    <w:p w:rsidR="00000000" w:rsidRPr="00EE2D18" w:rsidP="00EE2D18">
      <w:pPr>
        <w:pStyle w:val="Heading1"/>
      </w:pPr>
      <w:bookmarkStart w:id="1" w:name="O_270716"/>
      <w:bookmarkEnd w:id="1"/>
      <w:r w:rsidRPr="00EE2D18">
        <w:t>Modification History</w:t>
      </w:r>
    </w:p>
    <w:p w:rsidR="00000000" w:rsidRPr="00EE2D18" w:rsidP="00EE2D18">
      <w:pPr>
        <w:pStyle w:val="BodyText"/>
      </w:pPr>
      <w:r w:rsidRPr="00EE2D18">
        <w:t>Not Applicable</w:t>
      </w:r>
    </w:p>
    <w:p w:rsidR="00000000" w:rsidRPr="00EE2D18" w:rsidP="00EE2D18">
      <w:pPr>
        <w:pStyle w:val="AllowPageBreak"/>
      </w:pPr>
    </w:p>
    <w:p w:rsidR="00000000" w:rsidRPr="00EE2D18" w:rsidP="00EE2D18">
      <w:pPr>
        <w:pStyle w:val="Heading1"/>
      </w:pPr>
      <w:bookmarkStart w:id="2" w:name="O_204089"/>
      <w:bookmarkEnd w:id="2"/>
      <w:r w:rsidRPr="00EE2D18">
        <w:t>Unit Descriptor</w:t>
      </w:r>
    </w:p>
    <w:tbl>
      <w:tblPr>
        <w:tblW w:w="0" w:type="auto"/>
        <w:tblLayout w:type="fixed"/>
        <w:tblCellMar>
          <w:left w:w="62" w:type="dxa"/>
          <w:right w:w="62" w:type="dxa"/>
        </w:tblCellMar>
        <w:tblLook w:val="0000"/>
      </w:tblPr>
      <w:tblGrid>
        <w:gridCol w:w="2664"/>
        <w:gridCol w:w="5858"/>
      </w:tblGrid>
      <w:tr w:rsidTr="00E0159E">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EE2D18">
            <w:pPr>
              <w:pStyle w:val="BodyText"/>
              <w:rPr>
                <w:lang w:val="en-NZ"/>
              </w:rPr>
            </w:pPr>
            <w:r w:rsidRPr="00EE2D18">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EE2D18" w:rsidP="00EE2D18">
            <w:pPr>
              <w:pStyle w:val="BodyText"/>
            </w:pPr>
            <w:r w:rsidRPr="00EE2D18">
              <w:t>This unit describes the outcomes required to remove worn tungsten tips from saws and to braze, anneal, clean and prepare</w:t>
            </w:r>
            <w:r w:rsidRPr="00EE2D18">
              <w:t xml:space="preserve"> replacement tips for grinding and return to service</w:t>
            </w:r>
          </w:p>
          <w:p w:rsidR="00000000" w:rsidRPr="00EE2D18" w:rsidP="00EE2D18">
            <w:pPr>
              <w:pStyle w:val="BodyText"/>
            </w:pPr>
            <w:r w:rsidRPr="00EE2D18">
              <w:t>General workplace legislative and regulatory requirements apply to this unit; however there are no specific licensing or certification requirements at the time of publication</w:t>
            </w:r>
          </w:p>
          <w:p w:rsidR="00000000" w:rsidRPr="00EE2D18" w:rsidP="00EE2D18">
            <w:pPr>
              <w:pStyle w:val="BodyText"/>
            </w:pPr>
            <w:r w:rsidRPr="00EE2D18">
              <w:t>This unit replaces FPISAW321</w:t>
            </w:r>
            <w:r w:rsidRPr="00EE2D18">
              <w:t>8A Replace tungsten tips</w:t>
            </w:r>
          </w:p>
        </w:tc>
      </w:tr>
    </w:tbl>
    <w:p w:rsidR="00E0159E" w:rsidP="00EE2D18">
      <w:pPr>
        <w:pStyle w:val="BodyText"/>
      </w:pPr>
    </w:p>
    <w:p w:rsidR="00E0159E" w:rsidP="00EE2D18">
      <w:pPr>
        <w:pStyle w:val="BodyText"/>
      </w:pPr>
    </w:p>
    <w:p w:rsidR="00000000" w:rsidRPr="00EE2D18" w:rsidP="00EE2D18">
      <w:pPr>
        <w:pStyle w:val="Heading1"/>
      </w:pPr>
      <w:bookmarkStart w:id="3" w:name="O_204093"/>
      <w:bookmarkEnd w:id="3"/>
      <w:r w:rsidRPr="00EE2D18">
        <w:t>Application of the Unit</w:t>
      </w:r>
    </w:p>
    <w:tbl>
      <w:tblPr>
        <w:tblW w:w="0" w:type="auto"/>
        <w:tblLayout w:type="fixed"/>
        <w:tblCellMar>
          <w:left w:w="62" w:type="dxa"/>
          <w:right w:w="62" w:type="dxa"/>
        </w:tblCellMar>
        <w:tblLook w:val="0000"/>
      </w:tblPr>
      <w:tblGrid>
        <w:gridCol w:w="2755"/>
        <w:gridCol w:w="5767"/>
      </w:tblGrid>
      <w:tr w:rsidTr="00E0159E">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EE2D18">
            <w:pPr>
              <w:pStyle w:val="BodyText"/>
              <w:rPr>
                <w:lang w:val="en-NZ"/>
              </w:rPr>
            </w:pPr>
            <w:r w:rsidRPr="00EE2D18">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EE2D18" w:rsidP="00EE2D18">
            <w:pPr>
              <w:pStyle w:val="BodyText"/>
            </w:pPr>
            <w:r w:rsidRPr="00EE2D18">
              <w:t>The unit involves replacing tungsten tips in a forest products factory setting</w:t>
            </w:r>
          </w:p>
          <w:p w:rsidR="00000000" w:rsidRPr="00EE2D18" w:rsidP="00EE2D18">
            <w:pPr>
              <w:pStyle w:val="BodyText"/>
            </w:pPr>
            <w:r w:rsidRPr="00EE2D18">
              <w:t>The skills and knowledge required for competent wo</w:t>
            </w:r>
            <w:r w:rsidRPr="00EE2D18">
              <w:t>rkplace performance are to be used within the scope of the person's job and authority</w:t>
            </w:r>
          </w:p>
        </w:tc>
      </w:tr>
    </w:tbl>
    <w:p w:rsidR="00E0159E" w:rsidP="00EE2D18">
      <w:pPr>
        <w:pStyle w:val="BodyText"/>
      </w:pPr>
    </w:p>
    <w:p w:rsidR="00E0159E" w:rsidP="00EE2D18">
      <w:pPr>
        <w:pStyle w:val="BodyText"/>
      </w:pPr>
    </w:p>
    <w:p w:rsidR="00000000" w:rsidRPr="00EE2D18" w:rsidP="00EE2D18">
      <w:pPr>
        <w:pStyle w:val="Heading1"/>
      </w:pPr>
      <w:bookmarkStart w:id="4" w:name="O_278976"/>
      <w:bookmarkEnd w:id="4"/>
      <w:r w:rsidRPr="00EE2D18">
        <w:t>Licensing/Regulatory Information</w:t>
      </w:r>
    </w:p>
    <w:p w:rsidR="00000000" w:rsidRPr="00EE2D18" w:rsidP="00EE2D18">
      <w:pPr>
        <w:pStyle w:val="BodyText"/>
      </w:pPr>
      <w:r w:rsidRPr="00EE2D18">
        <w:t>Refer to Unit Descriptor</w:t>
      </w:r>
    </w:p>
    <w:p w:rsidR="00000000" w:rsidRPr="00EE2D18" w:rsidP="00EE2D18">
      <w:pPr>
        <w:pStyle w:val="AllowPageBreak"/>
      </w:pPr>
    </w:p>
    <w:p w:rsidR="00000000" w:rsidRPr="00EE2D18" w:rsidP="00EE2D18">
      <w:pPr>
        <w:pStyle w:val="Heading1"/>
      </w:pPr>
      <w:bookmarkStart w:id="5" w:name="O_204091"/>
      <w:bookmarkEnd w:id="5"/>
      <w:r w:rsidRPr="00EE2D18">
        <w:t>Pre-Requisites</w:t>
      </w:r>
    </w:p>
    <w:tbl>
      <w:tblPr>
        <w:tblW w:w="0" w:type="auto"/>
        <w:tblLayout w:type="fixed"/>
        <w:tblCellMar>
          <w:left w:w="62" w:type="dxa"/>
          <w:right w:w="62" w:type="dxa"/>
        </w:tblCellMar>
        <w:tblLook w:val="0000"/>
      </w:tblPr>
      <w:tblGrid>
        <w:gridCol w:w="2776"/>
        <w:gridCol w:w="2873"/>
        <w:gridCol w:w="2873"/>
      </w:tblGrid>
      <w:tr w:rsidTr="00E0159E">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EE2D18">
            <w:pPr>
              <w:pStyle w:val="BodyText"/>
              <w:rPr>
                <w:lang w:val="en-NZ"/>
              </w:rPr>
            </w:pPr>
            <w:r w:rsidRPr="00EE2D18">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EE2D18">
            <w:pPr>
              <w:pStyle w:val="BodyText"/>
              <w:rPr>
                <w:lang w:val="en-NZ"/>
              </w:rPr>
            </w:pPr>
          </w:p>
        </w:tc>
      </w:tr>
      <w:tr w:rsidTr="00E0159E">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EE2D18">
            <w:pPr>
              <w:pStyle w:val="BodyText"/>
              <w:rPr>
                <w:lang w:val="en-NZ"/>
              </w:rPr>
            </w:pPr>
          </w:p>
        </w:tc>
      </w:tr>
      <w:tr w:rsidTr="00E0159E">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EE2D18" w:rsidP="00EE2D18">
            <w:pPr>
              <w:pStyle w:val="BodyText"/>
            </w:pPr>
          </w:p>
        </w:tc>
      </w:tr>
    </w:tbl>
    <w:p w:rsidR="00E0159E" w:rsidP="00EE2D18">
      <w:pPr>
        <w:pStyle w:val="BodyText"/>
      </w:pPr>
    </w:p>
    <w:p w:rsidR="00E0159E" w:rsidP="00EE2D18">
      <w:pPr>
        <w:pStyle w:val="BodyText"/>
      </w:pPr>
    </w:p>
    <w:p w:rsidR="00000000" w:rsidRPr="00EE2D18" w:rsidP="00EE2D18">
      <w:pPr>
        <w:pStyle w:val="Heading1"/>
      </w:pPr>
      <w:bookmarkStart w:id="6" w:name="O_204090"/>
      <w:bookmarkEnd w:id="6"/>
      <w:r w:rsidRPr="00EE2D18">
        <w:t>Employability Skills Information</w:t>
      </w:r>
    </w:p>
    <w:tbl>
      <w:tblPr>
        <w:tblW w:w="0" w:type="auto"/>
        <w:tblLayout w:type="fixed"/>
        <w:tblCellMar>
          <w:left w:w="62" w:type="dxa"/>
          <w:right w:w="62" w:type="dxa"/>
        </w:tblCellMar>
        <w:tblLook w:val="0000"/>
      </w:tblPr>
      <w:tblGrid>
        <w:gridCol w:w="2802"/>
        <w:gridCol w:w="5720"/>
      </w:tblGrid>
      <w:tr w:rsidTr="00E0159E">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EE2D18">
            <w:pPr>
              <w:pStyle w:val="BodyText"/>
              <w:rPr>
                <w:lang w:val="en-NZ"/>
              </w:rPr>
            </w:pPr>
            <w:r w:rsidRPr="00EE2D18">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EE2D18" w:rsidP="00EE2D18">
            <w:pPr>
              <w:pStyle w:val="BodyText"/>
            </w:pPr>
            <w:r w:rsidRPr="00EE2D18">
              <w:t>This unit contains employability skills</w:t>
            </w:r>
          </w:p>
        </w:tc>
      </w:tr>
    </w:tbl>
    <w:p w:rsidR="00E0159E" w:rsidP="00EE2D18">
      <w:pPr>
        <w:pStyle w:val="BodyText"/>
      </w:pPr>
    </w:p>
    <w:p w:rsidR="00E0159E" w:rsidP="00EE2D18">
      <w:pPr>
        <w:pStyle w:val="BodyText"/>
      </w:pPr>
    </w:p>
    <w:p w:rsidR="00000000" w:rsidRPr="00EE2D18" w:rsidP="00EE2D18">
      <w:pPr>
        <w:pStyle w:val="Heading1"/>
      </w:pPr>
      <w:bookmarkStart w:id="7" w:name="O_288762"/>
      <w:bookmarkEnd w:id="7"/>
      <w:r w:rsidRPr="00EE2D18">
        <w:t>Elements and Performance Criteria Pre-Content</w:t>
      </w:r>
    </w:p>
    <w:tbl>
      <w:tblPr>
        <w:tblW w:w="0" w:type="auto"/>
        <w:tblLayout w:type="fixed"/>
        <w:tblCellMar>
          <w:left w:w="62" w:type="dxa"/>
          <w:right w:w="62" w:type="dxa"/>
        </w:tblCellMar>
        <w:tblLook w:val="0000"/>
      </w:tblPr>
      <w:tblGrid>
        <w:gridCol w:w="2554"/>
        <w:gridCol w:w="5968"/>
      </w:tblGrid>
      <w:tr w:rsidTr="00E0159E">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EE2D18">
            <w:pPr>
              <w:pStyle w:val="BodyText"/>
              <w:rPr>
                <w:lang w:val="en-NZ"/>
              </w:rPr>
            </w:pPr>
            <w:r w:rsidRPr="00EE2D18">
              <w:t>Elements describe the essential outcomes of a unit of competency.</w:t>
            </w:r>
          </w:p>
        </w:tc>
        <w:tc>
          <w:tcPr>
            <w:tcW w:w="5968" w:type="dxa"/>
            <w:tcBorders>
              <w:top w:val="nil"/>
              <w:left w:val="nil"/>
              <w:bottom w:val="nil"/>
              <w:right w:val="nil"/>
            </w:tcBorders>
            <w:tcMar>
              <w:top w:w="0" w:type="dxa"/>
              <w:left w:w="62" w:type="dxa"/>
              <w:bottom w:w="0" w:type="dxa"/>
              <w:right w:w="62" w:type="dxa"/>
            </w:tcMar>
          </w:tcPr>
          <w:p w:rsidR="00000000" w:rsidRPr="00EE2D18" w:rsidP="00EE2D18">
            <w:pPr>
              <w:pStyle w:val="BodyText"/>
            </w:pPr>
            <w:r w:rsidRPr="00EE2D18">
              <w:t xml:space="preserve">Performance criteria describe </w:t>
            </w:r>
            <w:r w:rsidRPr="00EE2D18">
              <w:t>the performance needed to demonstrate achievement of the element. Where bold italicised text is used, further information is detailed in the required skills and knowledge section and the range statement. Assessment of performance is to be consistent with t</w:t>
            </w:r>
            <w:r w:rsidRPr="00EE2D18">
              <w:t>he evidence guide.</w:t>
            </w:r>
          </w:p>
        </w:tc>
      </w:tr>
    </w:tbl>
    <w:p w:rsidR="00000000" w:rsidRPr="00EE2D18" w:rsidP="00EE2D18">
      <w:pPr>
        <w:pStyle w:val="BodyText"/>
      </w:pPr>
    </w:p>
    <w:p w:rsidR="00000000" w:rsidRPr="00EE2D18" w:rsidP="00EE2D18">
      <w:pPr>
        <w:pStyle w:val="AllowPageBreak"/>
      </w:pPr>
    </w:p>
    <w:p w:rsidR="00000000" w:rsidRPr="00EE2D18" w:rsidP="00EE2D18">
      <w:pPr>
        <w:pStyle w:val="Heading1"/>
      </w:pPr>
      <w:bookmarkStart w:id="8" w:name="O_235429"/>
      <w:bookmarkEnd w:id="8"/>
      <w:r w:rsidRPr="00EE2D18">
        <w:t>Elements and Performance Criteria</w:t>
      </w:r>
    </w:p>
    <w:tbl>
      <w:tblPr>
        <w:tblW w:w="0" w:type="auto"/>
        <w:tblLayout w:type="fixed"/>
        <w:tblCellMar>
          <w:left w:w="62" w:type="dxa"/>
          <w:right w:w="62" w:type="dxa"/>
        </w:tblCellMar>
        <w:tblLook w:val="0000"/>
      </w:tblPr>
      <w:tblGrid>
        <w:gridCol w:w="2554"/>
        <w:gridCol w:w="5968"/>
      </w:tblGrid>
      <w:tr w:rsidTr="00E0159E">
        <w:tblPrEx>
          <w:tblW w:w="0" w:type="auto"/>
          <w:tblLayout w:type="fixed"/>
          <w:tblCellMar>
            <w:left w:w="62" w:type="dxa"/>
            <w:right w:w="62" w:type="dxa"/>
          </w:tblCellMar>
          <w:tblLook w:val="0000"/>
        </w:tblPrEx>
        <w:trPr>
          <w:tblHeader/>
        </w:trPr>
        <w:tc>
          <w:tcPr>
            <w:tcW w:w="2554" w:type="dxa"/>
            <w:tcBorders>
              <w:top w:val="nil"/>
              <w:left w:val="nil"/>
              <w:bottom w:val="nil"/>
              <w:right w:val="nil"/>
            </w:tcBorders>
            <w:tcMar>
              <w:top w:w="0" w:type="dxa"/>
              <w:left w:w="62" w:type="dxa"/>
              <w:bottom w:w="0" w:type="dxa"/>
              <w:right w:w="62" w:type="dxa"/>
            </w:tcMar>
          </w:tcPr>
          <w:p w:rsidR="00000000" w:rsidRPr="00EE2D18" w:rsidP="00EE2D18">
            <w:pPr>
              <w:pStyle w:val="BodyText"/>
            </w:pPr>
            <w:r w:rsidRPr="00EE2D18">
              <w:rPr>
                <w:rStyle w:val="SpecialBold"/>
              </w:rPr>
              <w:t>ELEMENT</w:t>
            </w:r>
          </w:p>
        </w:tc>
        <w:tc>
          <w:tcPr>
            <w:tcW w:w="5968" w:type="dxa"/>
            <w:tcBorders>
              <w:top w:val="nil"/>
              <w:left w:val="nil"/>
              <w:bottom w:val="nil"/>
              <w:right w:val="nil"/>
            </w:tcBorders>
            <w:tcMar>
              <w:top w:w="0" w:type="dxa"/>
              <w:left w:w="62" w:type="dxa"/>
              <w:bottom w:w="0" w:type="dxa"/>
              <w:right w:w="62" w:type="dxa"/>
            </w:tcMar>
          </w:tcPr>
          <w:p w:rsidR="00000000" w:rsidP="00EE2D18">
            <w:pPr>
              <w:pStyle w:val="BodyText"/>
              <w:rPr>
                <w:lang w:val="en-NZ"/>
              </w:rPr>
            </w:pPr>
            <w:r w:rsidRPr="00EE2D18">
              <w:rPr>
                <w:rStyle w:val="SpecialBold"/>
              </w:rPr>
              <w:t>PERFORMANCE CRITERIA</w:t>
            </w:r>
          </w:p>
        </w:tc>
      </w:tr>
      <w:tr w:rsidTr="00E0159E">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EE2D18">
            <w:pPr>
              <w:pStyle w:val="List"/>
              <w:rPr>
                <w:lang w:val="en-NZ"/>
              </w:rPr>
            </w:pPr>
            <w:r w:rsidRPr="00EE2D18">
              <w:t>1.</w:t>
            </w:r>
            <w:r w:rsidRPr="00EE2D18">
              <w:tab/>
              <w:t>Prepare for replacement</w:t>
            </w:r>
          </w:p>
        </w:tc>
        <w:tc>
          <w:tcPr>
            <w:tcW w:w="5968" w:type="dxa"/>
            <w:tcBorders>
              <w:top w:val="nil"/>
              <w:left w:val="nil"/>
              <w:bottom w:val="nil"/>
              <w:right w:val="nil"/>
            </w:tcBorders>
            <w:tcMar>
              <w:top w:w="0" w:type="dxa"/>
              <w:left w:w="62" w:type="dxa"/>
              <w:bottom w:w="0" w:type="dxa"/>
              <w:right w:w="62" w:type="dxa"/>
            </w:tcMar>
          </w:tcPr>
          <w:p w:rsidR="00000000" w:rsidRPr="00EE2D18" w:rsidP="00EE2D18">
            <w:pPr>
              <w:pStyle w:val="List2"/>
            </w:pPr>
            <w:r w:rsidRPr="00EE2D18">
              <w:t>1.1.</w:t>
            </w:r>
            <w:r w:rsidRPr="00EE2D18">
              <w:tab/>
              <w:t xml:space="preserve">Applicable </w:t>
            </w:r>
            <w:r w:rsidRPr="00EE2D18">
              <w:rPr>
                <w:rStyle w:val="BoldandItalics"/>
              </w:rPr>
              <w:t>Occupational Health and Safety</w:t>
            </w:r>
            <w:r w:rsidRPr="00EE2D18">
              <w:t xml:space="preserve"> (OHS), </w:t>
            </w:r>
            <w:r w:rsidRPr="00EE2D18">
              <w:rPr>
                <w:rStyle w:val="BoldandItalics"/>
              </w:rPr>
              <w:t>environmental</w:t>
            </w:r>
            <w:r w:rsidRPr="00EE2D18">
              <w:t xml:space="preserve">, </w:t>
            </w:r>
            <w:r w:rsidRPr="00EE2D18">
              <w:rPr>
                <w:rStyle w:val="BoldandItalics"/>
              </w:rPr>
              <w:t>legislative</w:t>
            </w:r>
            <w:r w:rsidRPr="00EE2D18">
              <w:t xml:space="preserve"> and </w:t>
            </w:r>
            <w:r w:rsidRPr="00EE2D18">
              <w:rPr>
                <w:rStyle w:val="BoldandItalics"/>
              </w:rPr>
              <w:t>organisational requirements</w:t>
            </w:r>
            <w:r w:rsidRPr="00EE2D18">
              <w:t xml:space="preserve"> relevant to </w:t>
            </w:r>
            <w:r w:rsidRPr="00EE2D18">
              <w:rPr>
                <w:rStyle w:val="SpecialBold"/>
              </w:rPr>
              <w:t>replacing tungsten tips</w:t>
            </w:r>
            <w:r w:rsidRPr="00EE2D18">
              <w:t xml:space="preserve"> are identified and followed</w:t>
            </w:r>
          </w:p>
          <w:p w:rsidR="00000000" w:rsidRPr="00EE2D18" w:rsidP="00EE2D18">
            <w:pPr>
              <w:pStyle w:val="List2"/>
            </w:pPr>
            <w:r w:rsidRPr="00EE2D18">
              <w:t>1.2.</w:t>
            </w:r>
            <w:r w:rsidRPr="00EE2D18">
              <w:tab/>
            </w:r>
            <w:r w:rsidRPr="00EE2D18">
              <w:rPr>
                <w:rStyle w:val="BoldandItalics"/>
              </w:rPr>
              <w:t>Work order</w:t>
            </w:r>
            <w:r w:rsidRPr="00EE2D18">
              <w:t xml:space="preserve"> is reviewed and checked with </w:t>
            </w:r>
            <w:r w:rsidRPr="00EE2D18">
              <w:rPr>
                <w:rStyle w:val="BoldandItalics"/>
              </w:rPr>
              <w:t>appropriate personnel</w:t>
            </w:r>
          </w:p>
          <w:p w:rsidR="00000000" w:rsidRPr="00EE2D18" w:rsidP="00EE2D18">
            <w:pPr>
              <w:pStyle w:val="List2"/>
            </w:pPr>
            <w:r w:rsidRPr="00EE2D18">
              <w:t>1.3.</w:t>
            </w:r>
            <w:r w:rsidRPr="00EE2D18">
              <w:tab/>
            </w:r>
            <w:r w:rsidRPr="00EE2D18">
              <w:rPr>
                <w:rStyle w:val="BoldandItalics"/>
              </w:rPr>
              <w:t>Equipment</w:t>
            </w:r>
            <w:r w:rsidRPr="00EE2D18">
              <w:t xml:space="preserve"> is selected appropriate to work requirements and checked for operational effectiveness in line with manufacturer's recomme</w:t>
            </w:r>
            <w:r w:rsidRPr="00EE2D18">
              <w:t>ndations</w:t>
            </w:r>
          </w:p>
          <w:p w:rsidR="00000000" w:rsidRPr="00EE2D18" w:rsidP="00EE2D18">
            <w:pPr>
              <w:pStyle w:val="List2"/>
            </w:pPr>
            <w:r w:rsidRPr="00EE2D18">
              <w:t>1.4.</w:t>
            </w:r>
            <w:r w:rsidRPr="00EE2D18">
              <w:tab/>
              <w:t>Replacement process is planned in line with site procedures and environmental requirements</w:t>
            </w:r>
          </w:p>
          <w:p w:rsidR="00000000" w:rsidP="00EE2D18">
            <w:pPr>
              <w:pStyle w:val="List2"/>
              <w:rPr>
                <w:lang w:val="en-NZ"/>
              </w:rPr>
            </w:pPr>
            <w:r w:rsidRPr="00EE2D18">
              <w:t>1.5.</w:t>
            </w:r>
            <w:r w:rsidRPr="00EE2D18">
              <w:tab/>
            </w:r>
            <w:r w:rsidRPr="00EE2D18">
              <w:rPr>
                <w:rStyle w:val="BoldandItalics"/>
              </w:rPr>
              <w:t>Communication</w:t>
            </w:r>
            <w:r w:rsidRPr="00EE2D18">
              <w:t xml:space="preserve"> with others is established and maintained in line with OHS requirements</w:t>
            </w:r>
          </w:p>
        </w:tc>
      </w:tr>
      <w:tr w:rsidTr="00E0159E">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EE2D18">
            <w:pPr>
              <w:pStyle w:val="List"/>
              <w:rPr>
                <w:lang w:val="en-NZ"/>
              </w:rPr>
            </w:pPr>
            <w:r w:rsidRPr="00EE2D18">
              <w:t>2.</w:t>
            </w:r>
            <w:r w:rsidRPr="00EE2D18">
              <w:tab/>
              <w:t>Remove worn tips</w:t>
            </w:r>
          </w:p>
        </w:tc>
        <w:tc>
          <w:tcPr>
            <w:tcW w:w="5968" w:type="dxa"/>
            <w:tcBorders>
              <w:top w:val="nil"/>
              <w:left w:val="nil"/>
              <w:bottom w:val="nil"/>
              <w:right w:val="nil"/>
            </w:tcBorders>
            <w:tcMar>
              <w:top w:w="0" w:type="dxa"/>
              <w:left w:w="62" w:type="dxa"/>
              <w:bottom w:w="0" w:type="dxa"/>
              <w:right w:w="62" w:type="dxa"/>
            </w:tcMar>
          </w:tcPr>
          <w:p w:rsidR="00000000" w:rsidRPr="00EE2D18" w:rsidP="00EE2D18">
            <w:pPr>
              <w:pStyle w:val="List2"/>
            </w:pPr>
            <w:r w:rsidRPr="00EE2D18">
              <w:t>2.1.</w:t>
            </w:r>
            <w:r w:rsidRPr="00EE2D18">
              <w:tab/>
            </w:r>
            <w:r w:rsidRPr="00EE2D18">
              <w:rPr>
                <w:rStyle w:val="BoldandItalics"/>
              </w:rPr>
              <w:t>Saw</w:t>
            </w:r>
            <w:r w:rsidRPr="00EE2D18">
              <w:t xml:space="preserve"> is cleaned of foreign matter a</w:t>
            </w:r>
            <w:r w:rsidRPr="00EE2D18">
              <w:t>nd checked for defects</w:t>
            </w:r>
          </w:p>
          <w:p w:rsidR="00000000" w:rsidRPr="00EE2D18" w:rsidP="00EE2D18">
            <w:pPr>
              <w:pStyle w:val="List2"/>
            </w:pPr>
            <w:r w:rsidRPr="00EE2D18">
              <w:t>2.2.</w:t>
            </w:r>
            <w:r w:rsidRPr="00EE2D18">
              <w:tab/>
              <w:t>Broken tips are identified and marked</w:t>
            </w:r>
          </w:p>
          <w:p w:rsidR="00000000" w:rsidRPr="00EE2D18" w:rsidP="00EE2D18">
            <w:pPr>
              <w:pStyle w:val="List2"/>
            </w:pPr>
            <w:r w:rsidRPr="00EE2D18">
              <w:t>2.3.</w:t>
            </w:r>
            <w:r w:rsidRPr="00EE2D18">
              <w:tab/>
              <w:t xml:space="preserve">Broken tips are </w:t>
            </w:r>
            <w:r w:rsidRPr="00EE2D18">
              <w:rPr>
                <w:rStyle w:val="BoldandItalics"/>
              </w:rPr>
              <w:t>removed</w:t>
            </w:r>
            <w:r w:rsidRPr="00EE2D18">
              <w:t xml:space="preserve"> from seat using specified method and with minimal damage to the tooth seat and </w:t>
            </w:r>
            <w:r w:rsidRPr="00EE2D18">
              <w:rPr>
                <w:rStyle w:val="BoldandItalics"/>
              </w:rPr>
              <w:t>disposed of</w:t>
            </w:r>
            <w:r w:rsidRPr="00EE2D18">
              <w:t xml:space="preserve"> in line with site procedures and environmental requirements</w:t>
            </w:r>
          </w:p>
          <w:p w:rsidR="00000000" w:rsidP="00EE2D18">
            <w:pPr>
              <w:pStyle w:val="List2"/>
              <w:rPr>
                <w:lang w:val="en-NZ"/>
              </w:rPr>
            </w:pPr>
            <w:r w:rsidRPr="00EE2D18">
              <w:t>2.4.</w:t>
            </w:r>
            <w:r w:rsidRPr="00EE2D18">
              <w:tab/>
            </w:r>
            <w:r w:rsidRPr="00EE2D18">
              <w:rPr>
                <w:rStyle w:val="BoldandItalics"/>
              </w:rPr>
              <w:t>Tooth seats</w:t>
            </w:r>
            <w:r w:rsidRPr="00EE2D18">
              <w:t xml:space="preserve"> are repaired to specified tolerance and dimensions</w:t>
            </w:r>
          </w:p>
        </w:tc>
      </w:tr>
      <w:tr w:rsidTr="00E0159E">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EE2D18">
            <w:pPr>
              <w:pStyle w:val="List"/>
              <w:rPr>
                <w:lang w:val="en-NZ"/>
              </w:rPr>
            </w:pPr>
            <w:r w:rsidRPr="00EE2D18">
              <w:t>3.</w:t>
            </w:r>
            <w:r w:rsidRPr="00EE2D18">
              <w:tab/>
              <w:t>Replace tips</w:t>
            </w:r>
          </w:p>
        </w:tc>
        <w:tc>
          <w:tcPr>
            <w:tcW w:w="5968" w:type="dxa"/>
            <w:tcBorders>
              <w:top w:val="nil"/>
              <w:left w:val="nil"/>
              <w:bottom w:val="nil"/>
              <w:right w:val="nil"/>
            </w:tcBorders>
            <w:tcMar>
              <w:top w:w="0" w:type="dxa"/>
              <w:left w:w="62" w:type="dxa"/>
              <w:bottom w:w="0" w:type="dxa"/>
              <w:right w:w="62" w:type="dxa"/>
            </w:tcMar>
          </w:tcPr>
          <w:p w:rsidR="00000000" w:rsidRPr="00EE2D18" w:rsidP="00EE2D18">
            <w:pPr>
              <w:pStyle w:val="List2"/>
            </w:pPr>
            <w:r w:rsidRPr="00EE2D18">
              <w:t>3.1.</w:t>
            </w:r>
            <w:r w:rsidRPr="00EE2D18">
              <w:tab/>
              <w:t xml:space="preserve">Saw is set up in </w:t>
            </w:r>
            <w:r w:rsidRPr="00EE2D18">
              <w:rPr>
                <w:rStyle w:val="BoldandItalics"/>
              </w:rPr>
              <w:t>brazing jig</w:t>
            </w:r>
            <w:r w:rsidRPr="00EE2D18">
              <w:t xml:space="preserve"> in line with manufacturer's instructions</w:t>
            </w:r>
          </w:p>
          <w:p w:rsidR="00000000" w:rsidRPr="00EE2D18" w:rsidP="00EE2D18">
            <w:pPr>
              <w:pStyle w:val="List2"/>
            </w:pPr>
            <w:r w:rsidRPr="00EE2D18">
              <w:t>3.2.</w:t>
            </w:r>
            <w:r w:rsidRPr="00EE2D18">
              <w:tab/>
            </w:r>
            <w:r w:rsidRPr="00EE2D18">
              <w:rPr>
                <w:rStyle w:val="BoldandItalics"/>
              </w:rPr>
              <w:t>Brazing material</w:t>
            </w:r>
            <w:r w:rsidRPr="00EE2D18">
              <w:t xml:space="preserve"> and technique is selected suitable for the material, application and the contro</w:t>
            </w:r>
            <w:r w:rsidRPr="00EE2D18">
              <w:t>l of heat</w:t>
            </w:r>
          </w:p>
          <w:p w:rsidR="00000000" w:rsidRPr="00EE2D18" w:rsidP="00EE2D18">
            <w:pPr>
              <w:pStyle w:val="List2"/>
            </w:pPr>
            <w:r w:rsidRPr="00EE2D18">
              <w:t>3.3.</w:t>
            </w:r>
            <w:r w:rsidRPr="00EE2D18">
              <w:tab/>
              <w:t>Replacement tip is selected to meet application specifications and brazed into position</w:t>
            </w:r>
          </w:p>
          <w:p w:rsidR="00000000" w:rsidRPr="00EE2D18" w:rsidP="00EE2D18">
            <w:pPr>
              <w:pStyle w:val="List2"/>
            </w:pPr>
            <w:r w:rsidRPr="00EE2D18">
              <w:t>3.4.</w:t>
            </w:r>
            <w:r w:rsidRPr="00EE2D18">
              <w:tab/>
              <w:t>Trial weld of one tip is conducted and adjusted where necessary,  to confirm weld pressure, current temperature and anneal settings against specific</w:t>
            </w:r>
            <w:r w:rsidRPr="00EE2D18">
              <w:t>ations</w:t>
            </w:r>
          </w:p>
          <w:p w:rsidR="00000000" w:rsidRPr="00EE2D18" w:rsidP="00EE2D18">
            <w:pPr>
              <w:pStyle w:val="List2"/>
            </w:pPr>
            <w:r w:rsidRPr="00EE2D18">
              <w:t>3.5.</w:t>
            </w:r>
            <w:r w:rsidRPr="00EE2D18">
              <w:tab/>
              <w:t>Trial weld is included in replacement process or where weld is sub-standard, material is segregated and disposed of in line with site procedures and environmental requirements</w:t>
            </w:r>
          </w:p>
          <w:p w:rsidR="00000000" w:rsidRPr="00EE2D18" w:rsidP="00EE2D18">
            <w:pPr>
              <w:pStyle w:val="List2"/>
            </w:pPr>
            <w:r w:rsidRPr="00EE2D18">
              <w:t>3.6.</w:t>
            </w:r>
            <w:r w:rsidRPr="00EE2D18">
              <w:tab/>
              <w:t>Manual or automatic feeds are set in line with the number of ti</w:t>
            </w:r>
            <w:r w:rsidRPr="00EE2D18">
              <w:t>ps to be welded</w:t>
            </w:r>
          </w:p>
          <w:p w:rsidR="00000000" w:rsidRPr="00EE2D18" w:rsidP="00EE2D18">
            <w:pPr>
              <w:pStyle w:val="List2"/>
            </w:pPr>
            <w:r w:rsidRPr="00EE2D18">
              <w:t>3.7.</w:t>
            </w:r>
            <w:r w:rsidRPr="00EE2D18">
              <w:tab/>
              <w:t xml:space="preserve">Tip replacement is carried out regularly, checking and adjusting </w:t>
            </w:r>
            <w:r w:rsidRPr="00EE2D18">
              <w:rPr>
                <w:rStyle w:val="BoldandItalics"/>
              </w:rPr>
              <w:t>annealing</w:t>
            </w:r>
            <w:r w:rsidRPr="00EE2D18">
              <w:t xml:space="preserve"> process temperatures and current to ensure staying within the specified range</w:t>
            </w:r>
          </w:p>
          <w:p w:rsidR="00000000" w:rsidRPr="00EE2D18" w:rsidP="00EE2D18">
            <w:pPr>
              <w:pStyle w:val="List2"/>
            </w:pPr>
            <w:r w:rsidRPr="00EE2D18">
              <w:t>3.8.</w:t>
            </w:r>
            <w:r w:rsidRPr="00EE2D18">
              <w:tab/>
              <w:t xml:space="preserve">Surplus brazing material is removed from saw surfaces and tip faces </w:t>
            </w:r>
            <w:r w:rsidRPr="00EE2D18">
              <w:rPr>
                <w:rStyle w:val="BoldandItalics"/>
              </w:rPr>
              <w:t>dressed</w:t>
            </w:r>
            <w:r w:rsidRPr="00EE2D18">
              <w:t xml:space="preserve"> t</w:t>
            </w:r>
            <w:r w:rsidRPr="00EE2D18">
              <w:t>o prepare them for sharpening</w:t>
            </w:r>
          </w:p>
          <w:p w:rsidR="00000000" w:rsidRPr="00EE2D18" w:rsidP="00EE2D18">
            <w:pPr>
              <w:pStyle w:val="List2"/>
            </w:pPr>
            <w:r w:rsidRPr="00EE2D18">
              <w:t>3.9.</w:t>
            </w:r>
            <w:r w:rsidRPr="00EE2D18">
              <w:tab/>
              <w:t xml:space="preserve">Replacement process and equipment faults are investigated, </w:t>
            </w:r>
            <w:r w:rsidRPr="00EE2D18">
              <w:rPr>
                <w:rStyle w:val="BoldandItalics"/>
              </w:rPr>
              <w:t>recorded and reported</w:t>
            </w:r>
            <w:r w:rsidRPr="00EE2D18">
              <w:t xml:space="preserve"> in line with site requirements</w:t>
            </w:r>
          </w:p>
        </w:tc>
      </w:tr>
    </w:tbl>
    <w:p w:rsidR="00E0159E" w:rsidP="00EE2D18">
      <w:pPr>
        <w:pStyle w:val="BodyText"/>
      </w:pPr>
    </w:p>
    <w:p w:rsidR="00E0159E" w:rsidP="00EE2D18">
      <w:pPr>
        <w:pStyle w:val="BodyText"/>
      </w:pPr>
    </w:p>
    <w:p w:rsidR="00000000" w:rsidRPr="00EE2D18" w:rsidP="00EE2D18">
      <w:pPr>
        <w:pStyle w:val="Heading1"/>
      </w:pPr>
      <w:bookmarkStart w:id="9" w:name="O_259379"/>
      <w:bookmarkEnd w:id="9"/>
      <w:r w:rsidRPr="00EE2D18">
        <w:t>Required Skills and Knowledge</w:t>
      </w:r>
    </w:p>
    <w:tbl>
      <w:tblPr>
        <w:tblW w:w="0" w:type="auto"/>
        <w:tblLayout w:type="fixed"/>
        <w:tblCellMar>
          <w:left w:w="62" w:type="dxa"/>
          <w:right w:w="62" w:type="dxa"/>
        </w:tblCellMar>
        <w:tblLook w:val="0000"/>
      </w:tblPr>
      <w:tblGrid>
        <w:gridCol w:w="8522"/>
      </w:tblGrid>
      <w:tr w:rsidTr="00E0159E">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E2D18">
            <w:pPr>
              <w:pStyle w:val="BodyText"/>
              <w:rPr>
                <w:lang w:val="en-NZ"/>
              </w:rPr>
            </w:pPr>
            <w:r w:rsidRPr="00EE2D18">
              <w:rPr>
                <w:rStyle w:val="SpecialBold"/>
              </w:rPr>
              <w:t>REQUIRED SKILLS AND KNOWLEDGE</w:t>
            </w:r>
          </w:p>
        </w:tc>
      </w:tr>
      <w:tr w:rsidTr="00E0159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E2D18">
            <w:pPr>
              <w:pStyle w:val="BodyText"/>
              <w:rPr>
                <w:lang w:val="en-NZ"/>
              </w:rPr>
            </w:pPr>
            <w:r w:rsidRPr="00EE2D18">
              <w:t>This describes the essential skills and knowledge and their level required for this unit</w:t>
            </w:r>
          </w:p>
        </w:tc>
      </w:tr>
      <w:tr w:rsidTr="00E0159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E2D18">
            <w:pPr>
              <w:pStyle w:val="BodyText"/>
              <w:rPr>
                <w:lang w:val="en-NZ"/>
              </w:rPr>
            </w:pPr>
            <w:r w:rsidRPr="00EE2D18">
              <w:rPr>
                <w:rStyle w:val="SpecialBold"/>
              </w:rPr>
              <w:t>Required skills</w:t>
            </w:r>
          </w:p>
        </w:tc>
      </w:tr>
      <w:tr w:rsidTr="00E0159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E2D18" w:rsidP="00EE2D18">
            <w:pPr>
              <w:pStyle w:val="ListBullet"/>
            </w:pPr>
            <w:r w:rsidRPr="00EE2D18">
              <w:t>Technical skills sufficient to use and maintain relevant tools, machinery and equipment; efficiently and safely replace tungsten tip</w:t>
            </w:r>
          </w:p>
          <w:p w:rsidR="00000000" w:rsidRPr="00EE2D18" w:rsidP="00EE2D18">
            <w:pPr>
              <w:pStyle w:val="ListBullet"/>
            </w:pPr>
            <w:r w:rsidRPr="00EE2D18">
              <w:t>Communication skills and interpersonal techniques sufficient to interact appropriately with colleagues and others in the workplace</w:t>
            </w:r>
          </w:p>
          <w:p w:rsidR="00000000" w:rsidRPr="00EE2D18" w:rsidP="00EE2D18">
            <w:pPr>
              <w:pStyle w:val="ListBullet"/>
            </w:pPr>
            <w:r w:rsidRPr="00EE2D18">
              <w:t xml:space="preserve">Literacy skills sufficient to accurately record and report workplace information, and maintain documentation </w:t>
            </w:r>
          </w:p>
          <w:p w:rsidR="00000000" w:rsidRPr="00EE2D18" w:rsidP="00EE2D18">
            <w:pPr>
              <w:pStyle w:val="ListBullet"/>
            </w:pPr>
            <w:r w:rsidRPr="00EE2D18">
              <w:t>Numeracy skills</w:t>
            </w:r>
            <w:r w:rsidRPr="00EE2D18">
              <w:t xml:space="preserve"> sufficient to estimate, measure and calculate time required to complete a task </w:t>
            </w:r>
          </w:p>
          <w:p w:rsidR="00000000" w:rsidP="00EE2D18">
            <w:pPr>
              <w:pStyle w:val="ListBullet"/>
              <w:rPr>
                <w:lang w:val="en-NZ"/>
              </w:rPr>
            </w:pPr>
            <w:r w:rsidRPr="00EE2D18">
              <w:t xml:space="preserve">Problem solving skills sufficient to identify problems and equipment faults and demonstrate appropriate response procedures </w:t>
            </w:r>
          </w:p>
        </w:tc>
      </w:tr>
      <w:tr w:rsidTr="00E0159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E2D18">
            <w:pPr>
              <w:pStyle w:val="BodyText"/>
              <w:rPr>
                <w:lang w:val="en-NZ"/>
              </w:rPr>
            </w:pPr>
            <w:r w:rsidRPr="00EE2D18">
              <w:rPr>
                <w:rStyle w:val="SpecialBold"/>
              </w:rPr>
              <w:t>Required knowledge</w:t>
            </w:r>
          </w:p>
        </w:tc>
      </w:tr>
      <w:tr w:rsidTr="00E0159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E2D18" w:rsidP="00EE2D18">
            <w:pPr>
              <w:pStyle w:val="ListBullet"/>
            </w:pPr>
            <w:r w:rsidRPr="00EE2D18">
              <w:t>Applicable Commonwealth, Sta</w:t>
            </w:r>
            <w:r w:rsidRPr="00EE2D18">
              <w:t>te or Territory legislation, regulations, standards, codes of practice and established safe practices relevant to the full range of processes for replacing tungsten tips</w:t>
            </w:r>
          </w:p>
          <w:p w:rsidR="00000000" w:rsidRPr="00EE2D18" w:rsidP="00EE2D18">
            <w:pPr>
              <w:pStyle w:val="ListBullet"/>
            </w:pPr>
            <w:r w:rsidRPr="00EE2D18">
              <w:t xml:space="preserve">Environmental protection requirements, including the safe disposal of waste material, </w:t>
            </w:r>
            <w:r w:rsidRPr="00EE2D18">
              <w:t>minimising carbon emissions and the cleaning of plant, tools and equipment</w:t>
            </w:r>
          </w:p>
          <w:p w:rsidR="00000000" w:rsidRPr="00EE2D18" w:rsidP="00EE2D18">
            <w:pPr>
              <w:pStyle w:val="ListBullet"/>
            </w:pPr>
            <w:r w:rsidRPr="00EE2D18">
              <w:t>Organisational and site standards, requirements, policies and procedures for replacing tungsten tips</w:t>
            </w:r>
          </w:p>
          <w:p w:rsidR="00000000" w:rsidRPr="00EE2D18" w:rsidP="00EE2D18">
            <w:pPr>
              <w:pStyle w:val="ListBullet"/>
            </w:pPr>
            <w:r w:rsidRPr="00EE2D18">
              <w:t>Environmental risks and hazards</w:t>
            </w:r>
          </w:p>
          <w:p w:rsidR="00000000" w:rsidRPr="00EE2D18" w:rsidP="00EE2D18">
            <w:pPr>
              <w:pStyle w:val="ListBullet"/>
            </w:pPr>
            <w:r w:rsidRPr="00EE2D18">
              <w:t>Characteristics of metal and saws</w:t>
            </w:r>
          </w:p>
          <w:p w:rsidR="00000000" w:rsidRPr="00EE2D18" w:rsidP="00EE2D18">
            <w:pPr>
              <w:pStyle w:val="ListBullet"/>
            </w:pPr>
            <w:r w:rsidRPr="00EE2D18">
              <w:t>Tungsten tip replacement methods</w:t>
            </w:r>
          </w:p>
          <w:p w:rsidR="00000000" w:rsidRPr="00EE2D18" w:rsidP="00EE2D18">
            <w:pPr>
              <w:pStyle w:val="ListBullet"/>
            </w:pPr>
            <w:r w:rsidRPr="00EE2D18">
              <w:t>Saw condition assessment</w:t>
            </w:r>
          </w:p>
          <w:p w:rsidR="00000000" w:rsidRPr="00EE2D18" w:rsidP="00EE2D18">
            <w:pPr>
              <w:pStyle w:val="ListBullet"/>
            </w:pPr>
            <w:r w:rsidRPr="00EE2D18">
              <w:t>Established communication channels and protocols</w:t>
            </w:r>
          </w:p>
          <w:p w:rsidR="00000000" w:rsidRPr="00EE2D18" w:rsidP="00EE2D18">
            <w:pPr>
              <w:pStyle w:val="ListBullet"/>
            </w:pPr>
            <w:r w:rsidRPr="00EE2D18">
              <w:t>Problem identification and resolution strategies and common fault finding techniques</w:t>
            </w:r>
          </w:p>
          <w:p w:rsidR="00000000" w:rsidRPr="00EE2D18" w:rsidP="00EE2D18">
            <w:pPr>
              <w:pStyle w:val="ListBullet"/>
            </w:pPr>
            <w:r w:rsidRPr="00EE2D18">
              <w:t xml:space="preserve">Types of tools and equipment and procedures for their safe use, </w:t>
            </w:r>
            <w:r w:rsidRPr="00EE2D18">
              <w:t>operation and maintenance</w:t>
            </w:r>
          </w:p>
          <w:p w:rsidR="00000000" w:rsidRPr="00EE2D18" w:rsidP="00EE2D18">
            <w:pPr>
              <w:pStyle w:val="ListBullet"/>
            </w:pPr>
            <w:r w:rsidRPr="00EE2D18">
              <w:t>Appropriate mathematical procedures for estimating and measuring, including calculating time to complete tasks</w:t>
            </w:r>
          </w:p>
          <w:p w:rsidR="00000000" w:rsidRPr="00EE2D18" w:rsidP="00EE2D18">
            <w:pPr>
              <w:pStyle w:val="ListBullet"/>
            </w:pPr>
            <w:r w:rsidRPr="00EE2D18">
              <w:t>Procedures for recording and reporting workplace information</w:t>
            </w:r>
          </w:p>
        </w:tc>
      </w:tr>
    </w:tbl>
    <w:p w:rsidR="00E0159E" w:rsidP="00EE2D18">
      <w:pPr>
        <w:pStyle w:val="BodyText"/>
      </w:pPr>
    </w:p>
    <w:p w:rsidR="00E0159E" w:rsidP="00EE2D18">
      <w:pPr>
        <w:pStyle w:val="BodyText"/>
      </w:pPr>
    </w:p>
    <w:p w:rsidR="00000000" w:rsidRPr="00EE2D18" w:rsidP="00EE2D18">
      <w:pPr>
        <w:pStyle w:val="AllowPageBreak"/>
      </w:pPr>
    </w:p>
    <w:p w:rsidR="00000000" w:rsidRPr="00EE2D18" w:rsidP="00EE2D18">
      <w:pPr>
        <w:pStyle w:val="Heading1"/>
      </w:pPr>
      <w:bookmarkStart w:id="10" w:name="O_243413"/>
      <w:bookmarkEnd w:id="10"/>
      <w:r w:rsidRPr="00EE2D18">
        <w:t>Evidence Guide</w:t>
      </w:r>
    </w:p>
    <w:tbl>
      <w:tblPr>
        <w:tblW w:w="9570" w:type="dxa"/>
        <w:tblLayout w:type="fixed"/>
        <w:tblCellMar>
          <w:left w:w="62" w:type="dxa"/>
          <w:right w:w="62" w:type="dxa"/>
        </w:tblCellMar>
        <w:tblLook w:val="0000"/>
      </w:tblPr>
      <w:tblGrid>
        <w:gridCol w:w="3908"/>
        <w:gridCol w:w="5662"/>
      </w:tblGrid>
      <w:tr w:rsidTr="00E0159E">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EE2D18">
            <w:pPr>
              <w:pStyle w:val="BodyText"/>
              <w:rPr>
                <w:lang w:val="en-NZ"/>
              </w:rPr>
            </w:pPr>
            <w:r w:rsidRPr="00EE2D18">
              <w:rPr>
                <w:rStyle w:val="SpecialBold"/>
              </w:rPr>
              <w:t>EVIDENCE GUIDE</w:t>
            </w:r>
          </w:p>
        </w:tc>
      </w:tr>
      <w:tr w:rsidTr="00E0159E">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EE2D18">
            <w:pPr>
              <w:pStyle w:val="BodyText"/>
              <w:rPr>
                <w:lang w:val="en-NZ"/>
              </w:rPr>
            </w:pPr>
            <w:r w:rsidRPr="00EE2D18">
              <w:t>The evidence guide provides advice on assessment and must be read in conjunction with the performance criteria, required skills and knowledge, range statement and the Assessment Guidelines for the Training Package.</w:t>
            </w:r>
          </w:p>
        </w:tc>
      </w:tr>
      <w:tr w:rsidTr="00E0159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E2D18">
            <w:pPr>
              <w:pStyle w:val="BodyText"/>
              <w:rPr>
                <w:lang w:val="en-NZ"/>
              </w:rPr>
            </w:pPr>
            <w:r w:rsidRPr="00EE2D18">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EE2D18">
            <w:pPr>
              <w:pStyle w:val="BodyText"/>
              <w:rPr>
                <w:lang w:val="en-NZ"/>
              </w:rPr>
            </w:pPr>
            <w:r w:rsidRPr="00EE2D18">
              <w:t>A person who demonstrates competency in this unit must be able to provide evidence that they can safely and efficiently replace tungsten tips within organisational requirements</w:t>
            </w:r>
          </w:p>
        </w:tc>
      </w:tr>
      <w:tr w:rsidTr="00E0159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E2D18">
            <w:pPr>
              <w:pStyle w:val="BodyText"/>
              <w:rPr>
                <w:lang w:val="en-NZ"/>
              </w:rPr>
            </w:pPr>
            <w:r w:rsidRPr="00EE2D18">
              <w:rPr>
                <w:rStyle w:val="SpecialBold"/>
              </w:rPr>
              <w:t>Critical aspects for assessment and evidence required to demonstrate competen</w:t>
            </w:r>
            <w:r w:rsidRPr="00EE2D18">
              <w:rPr>
                <w:rStyle w:val="SpecialBold"/>
              </w:rPr>
              <w:t>cy in this unit</w:t>
            </w:r>
          </w:p>
        </w:tc>
        <w:tc>
          <w:tcPr>
            <w:tcW w:w="5662" w:type="dxa"/>
            <w:tcBorders>
              <w:top w:val="nil"/>
              <w:left w:val="nil"/>
              <w:bottom w:val="nil"/>
              <w:right w:val="nil"/>
            </w:tcBorders>
            <w:tcMar>
              <w:top w:w="0" w:type="dxa"/>
              <w:left w:w="62" w:type="dxa"/>
              <w:bottom w:w="0" w:type="dxa"/>
              <w:right w:w="62" w:type="dxa"/>
            </w:tcMar>
          </w:tcPr>
          <w:p w:rsidR="00000000" w:rsidRPr="00EE2D18" w:rsidP="00EE2D18">
            <w:pPr>
              <w:pStyle w:val="BodyText"/>
            </w:pPr>
            <w:r w:rsidRPr="00EE2D18">
              <w:t xml:space="preserve">The evidence required to demonstrate competency in this unit must be relevant to, and satisfy, all of the requirements of the elements of this unit and include demonstration of: </w:t>
            </w:r>
          </w:p>
          <w:p w:rsidR="00000000" w:rsidRPr="00EE2D18" w:rsidP="00EE2D18">
            <w:pPr>
              <w:pStyle w:val="ListBullet"/>
            </w:pPr>
            <w:r w:rsidRPr="00EE2D18">
              <w:t>following applicable Commonwealth, State or Territory legisl</w:t>
            </w:r>
            <w:r w:rsidRPr="00EE2D18">
              <w:t>ative and regulatory requirements and codes of practice relevant to replacing tungsten tips</w:t>
            </w:r>
          </w:p>
          <w:p w:rsidR="00000000" w:rsidRPr="00EE2D18" w:rsidP="00EE2D18">
            <w:pPr>
              <w:pStyle w:val="ListBullet"/>
            </w:pPr>
            <w:r w:rsidRPr="00EE2D18">
              <w:t>following organisational policies and procedures relevant to replacing tungsten tips</w:t>
            </w:r>
          </w:p>
          <w:p w:rsidR="00000000" w:rsidRPr="00EE2D18" w:rsidP="00EE2D18">
            <w:pPr>
              <w:pStyle w:val="ListBullet"/>
            </w:pPr>
            <w:r w:rsidRPr="00EE2D18">
              <w:t>replacing tungsten tips in line with the work order and within prescribed organ</w:t>
            </w:r>
            <w:r w:rsidRPr="00EE2D18">
              <w:t>isational requirements</w:t>
            </w:r>
          </w:p>
          <w:p w:rsidR="00000000" w:rsidRPr="00EE2D18" w:rsidP="00EE2D18">
            <w:pPr>
              <w:pStyle w:val="ListBullet"/>
            </w:pPr>
            <w:r w:rsidRPr="00EE2D18">
              <w:t>removing and replacing tungsten tips from equipment</w:t>
            </w:r>
          </w:p>
          <w:p w:rsidR="00000000" w:rsidP="00EE2D18">
            <w:pPr>
              <w:pStyle w:val="ListBullet"/>
              <w:rPr>
                <w:lang w:val="en-NZ"/>
              </w:rPr>
            </w:pPr>
            <w:r w:rsidRPr="00EE2D18">
              <w:t>removing and assessing condition of tungsten tips in line with standard operating procedures</w:t>
            </w:r>
          </w:p>
        </w:tc>
      </w:tr>
      <w:tr w:rsidTr="00E0159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E2D18">
            <w:pPr>
              <w:pStyle w:val="BodyText"/>
              <w:rPr>
                <w:lang w:val="en-NZ"/>
              </w:rPr>
            </w:pPr>
            <w:r w:rsidRPr="00EE2D18">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EE2D18" w:rsidP="00EE2D18">
            <w:pPr>
              <w:pStyle w:val="ListBullet"/>
            </w:pPr>
            <w:r w:rsidRPr="00EE2D18">
              <w:t>Competency is to be assessed in the workplace or realistically simulated workplace</w:t>
            </w:r>
          </w:p>
          <w:p w:rsidR="00000000" w:rsidRPr="00EE2D18" w:rsidP="00EE2D18">
            <w:pPr>
              <w:pStyle w:val="ListBullet"/>
            </w:pPr>
            <w:r w:rsidRPr="00EE2D18">
              <w:t>Assessment is to occur under standard and authorised work practices, safety requirements and environmental constraints</w:t>
            </w:r>
          </w:p>
          <w:p w:rsidR="00000000" w:rsidRPr="00EE2D18" w:rsidP="00EE2D18">
            <w:pPr>
              <w:pStyle w:val="ListBullet"/>
            </w:pPr>
            <w:r w:rsidRPr="00EE2D18">
              <w:t>Assessment of required knowledge, other than confirmat</w:t>
            </w:r>
            <w:r w:rsidRPr="00EE2D18">
              <w:t>ory questions, will usually be conducted in an off-site context</w:t>
            </w:r>
          </w:p>
          <w:p w:rsidR="00000000" w:rsidRPr="00EE2D18" w:rsidP="00EE2D18">
            <w:pPr>
              <w:pStyle w:val="ListBullet"/>
            </w:pPr>
            <w:r w:rsidRPr="00EE2D18">
              <w:t>Assessment is to follow relevant regulatory or Australian Standards requirements</w:t>
            </w:r>
          </w:p>
          <w:p w:rsidR="00000000" w:rsidRPr="00EE2D18" w:rsidP="00EE2D18">
            <w:pPr>
              <w:pStyle w:val="ListBullet"/>
            </w:pPr>
            <w:r w:rsidRPr="00EE2D18">
              <w:t>The following resources should be made available:</w:t>
            </w:r>
          </w:p>
          <w:p w:rsidR="00000000" w:rsidRPr="00EE2D18" w:rsidP="00EE2D18">
            <w:pPr>
              <w:pStyle w:val="ListBullet3"/>
            </w:pPr>
            <w:r w:rsidRPr="00EE2D18">
              <w:t>workplace location or simulated workplace</w:t>
            </w:r>
          </w:p>
          <w:p w:rsidR="00000000" w:rsidRPr="00EE2D18" w:rsidP="00EE2D18">
            <w:pPr>
              <w:pStyle w:val="ListBullet3"/>
            </w:pPr>
            <w:r w:rsidRPr="00EE2D18">
              <w:t>materials and equipment relevant to undertaking work applicable to this unit</w:t>
            </w:r>
          </w:p>
          <w:p w:rsidR="00000000" w:rsidP="00EE2D18">
            <w:pPr>
              <w:pStyle w:val="ListBullet3"/>
              <w:rPr>
                <w:lang w:val="en-NZ"/>
              </w:rPr>
            </w:pPr>
            <w:r w:rsidRPr="00EE2D18">
              <w:t>specifications and work instructions</w:t>
            </w:r>
          </w:p>
        </w:tc>
      </w:tr>
      <w:tr w:rsidTr="00E0159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E2D18">
            <w:pPr>
              <w:pStyle w:val="BodyText"/>
              <w:rPr>
                <w:lang w:val="en-NZ"/>
              </w:rPr>
            </w:pPr>
            <w:r w:rsidRPr="00EE2D18">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EE2D18" w:rsidP="00EE2D18">
            <w:pPr>
              <w:pStyle w:val="ListBullet"/>
            </w:pPr>
            <w:r w:rsidRPr="00EE2D18">
              <w:t>Assessment must satisfy the endorsed Assessment Guidelines of the FPI11 Training Package</w:t>
            </w:r>
          </w:p>
          <w:p w:rsidR="00000000" w:rsidRPr="00EE2D18" w:rsidP="00EE2D18">
            <w:pPr>
              <w:pStyle w:val="ListBullet"/>
            </w:pPr>
            <w:r w:rsidRPr="00EE2D18">
              <w:t>Assessment methods must confir</w:t>
            </w:r>
            <w:r w:rsidRPr="00EE2D18">
              <w:t>m consistency and accuracy of performance (over time and in a range of workplace relevant contexts) together with application of required knowledge</w:t>
            </w:r>
          </w:p>
          <w:p w:rsidR="00000000" w:rsidRPr="00EE2D18" w:rsidP="00EE2D18">
            <w:pPr>
              <w:pStyle w:val="ListBullet"/>
            </w:pPr>
            <w:r w:rsidRPr="00EE2D18">
              <w:t>Assessment must be by direct observation of tasks, with questioning on required knowledge and it must also reinforce the integration of employability skills</w:t>
            </w:r>
          </w:p>
          <w:p w:rsidR="00000000" w:rsidRPr="00EE2D18" w:rsidP="00EE2D18">
            <w:pPr>
              <w:pStyle w:val="ListBullet"/>
            </w:pPr>
            <w:r w:rsidRPr="00EE2D18">
              <w:t>Assessment methods must confirm the ability to access and correctly interpret and apply the require</w:t>
            </w:r>
            <w:r w:rsidRPr="00EE2D18">
              <w:t>d knowledge</w:t>
            </w:r>
          </w:p>
          <w:p w:rsidR="00000000" w:rsidRPr="00EE2D18" w:rsidP="00EE2D18">
            <w:pPr>
              <w:pStyle w:val="ListBullet"/>
            </w:pPr>
            <w:r w:rsidRPr="00EE2D18">
              <w:t>Assessment may be applied under project-related conditions (real or simulated) and require evidence of process</w:t>
            </w:r>
          </w:p>
          <w:p w:rsidR="00000000" w:rsidRPr="00EE2D18" w:rsidP="00EE2D18">
            <w:pPr>
              <w:pStyle w:val="ListBullet"/>
            </w:pPr>
            <w:r w:rsidRPr="00EE2D18">
              <w:t>Assessment must confirm a reasonable inference that competency is able not only to be satisfied under the particular circumstance, bu</w:t>
            </w:r>
            <w:r w:rsidRPr="00EE2D18">
              <w:t>t is able to be transferred to other circumstances</w:t>
            </w:r>
          </w:p>
          <w:p w:rsidR="00000000" w:rsidRPr="00EE2D18" w:rsidP="00EE2D18">
            <w:pPr>
              <w:pStyle w:val="ListBullet"/>
            </w:pPr>
            <w:r w:rsidRPr="00EE2D18">
              <w:t>Assessment may be in conjunction with assessment of other units of competency</w:t>
            </w:r>
          </w:p>
          <w:p w:rsidR="00000000" w:rsidRPr="00EE2D18" w:rsidP="00EE2D18">
            <w:pPr>
              <w:pStyle w:val="ListBullet"/>
            </w:pPr>
            <w:r w:rsidRPr="00EE2D18">
              <w:t>The assessment environment should not disadvantage the candidate</w:t>
            </w:r>
          </w:p>
          <w:p w:rsidR="00000000" w:rsidRPr="00EE2D18" w:rsidP="00EE2D18">
            <w:pPr>
              <w:pStyle w:val="ListBullet"/>
            </w:pPr>
            <w:r w:rsidRPr="00EE2D18">
              <w:t>Assessment practices should take into account any relevant lan</w:t>
            </w:r>
            <w:r w:rsidRPr="00EE2D18">
              <w:t>guage or cultural issues related to Aboriginality, gender or language backgrounds other than English</w:t>
            </w:r>
          </w:p>
          <w:p w:rsidR="00000000" w:rsidRPr="00EE2D18" w:rsidP="00EE2D18">
            <w:pPr>
              <w:pStyle w:val="ListBullet"/>
            </w:pPr>
            <w:r w:rsidRPr="00EE2D18">
              <w:t>Where the participant has a disability, reasonable adjustment may be applied during assessment</w:t>
            </w:r>
          </w:p>
          <w:p w:rsidR="00000000" w:rsidRPr="00EE2D18" w:rsidP="00EE2D18">
            <w:pPr>
              <w:pStyle w:val="ListBullet"/>
            </w:pPr>
            <w:r w:rsidRPr="00EE2D18">
              <w:t xml:space="preserve">Language and literacy demands of the assessment task should </w:t>
            </w:r>
            <w:r w:rsidRPr="00EE2D18">
              <w:t>not be higher than those of the work role</w:t>
            </w:r>
          </w:p>
        </w:tc>
      </w:tr>
    </w:tbl>
    <w:p w:rsidR="00E0159E" w:rsidP="00EE2D18">
      <w:pPr>
        <w:pStyle w:val="BodyText"/>
      </w:pPr>
    </w:p>
    <w:p w:rsidR="00E0159E" w:rsidP="00EE2D18">
      <w:pPr>
        <w:pStyle w:val="BodyText"/>
      </w:pPr>
    </w:p>
    <w:p w:rsidR="00000000" w:rsidRPr="00EE2D18" w:rsidP="00EE2D18">
      <w:pPr>
        <w:pStyle w:val="Heading1"/>
      </w:pPr>
      <w:bookmarkStart w:id="11" w:name="O_251396"/>
      <w:bookmarkEnd w:id="11"/>
      <w:r w:rsidRPr="00EE2D18">
        <w:t>Range Statement</w:t>
      </w:r>
    </w:p>
    <w:tbl>
      <w:tblPr>
        <w:tblW w:w="0" w:type="auto"/>
        <w:tblLayout w:type="fixed"/>
        <w:tblCellMar>
          <w:left w:w="62" w:type="dxa"/>
          <w:right w:w="62" w:type="dxa"/>
        </w:tblCellMar>
        <w:tblLook w:val="0000"/>
      </w:tblPr>
      <w:tblGrid>
        <w:gridCol w:w="3537"/>
        <w:gridCol w:w="4985"/>
      </w:tblGrid>
      <w:tr w:rsidTr="00E0159E">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EE2D18">
            <w:pPr>
              <w:pStyle w:val="BodyText"/>
              <w:rPr>
                <w:lang w:val="en-NZ"/>
              </w:rPr>
            </w:pPr>
            <w:r w:rsidRPr="00EE2D18">
              <w:rPr>
                <w:rStyle w:val="SpecialBold"/>
              </w:rPr>
              <w:t>RANGE STATEMENT</w:t>
            </w:r>
          </w:p>
        </w:tc>
      </w:tr>
      <w:tr w:rsidTr="00E0159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E2D18">
            <w:pPr>
              <w:pStyle w:val="BodyText"/>
              <w:rPr>
                <w:lang w:val="en-NZ"/>
              </w:rPr>
            </w:pPr>
            <w:r w:rsidRPr="00EE2D18">
              <w:t>The range statement relates to the unit of competency as a whole. It allows for different work environments and situations that may affect performance. Bol</w:t>
            </w:r>
            <w:r w:rsidRPr="00EE2D18">
              <w:t>d italicised wording, if used in the performance criteria, is detailed below. Essential operating conditions that may be present with training and assessment (depending on the work situation, needs of the candidate, accessibility of the item, and local ind</w:t>
            </w:r>
            <w:r w:rsidRPr="00EE2D18">
              <w:t>ustry and regional contexts) may also be included.</w:t>
            </w:r>
          </w:p>
        </w:tc>
      </w:tr>
      <w:tr w:rsidTr="00E0159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E2D18">
            <w:pPr>
              <w:pStyle w:val="BodyText"/>
              <w:rPr>
                <w:lang w:val="en-NZ"/>
              </w:rPr>
            </w:pPr>
            <w:r w:rsidRPr="00EE2D18">
              <w:rPr>
                <w:rStyle w:val="SpecialBold"/>
              </w:rPr>
              <w:t>OHS requirements</w:t>
            </w:r>
            <w:r w:rsidRPr="00EE2D18">
              <w:t>:</w:t>
            </w:r>
          </w:p>
        </w:tc>
        <w:tc>
          <w:tcPr>
            <w:tcW w:w="4985" w:type="dxa"/>
            <w:tcBorders>
              <w:top w:val="nil"/>
              <w:left w:val="nil"/>
              <w:bottom w:val="nil"/>
              <w:right w:val="nil"/>
            </w:tcBorders>
            <w:tcMar>
              <w:top w:w="0" w:type="dxa"/>
              <w:left w:w="62" w:type="dxa"/>
              <w:bottom w:w="0" w:type="dxa"/>
              <w:right w:w="62" w:type="dxa"/>
            </w:tcMar>
          </w:tcPr>
          <w:p w:rsidR="00000000" w:rsidRPr="00EE2D18" w:rsidP="00EE2D18">
            <w:pPr>
              <w:pStyle w:val="BodyText"/>
            </w:pPr>
            <w:r w:rsidRPr="00EE2D18">
              <w:t>are to be in line with applicable Commonwealth, State or Territory legislation and regulations, and organisational safety policies and procedures, and may include:</w:t>
            </w:r>
          </w:p>
          <w:p w:rsidR="00000000" w:rsidRPr="00EE2D18" w:rsidP="00EE2D18">
            <w:pPr>
              <w:pStyle w:val="ListBullet"/>
            </w:pPr>
            <w:r w:rsidRPr="00EE2D18">
              <w:t xml:space="preserve">personal protective </w:t>
            </w:r>
            <w:r w:rsidRPr="00EE2D18">
              <w:t>equipment and clothing</w:t>
            </w:r>
          </w:p>
          <w:p w:rsidR="00000000" w:rsidRPr="00EE2D18" w:rsidP="00EE2D18">
            <w:pPr>
              <w:pStyle w:val="ListBullet"/>
            </w:pPr>
            <w:r w:rsidRPr="00EE2D18">
              <w:t>safety equipment</w:t>
            </w:r>
          </w:p>
          <w:p w:rsidR="00000000" w:rsidRPr="00EE2D18" w:rsidP="00EE2D18">
            <w:pPr>
              <w:pStyle w:val="ListBullet"/>
            </w:pPr>
            <w:r w:rsidRPr="00EE2D18">
              <w:t>first aid equipment</w:t>
            </w:r>
          </w:p>
          <w:p w:rsidR="00000000" w:rsidRPr="00EE2D18" w:rsidP="00EE2D18">
            <w:pPr>
              <w:pStyle w:val="ListBullet"/>
            </w:pPr>
            <w:r w:rsidRPr="00EE2D18">
              <w:t>fire fighting equipment</w:t>
            </w:r>
          </w:p>
          <w:p w:rsidR="00000000" w:rsidRPr="00EE2D18" w:rsidP="00EE2D18">
            <w:pPr>
              <w:pStyle w:val="ListBullet"/>
            </w:pPr>
            <w:r w:rsidRPr="00EE2D18">
              <w:t>hazard and risk control</w:t>
            </w:r>
          </w:p>
          <w:p w:rsidR="00000000" w:rsidRPr="00EE2D18" w:rsidP="00EE2D18">
            <w:pPr>
              <w:pStyle w:val="ListBullet"/>
            </w:pPr>
            <w:r w:rsidRPr="00EE2D18">
              <w:t>fatigue management</w:t>
            </w:r>
          </w:p>
          <w:p w:rsidR="00000000" w:rsidRPr="00EE2D18" w:rsidP="00EE2D18">
            <w:pPr>
              <w:pStyle w:val="ListBullet"/>
            </w:pPr>
            <w:r w:rsidRPr="00EE2D18">
              <w:t>elimination of hazardous materials and substances</w:t>
            </w:r>
          </w:p>
          <w:p w:rsidR="00000000" w:rsidRPr="00EE2D18" w:rsidP="00EE2D18">
            <w:pPr>
              <w:pStyle w:val="ListBullet"/>
            </w:pPr>
            <w:r w:rsidRPr="00EE2D18">
              <w:t>safe forest practices including required actions relating to forest fire</w:t>
            </w:r>
          </w:p>
          <w:p w:rsidR="00000000" w:rsidRPr="00EE2D18" w:rsidP="00EE2D18">
            <w:pPr>
              <w:pStyle w:val="ListBullet"/>
            </w:pPr>
            <w:r w:rsidRPr="00EE2D18">
              <w:t>manual handling including shifting, lifting and carrying</w:t>
            </w:r>
          </w:p>
          <w:p w:rsidR="00000000" w:rsidP="00EE2D18">
            <w:pPr>
              <w:pStyle w:val="ListBullet"/>
              <w:rPr>
                <w:lang w:val="en-NZ"/>
              </w:rPr>
            </w:pPr>
            <w:r w:rsidRPr="00EE2D18">
              <w:t>machine isolation and guarding</w:t>
            </w:r>
          </w:p>
        </w:tc>
      </w:tr>
      <w:tr w:rsidTr="00E0159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E2D18">
            <w:pPr>
              <w:pStyle w:val="BodyText"/>
              <w:rPr>
                <w:lang w:val="en-NZ"/>
              </w:rPr>
            </w:pPr>
            <w:r w:rsidRPr="00EE2D18">
              <w:rPr>
                <w:rStyle w:val="SpecialBold"/>
              </w:rPr>
              <w:t>Environmental requirements</w:t>
            </w:r>
            <w:r w:rsidRPr="00EE2D1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E2D18" w:rsidP="00EE2D18">
            <w:pPr>
              <w:pStyle w:val="ListBullet"/>
            </w:pPr>
            <w:r w:rsidRPr="00EE2D18">
              <w:t>legislation</w:t>
            </w:r>
          </w:p>
          <w:p w:rsidR="00000000" w:rsidRPr="00EE2D18" w:rsidP="00EE2D18">
            <w:pPr>
              <w:pStyle w:val="ListBullet"/>
            </w:pPr>
            <w:r w:rsidRPr="00EE2D18">
              <w:t>organisational policies and procedures</w:t>
            </w:r>
          </w:p>
          <w:p w:rsidR="00000000" w:rsidP="00EE2D18">
            <w:pPr>
              <w:pStyle w:val="ListBullet"/>
              <w:rPr>
                <w:lang w:val="en-NZ"/>
              </w:rPr>
            </w:pPr>
            <w:r w:rsidRPr="00EE2D18">
              <w:t>workplace practices</w:t>
            </w:r>
          </w:p>
        </w:tc>
      </w:tr>
      <w:tr w:rsidTr="00E0159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E2D18">
            <w:pPr>
              <w:pStyle w:val="BodyText"/>
              <w:rPr>
                <w:lang w:val="en-NZ"/>
              </w:rPr>
            </w:pPr>
            <w:r w:rsidRPr="00EE2D18">
              <w:rPr>
                <w:rStyle w:val="SpecialBold"/>
              </w:rPr>
              <w:t>Legislative requirements</w:t>
            </w:r>
            <w:r w:rsidRPr="00EE2D18">
              <w:t>:</w:t>
            </w:r>
          </w:p>
        </w:tc>
        <w:tc>
          <w:tcPr>
            <w:tcW w:w="4985" w:type="dxa"/>
            <w:tcBorders>
              <w:top w:val="nil"/>
              <w:left w:val="nil"/>
              <w:bottom w:val="nil"/>
              <w:right w:val="nil"/>
            </w:tcBorders>
            <w:tcMar>
              <w:top w:w="0" w:type="dxa"/>
              <w:left w:w="62" w:type="dxa"/>
              <w:bottom w:w="0" w:type="dxa"/>
              <w:right w:w="62" w:type="dxa"/>
            </w:tcMar>
          </w:tcPr>
          <w:p w:rsidR="00000000" w:rsidRPr="00EE2D18" w:rsidP="00EE2D18">
            <w:pPr>
              <w:pStyle w:val="BodyText"/>
            </w:pPr>
            <w:r w:rsidRPr="00EE2D18">
              <w:t>are to be in line with applicable Commonwealth, State or Territory legislation, regulations, certification requirements and codes of practice and may include:</w:t>
            </w:r>
          </w:p>
          <w:p w:rsidR="00000000" w:rsidRPr="00EE2D18" w:rsidP="00EE2D18">
            <w:pPr>
              <w:pStyle w:val="ListBullet"/>
            </w:pPr>
            <w:r w:rsidRPr="00EE2D18">
              <w:t>award and enterprise agreements</w:t>
            </w:r>
          </w:p>
          <w:p w:rsidR="00000000" w:rsidRPr="00EE2D18" w:rsidP="00EE2D18">
            <w:pPr>
              <w:pStyle w:val="ListBullet"/>
            </w:pPr>
            <w:r w:rsidRPr="00EE2D18">
              <w:t>industrial relations</w:t>
            </w:r>
          </w:p>
          <w:p w:rsidR="00000000" w:rsidRPr="00EE2D18" w:rsidP="00EE2D18">
            <w:pPr>
              <w:pStyle w:val="ListBullet"/>
            </w:pPr>
            <w:r w:rsidRPr="00EE2D18">
              <w:t>Australian Standards</w:t>
            </w:r>
          </w:p>
          <w:p w:rsidR="00000000" w:rsidRPr="00EE2D18" w:rsidP="00EE2D18">
            <w:pPr>
              <w:pStyle w:val="ListBullet"/>
            </w:pPr>
            <w:r w:rsidRPr="00EE2D18">
              <w:t>confidentiality and pr</w:t>
            </w:r>
            <w:r w:rsidRPr="00EE2D18">
              <w:t>ivacy</w:t>
            </w:r>
          </w:p>
          <w:p w:rsidR="00000000" w:rsidRPr="00EE2D18" w:rsidP="00EE2D18">
            <w:pPr>
              <w:pStyle w:val="ListBullet"/>
            </w:pPr>
            <w:r w:rsidRPr="00EE2D18">
              <w:t>OHS</w:t>
            </w:r>
          </w:p>
          <w:p w:rsidR="00000000" w:rsidRPr="00EE2D18" w:rsidP="00EE2D18">
            <w:pPr>
              <w:pStyle w:val="ListBullet"/>
            </w:pPr>
            <w:r w:rsidRPr="00EE2D18">
              <w:t>the environment</w:t>
            </w:r>
          </w:p>
          <w:p w:rsidR="00000000" w:rsidRPr="00EE2D18" w:rsidP="00EE2D18">
            <w:pPr>
              <w:pStyle w:val="ListBullet"/>
            </w:pPr>
            <w:r w:rsidRPr="00EE2D18">
              <w:t>equal opportunity</w:t>
            </w:r>
          </w:p>
          <w:p w:rsidR="00000000" w:rsidRPr="00EE2D18" w:rsidP="00EE2D18">
            <w:pPr>
              <w:pStyle w:val="ListBullet"/>
            </w:pPr>
            <w:r w:rsidRPr="00EE2D18">
              <w:t>anti-discrimination</w:t>
            </w:r>
          </w:p>
          <w:p w:rsidR="00000000" w:rsidRPr="00EE2D18" w:rsidP="00EE2D18">
            <w:pPr>
              <w:pStyle w:val="ListBullet"/>
            </w:pPr>
            <w:r w:rsidRPr="00EE2D18">
              <w:t>relevant industry codes of practice</w:t>
            </w:r>
          </w:p>
          <w:p w:rsidR="00000000" w:rsidP="00EE2D18">
            <w:pPr>
              <w:pStyle w:val="ListBullet"/>
              <w:rPr>
                <w:lang w:val="en-NZ"/>
              </w:rPr>
            </w:pPr>
            <w:r w:rsidRPr="00EE2D18">
              <w:t>duty of care</w:t>
            </w:r>
          </w:p>
        </w:tc>
      </w:tr>
      <w:tr w:rsidTr="00E0159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E2D18">
            <w:pPr>
              <w:pStyle w:val="BodyText"/>
              <w:rPr>
                <w:lang w:val="en-NZ"/>
              </w:rPr>
            </w:pPr>
            <w:r w:rsidRPr="00EE2D18">
              <w:rPr>
                <w:rStyle w:val="SpecialBold"/>
              </w:rPr>
              <w:t>Organisational requirements</w:t>
            </w:r>
            <w:r w:rsidRPr="00EE2D1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E2D18" w:rsidP="00EE2D18">
            <w:pPr>
              <w:pStyle w:val="ListBullet"/>
            </w:pPr>
            <w:r w:rsidRPr="00EE2D18">
              <w:t xml:space="preserve">legal </w:t>
            </w:r>
          </w:p>
          <w:p w:rsidR="00000000" w:rsidRPr="00EE2D18" w:rsidP="00EE2D18">
            <w:pPr>
              <w:pStyle w:val="ListBullet"/>
            </w:pPr>
            <w:r w:rsidRPr="00EE2D18">
              <w:t>organisational and site guidelines</w:t>
            </w:r>
          </w:p>
          <w:p w:rsidR="00000000" w:rsidRPr="00EE2D18" w:rsidP="00EE2D18">
            <w:pPr>
              <w:pStyle w:val="ListBullet"/>
            </w:pPr>
            <w:r w:rsidRPr="00EE2D18">
              <w:t>policies and procedures relating to own role and responsibility</w:t>
            </w:r>
          </w:p>
          <w:p w:rsidR="00000000" w:rsidRPr="00EE2D18" w:rsidP="00EE2D18">
            <w:pPr>
              <w:pStyle w:val="ListBullet"/>
            </w:pPr>
            <w:r w:rsidRPr="00EE2D18">
              <w:t>quality assurance</w:t>
            </w:r>
          </w:p>
          <w:p w:rsidR="00000000" w:rsidRPr="00EE2D18" w:rsidP="00EE2D18">
            <w:pPr>
              <w:pStyle w:val="ListBullet"/>
            </w:pPr>
            <w:r w:rsidRPr="00EE2D18">
              <w:t>procedural manuals</w:t>
            </w:r>
          </w:p>
          <w:p w:rsidR="00000000" w:rsidRPr="00EE2D18" w:rsidP="00EE2D18">
            <w:pPr>
              <w:pStyle w:val="ListBullet"/>
            </w:pPr>
            <w:r w:rsidRPr="00EE2D18">
              <w:t>quality and continuous improvement processes and standards</w:t>
            </w:r>
          </w:p>
          <w:p w:rsidR="00000000" w:rsidRPr="00EE2D18" w:rsidP="00EE2D18">
            <w:pPr>
              <w:pStyle w:val="ListBullet"/>
            </w:pPr>
            <w:r w:rsidRPr="00EE2D18">
              <w:t>OHS, emergency and evacuation procedures</w:t>
            </w:r>
          </w:p>
          <w:p w:rsidR="00000000" w:rsidRPr="00EE2D18" w:rsidP="00EE2D18">
            <w:pPr>
              <w:pStyle w:val="ListBullet"/>
            </w:pPr>
            <w:r w:rsidRPr="00EE2D18">
              <w:t>ethical standards</w:t>
            </w:r>
          </w:p>
          <w:p w:rsidR="00000000" w:rsidRPr="00EE2D18" w:rsidP="00EE2D18">
            <w:pPr>
              <w:pStyle w:val="ListBullet"/>
            </w:pPr>
            <w:r w:rsidRPr="00EE2D18">
              <w:t>recording and reporting requirements</w:t>
            </w:r>
          </w:p>
          <w:p w:rsidR="00000000" w:rsidRPr="00EE2D18" w:rsidP="00EE2D18">
            <w:pPr>
              <w:pStyle w:val="ListBullet"/>
            </w:pPr>
            <w:r w:rsidRPr="00EE2D18">
              <w:t>equipment use and maintenance and storage requirements</w:t>
            </w:r>
          </w:p>
          <w:p w:rsidR="00000000" w:rsidP="00EE2D18">
            <w:pPr>
              <w:pStyle w:val="ListBullet"/>
              <w:rPr>
                <w:lang w:val="en-NZ"/>
              </w:rPr>
            </w:pPr>
            <w:r w:rsidRPr="00EE2D18">
              <w:t>environmental management requirements (waste minimisation and disposal, recycling and re-use guidelines)</w:t>
            </w:r>
          </w:p>
        </w:tc>
      </w:tr>
      <w:tr w:rsidTr="00E0159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E2D18">
            <w:pPr>
              <w:pStyle w:val="BodyText"/>
              <w:rPr>
                <w:lang w:val="en-NZ"/>
              </w:rPr>
            </w:pPr>
            <w:r w:rsidRPr="00EE2D18">
              <w:rPr>
                <w:rStyle w:val="SpecialBold"/>
              </w:rPr>
              <w:t>Tungsten tip replacement</w:t>
            </w:r>
            <w:r w:rsidRPr="00EE2D18">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EE2D18" w:rsidP="00EE2D18">
            <w:pPr>
              <w:pStyle w:val="ListBullet"/>
            </w:pPr>
            <w:r w:rsidRPr="00EE2D18">
              <w:t>the process of brazing new tungsten tips onto the toot</w:t>
            </w:r>
            <w:r w:rsidRPr="00EE2D18">
              <w:t xml:space="preserve">h face or tooth seat </w:t>
            </w:r>
          </w:p>
          <w:p w:rsidR="00000000" w:rsidP="00EE2D18">
            <w:pPr>
              <w:pStyle w:val="ListBullet"/>
              <w:rPr>
                <w:lang w:val="en-NZ"/>
              </w:rPr>
            </w:pPr>
            <w:r w:rsidRPr="00EE2D18">
              <w:t>replacing tips that are broken, missing or worn out</w:t>
            </w:r>
          </w:p>
        </w:tc>
      </w:tr>
      <w:tr w:rsidTr="00E0159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E2D18">
            <w:pPr>
              <w:pStyle w:val="BodyText"/>
              <w:rPr>
                <w:lang w:val="en-NZ"/>
              </w:rPr>
            </w:pPr>
            <w:r w:rsidRPr="00EE2D18">
              <w:rPr>
                <w:rStyle w:val="SpecialBold"/>
              </w:rPr>
              <w:t>Work order</w:t>
            </w:r>
            <w:r w:rsidRPr="00EE2D18">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EE2D18" w:rsidP="00EE2D18">
            <w:pPr>
              <w:pStyle w:val="ListBullet"/>
            </w:pPr>
            <w:r w:rsidRPr="00EE2D18">
              <w:t>instructions for the replacement of tungsten tips on saws in designated equipment</w:t>
            </w:r>
          </w:p>
          <w:p w:rsidR="00000000" w:rsidRPr="00EE2D18" w:rsidP="00EE2D18">
            <w:pPr>
              <w:pStyle w:val="BodyText"/>
            </w:pPr>
            <w:r w:rsidRPr="00EE2D18">
              <w:t>and may also include:</w:t>
            </w:r>
          </w:p>
          <w:p w:rsidR="00000000" w:rsidRPr="00EE2D18" w:rsidP="00EE2D18">
            <w:pPr>
              <w:pStyle w:val="ListBullet"/>
            </w:pPr>
            <w:r w:rsidRPr="00EE2D18">
              <w:t>instructions for the environmental monitoring of work and procedures</w:t>
            </w:r>
          </w:p>
          <w:p w:rsidR="00000000" w:rsidP="00EE2D18">
            <w:pPr>
              <w:pStyle w:val="ListBullet"/>
              <w:rPr>
                <w:lang w:val="en-NZ"/>
              </w:rPr>
            </w:pPr>
            <w:r w:rsidRPr="00EE2D18">
              <w:t>environmental care requirements relevant to the work</w:t>
            </w:r>
          </w:p>
        </w:tc>
      </w:tr>
      <w:tr w:rsidTr="00E0159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E2D18">
            <w:pPr>
              <w:pStyle w:val="BodyText"/>
              <w:rPr>
                <w:lang w:val="en-NZ"/>
              </w:rPr>
            </w:pPr>
            <w:r w:rsidRPr="00EE2D18">
              <w:rPr>
                <w:rStyle w:val="SpecialBold"/>
              </w:rPr>
              <w:t>Appropriate personnel</w:t>
            </w:r>
            <w:r w:rsidRPr="00EE2D1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E2D18" w:rsidP="00EE2D18">
            <w:pPr>
              <w:pStyle w:val="ListBullet"/>
            </w:pPr>
            <w:r w:rsidRPr="00EE2D18">
              <w:t>supervisors</w:t>
            </w:r>
          </w:p>
          <w:p w:rsidR="00000000" w:rsidRPr="00EE2D18" w:rsidP="00EE2D18">
            <w:pPr>
              <w:pStyle w:val="ListBullet"/>
            </w:pPr>
            <w:r w:rsidRPr="00EE2D18">
              <w:t>suppliers</w:t>
            </w:r>
          </w:p>
          <w:p w:rsidR="00000000" w:rsidRPr="00EE2D18" w:rsidP="00EE2D18">
            <w:pPr>
              <w:pStyle w:val="ListBullet"/>
            </w:pPr>
            <w:r w:rsidRPr="00EE2D18">
              <w:t>clients</w:t>
            </w:r>
          </w:p>
          <w:p w:rsidR="00000000" w:rsidRPr="00EE2D18" w:rsidP="00EE2D18">
            <w:pPr>
              <w:pStyle w:val="ListBullet"/>
            </w:pPr>
            <w:r w:rsidRPr="00EE2D18">
              <w:t>colleagues</w:t>
            </w:r>
          </w:p>
          <w:p w:rsidR="00000000" w:rsidP="00EE2D18">
            <w:pPr>
              <w:pStyle w:val="ListBullet"/>
              <w:rPr>
                <w:lang w:val="en-NZ"/>
              </w:rPr>
            </w:pPr>
            <w:r w:rsidRPr="00EE2D18">
              <w:t>managers</w:t>
            </w:r>
          </w:p>
        </w:tc>
      </w:tr>
      <w:tr w:rsidTr="00E0159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E2D18">
            <w:pPr>
              <w:pStyle w:val="BodyText"/>
              <w:rPr>
                <w:lang w:val="en-NZ"/>
              </w:rPr>
            </w:pPr>
            <w:r w:rsidRPr="00EE2D18">
              <w:rPr>
                <w:rStyle w:val="SpecialBold"/>
              </w:rPr>
              <w:t>Equipment</w:t>
            </w:r>
            <w:r w:rsidRPr="00EE2D1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E2D18" w:rsidP="00EE2D18">
            <w:pPr>
              <w:pStyle w:val="ListBullet"/>
            </w:pPr>
            <w:r w:rsidRPr="00EE2D18">
              <w:t xml:space="preserve">brazing equipment </w:t>
            </w:r>
          </w:p>
          <w:p w:rsidR="00000000" w:rsidP="00EE2D18">
            <w:pPr>
              <w:pStyle w:val="ListBullet"/>
              <w:rPr>
                <w:lang w:val="en-NZ"/>
              </w:rPr>
            </w:pPr>
            <w:r w:rsidRPr="00EE2D18">
              <w:t>jigs</w:t>
            </w:r>
          </w:p>
        </w:tc>
      </w:tr>
      <w:tr w:rsidTr="00E0159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E2D18">
            <w:pPr>
              <w:pStyle w:val="BodyText"/>
              <w:rPr>
                <w:lang w:val="en-NZ"/>
              </w:rPr>
            </w:pPr>
            <w:r w:rsidRPr="00EE2D18">
              <w:rPr>
                <w:rStyle w:val="SpecialBold"/>
              </w:rPr>
              <w:t>Communication</w:t>
            </w:r>
            <w:r w:rsidRPr="00EE2D1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E2D18" w:rsidP="00EE2D18">
            <w:pPr>
              <w:pStyle w:val="ListBullet"/>
            </w:pPr>
            <w:r w:rsidRPr="00EE2D18">
              <w:t>verbal and non-verbal language</w:t>
            </w:r>
          </w:p>
          <w:p w:rsidR="00000000" w:rsidRPr="00EE2D18" w:rsidP="00EE2D18">
            <w:pPr>
              <w:pStyle w:val="ListBullet"/>
            </w:pPr>
            <w:r w:rsidRPr="00EE2D18">
              <w:t>constructive feedback</w:t>
            </w:r>
          </w:p>
          <w:p w:rsidR="00000000" w:rsidRPr="00EE2D18" w:rsidP="00EE2D18">
            <w:pPr>
              <w:pStyle w:val="ListBullet"/>
            </w:pPr>
            <w:r w:rsidRPr="00EE2D18">
              <w:t>active listening</w:t>
            </w:r>
          </w:p>
          <w:p w:rsidR="00000000" w:rsidRPr="00EE2D18" w:rsidP="00EE2D18">
            <w:pPr>
              <w:pStyle w:val="ListBullet"/>
            </w:pPr>
            <w:r w:rsidRPr="00EE2D18">
              <w:t>questioning to clarify and confirm understanding</w:t>
            </w:r>
          </w:p>
          <w:p w:rsidR="00000000" w:rsidRPr="00EE2D18" w:rsidP="00EE2D18">
            <w:pPr>
              <w:pStyle w:val="ListBullet"/>
            </w:pPr>
            <w:r w:rsidRPr="00EE2D18">
              <w:t>use of positive, confident and cooperative language</w:t>
            </w:r>
          </w:p>
          <w:p w:rsidR="00000000" w:rsidRPr="00EE2D18" w:rsidP="00EE2D18">
            <w:pPr>
              <w:pStyle w:val="ListBullet"/>
            </w:pPr>
            <w:r w:rsidRPr="00EE2D18">
              <w:t>use of language and concepts appropriate to individ</w:t>
            </w:r>
            <w:r w:rsidRPr="00EE2D18">
              <w:t>ual social and cultural differences</w:t>
            </w:r>
          </w:p>
          <w:p w:rsidR="00000000" w:rsidRPr="00EE2D18" w:rsidP="00EE2D18">
            <w:pPr>
              <w:pStyle w:val="ListBullet"/>
            </w:pPr>
            <w:r w:rsidRPr="00EE2D18">
              <w:t>control of tone of voice</w:t>
            </w:r>
          </w:p>
          <w:p w:rsidR="00000000" w:rsidP="00EE2D18">
            <w:pPr>
              <w:pStyle w:val="ListBullet"/>
              <w:rPr>
                <w:lang w:val="en-NZ"/>
              </w:rPr>
            </w:pPr>
            <w:r w:rsidRPr="00EE2D18">
              <w:t>body language</w:t>
            </w:r>
          </w:p>
        </w:tc>
      </w:tr>
      <w:tr w:rsidTr="00E0159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E2D18">
            <w:pPr>
              <w:pStyle w:val="BodyText"/>
              <w:rPr>
                <w:lang w:val="en-NZ"/>
              </w:rPr>
            </w:pPr>
            <w:r w:rsidRPr="00EE2D18">
              <w:rPr>
                <w:rStyle w:val="SpecialBold"/>
              </w:rPr>
              <w:t>Saws may include</w:t>
            </w:r>
            <w:r w:rsidRPr="00EE2D18">
              <w:t>:</w:t>
            </w:r>
          </w:p>
        </w:tc>
        <w:tc>
          <w:tcPr>
            <w:tcW w:w="4985" w:type="dxa"/>
            <w:tcBorders>
              <w:top w:val="nil"/>
              <w:left w:val="nil"/>
              <w:bottom w:val="nil"/>
              <w:right w:val="nil"/>
            </w:tcBorders>
            <w:tcMar>
              <w:top w:w="0" w:type="dxa"/>
              <w:left w:w="62" w:type="dxa"/>
              <w:bottom w:w="0" w:type="dxa"/>
              <w:right w:w="62" w:type="dxa"/>
            </w:tcMar>
          </w:tcPr>
          <w:p w:rsidR="00000000" w:rsidRPr="00EE2D18" w:rsidP="00EE2D18">
            <w:pPr>
              <w:pStyle w:val="ListBullet"/>
            </w:pPr>
            <w:r w:rsidRPr="00EE2D18">
              <w:t>band saws</w:t>
            </w:r>
          </w:p>
          <w:p w:rsidR="00000000" w:rsidRPr="00EE2D18" w:rsidP="00EE2D18">
            <w:pPr>
              <w:pStyle w:val="ListBullet"/>
            </w:pPr>
            <w:r w:rsidRPr="00EE2D18">
              <w:t>circular saws (all types)</w:t>
            </w:r>
          </w:p>
          <w:p w:rsidR="00000000" w:rsidRPr="00EE2D18" w:rsidP="00EE2D18">
            <w:pPr>
              <w:pStyle w:val="ListBullet"/>
            </w:pPr>
            <w:r w:rsidRPr="00EE2D18">
              <w:t>gang saws</w:t>
            </w:r>
          </w:p>
          <w:p w:rsidR="00000000" w:rsidRPr="00EE2D18" w:rsidP="00EE2D18">
            <w:pPr>
              <w:pStyle w:val="BodyText"/>
            </w:pPr>
            <w:r w:rsidRPr="00EE2D18">
              <w:t>and is to include:</w:t>
            </w:r>
          </w:p>
          <w:p w:rsidR="00000000" w:rsidP="00EE2D18">
            <w:pPr>
              <w:pStyle w:val="ListBullet"/>
              <w:rPr>
                <w:lang w:val="en-NZ"/>
              </w:rPr>
            </w:pPr>
            <w:r w:rsidRPr="00EE2D18">
              <w:t xml:space="preserve">procedures for equipment lock-out, ie protecting operators and co-workers from accidental </w:t>
            </w:r>
            <w:r w:rsidRPr="00EE2D18">
              <w:t>injury by isolating the machine from the power source</w:t>
            </w:r>
          </w:p>
        </w:tc>
      </w:tr>
      <w:tr w:rsidTr="00E0159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E2D18">
            <w:pPr>
              <w:pStyle w:val="BodyText"/>
              <w:rPr>
                <w:lang w:val="en-NZ"/>
              </w:rPr>
            </w:pPr>
            <w:r w:rsidRPr="00EE2D18">
              <w:rPr>
                <w:rStyle w:val="SpecialBold"/>
              </w:rPr>
              <w:t>Removal</w:t>
            </w:r>
            <w:r w:rsidRPr="00EE2D1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E2D18" w:rsidP="00EE2D18">
            <w:pPr>
              <w:pStyle w:val="ListBullet"/>
            </w:pPr>
            <w:r w:rsidRPr="00EE2D18">
              <w:t>melting of the brazed join</w:t>
            </w:r>
          </w:p>
          <w:p w:rsidR="00000000" w:rsidP="00EE2D18">
            <w:pPr>
              <w:pStyle w:val="ListBullet"/>
              <w:rPr>
                <w:lang w:val="en-NZ"/>
              </w:rPr>
            </w:pPr>
            <w:r w:rsidRPr="00EE2D18">
              <w:t>chipping or levering the tip off the saw</w:t>
            </w:r>
          </w:p>
        </w:tc>
      </w:tr>
      <w:tr w:rsidTr="00E0159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E2D18">
            <w:pPr>
              <w:pStyle w:val="BodyText"/>
              <w:rPr>
                <w:lang w:val="en-NZ"/>
              </w:rPr>
            </w:pPr>
            <w:r w:rsidRPr="00EE2D18">
              <w:rPr>
                <w:rStyle w:val="SpecialBold"/>
              </w:rPr>
              <w:t>Disposing of</w:t>
            </w:r>
            <w:r w:rsidRPr="00EE2D1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E2D18" w:rsidP="00EE2D18">
            <w:pPr>
              <w:pStyle w:val="ListBullet"/>
            </w:pPr>
            <w:r w:rsidRPr="00EE2D18">
              <w:t>recycling broken tips/sub-standard trial weld</w:t>
            </w:r>
          </w:p>
          <w:p w:rsidR="00000000" w:rsidP="00EE2D18">
            <w:pPr>
              <w:pStyle w:val="ListBullet"/>
              <w:rPr>
                <w:lang w:val="en-NZ"/>
              </w:rPr>
            </w:pPr>
            <w:r w:rsidRPr="00EE2D18">
              <w:t>re-using broken tips/sub-standard tri</w:t>
            </w:r>
            <w:r w:rsidRPr="00EE2D18">
              <w:t>al weld</w:t>
            </w:r>
          </w:p>
        </w:tc>
      </w:tr>
      <w:tr w:rsidTr="00E0159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E2D18">
            <w:pPr>
              <w:pStyle w:val="BodyText"/>
              <w:rPr>
                <w:lang w:val="en-NZ"/>
              </w:rPr>
            </w:pPr>
            <w:r w:rsidRPr="00EE2D18">
              <w:rPr>
                <w:rStyle w:val="SpecialBold"/>
              </w:rPr>
              <w:t>Tooth seats</w:t>
            </w:r>
            <w:r w:rsidRPr="00EE2D18">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P="00EE2D18">
            <w:pPr>
              <w:pStyle w:val="ListBullet"/>
              <w:rPr>
                <w:lang w:val="en-NZ"/>
              </w:rPr>
            </w:pPr>
            <w:r w:rsidRPr="00EE2D18">
              <w:t>the upper part of the tooth face or any recess designed for locating and positioning a tip on the tooth face</w:t>
            </w:r>
          </w:p>
        </w:tc>
      </w:tr>
      <w:tr w:rsidTr="00E0159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E2D18">
            <w:pPr>
              <w:pStyle w:val="BodyText"/>
              <w:rPr>
                <w:lang w:val="en-NZ"/>
              </w:rPr>
            </w:pPr>
            <w:r w:rsidRPr="00EE2D18">
              <w:rPr>
                <w:rStyle w:val="SpecialBold"/>
              </w:rPr>
              <w:t>Brazing jigs</w:t>
            </w:r>
            <w:r w:rsidRPr="00EE2D18">
              <w:t xml:space="preserve"> </w:t>
            </w:r>
          </w:p>
        </w:tc>
        <w:tc>
          <w:tcPr>
            <w:tcW w:w="4985" w:type="dxa"/>
            <w:tcBorders>
              <w:top w:val="nil"/>
              <w:left w:val="nil"/>
              <w:bottom w:val="nil"/>
              <w:right w:val="nil"/>
            </w:tcBorders>
            <w:tcMar>
              <w:top w:w="0" w:type="dxa"/>
              <w:left w:w="62" w:type="dxa"/>
              <w:bottom w:w="0" w:type="dxa"/>
              <w:right w:w="62" w:type="dxa"/>
            </w:tcMar>
          </w:tcPr>
          <w:p w:rsidR="00000000" w:rsidP="00EE2D18">
            <w:pPr>
              <w:pStyle w:val="BodyText"/>
              <w:rPr>
                <w:lang w:val="en-NZ"/>
              </w:rPr>
            </w:pPr>
            <w:r w:rsidRPr="00EE2D18">
              <w:t>are jigs which hold the saw and tungsten tip in place securely to allow brazing to occur</w:t>
            </w:r>
          </w:p>
        </w:tc>
      </w:tr>
      <w:tr w:rsidTr="00E0159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E2D18">
            <w:pPr>
              <w:pStyle w:val="BodyText"/>
              <w:rPr>
                <w:lang w:val="en-NZ"/>
              </w:rPr>
            </w:pPr>
            <w:r w:rsidRPr="00EE2D18">
              <w:rPr>
                <w:rStyle w:val="SpecialBold"/>
              </w:rPr>
              <w:t>Brazing material</w:t>
            </w:r>
            <w:r w:rsidRPr="00EE2D1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E2D18" w:rsidP="00EE2D18">
            <w:pPr>
              <w:pStyle w:val="ListBullet"/>
            </w:pPr>
            <w:r w:rsidRPr="00EE2D18">
              <w:t>silver braze (silver solder)</w:t>
            </w:r>
          </w:p>
          <w:p w:rsidR="00000000" w:rsidRPr="00EE2D18" w:rsidP="00EE2D18">
            <w:pPr>
              <w:pStyle w:val="ListBullet"/>
            </w:pPr>
            <w:r w:rsidRPr="00EE2D18">
              <w:t>special shock absorbing shim</w:t>
            </w:r>
          </w:p>
          <w:p w:rsidR="00000000" w:rsidP="00EE2D18">
            <w:pPr>
              <w:pStyle w:val="ListBullet"/>
              <w:rPr>
                <w:lang w:val="en-NZ"/>
              </w:rPr>
            </w:pPr>
            <w:r w:rsidRPr="00EE2D18">
              <w:t>flux in the form of a liquid or paste</w:t>
            </w:r>
          </w:p>
        </w:tc>
      </w:tr>
      <w:tr w:rsidTr="00E0159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E2D18">
            <w:pPr>
              <w:pStyle w:val="BodyText"/>
              <w:rPr>
                <w:lang w:val="en-NZ"/>
              </w:rPr>
            </w:pPr>
            <w:r w:rsidRPr="00EE2D18">
              <w:rPr>
                <w:rStyle w:val="SpecialBold"/>
              </w:rPr>
              <w:t>Annealing</w:t>
            </w:r>
            <w:r w:rsidRPr="00EE2D18">
              <w:t xml:space="preserve"> </w:t>
            </w:r>
          </w:p>
        </w:tc>
        <w:tc>
          <w:tcPr>
            <w:tcW w:w="4985" w:type="dxa"/>
            <w:tcBorders>
              <w:top w:val="nil"/>
              <w:left w:val="nil"/>
              <w:bottom w:val="nil"/>
              <w:right w:val="nil"/>
            </w:tcBorders>
            <w:tcMar>
              <w:top w:w="0" w:type="dxa"/>
              <w:left w:w="62" w:type="dxa"/>
              <w:bottom w:w="0" w:type="dxa"/>
              <w:right w:w="62" w:type="dxa"/>
            </w:tcMar>
          </w:tcPr>
          <w:p w:rsidR="00000000" w:rsidP="00EE2D18">
            <w:pPr>
              <w:pStyle w:val="BodyText"/>
              <w:rPr>
                <w:lang w:val="en-NZ"/>
              </w:rPr>
            </w:pPr>
            <w:r w:rsidRPr="00EE2D18">
              <w:t xml:space="preserve">is the process of post heating the tip and/or zones behind the tip to the recommended temperature range and allowing </w:t>
            </w:r>
            <w:r w:rsidRPr="00EE2D18">
              <w:t>slow cooling of the post-heated zones</w:t>
            </w:r>
          </w:p>
        </w:tc>
      </w:tr>
      <w:tr w:rsidTr="00E0159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E2D18">
            <w:pPr>
              <w:pStyle w:val="BodyText"/>
              <w:rPr>
                <w:lang w:val="en-NZ"/>
              </w:rPr>
            </w:pPr>
            <w:r w:rsidRPr="00EE2D18">
              <w:rPr>
                <w:rStyle w:val="SpecialBold"/>
              </w:rPr>
              <w:t>Dressing</w:t>
            </w:r>
            <w:r w:rsidRPr="00EE2D18">
              <w:t xml:space="preserve"> </w:t>
            </w:r>
          </w:p>
        </w:tc>
        <w:tc>
          <w:tcPr>
            <w:tcW w:w="4985" w:type="dxa"/>
            <w:tcBorders>
              <w:top w:val="nil"/>
              <w:left w:val="nil"/>
              <w:bottom w:val="nil"/>
              <w:right w:val="nil"/>
            </w:tcBorders>
            <w:tcMar>
              <w:top w:w="0" w:type="dxa"/>
              <w:left w:w="62" w:type="dxa"/>
              <w:bottom w:w="0" w:type="dxa"/>
              <w:right w:w="62" w:type="dxa"/>
            </w:tcMar>
          </w:tcPr>
          <w:p w:rsidR="00000000" w:rsidP="00EE2D18">
            <w:pPr>
              <w:pStyle w:val="BodyText"/>
              <w:rPr>
                <w:lang w:val="en-NZ"/>
              </w:rPr>
            </w:pPr>
            <w:r w:rsidRPr="00EE2D18">
              <w:t>is the process of cleaning bonded abrasive wheel faces using industry accepted methods or specialised consumables such as diamond wheel dressing sticks</w:t>
            </w:r>
          </w:p>
        </w:tc>
      </w:tr>
      <w:tr w:rsidTr="00E0159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E2D18">
            <w:pPr>
              <w:pStyle w:val="BodyText"/>
              <w:rPr>
                <w:lang w:val="en-NZ"/>
              </w:rPr>
            </w:pPr>
            <w:r w:rsidRPr="00EE2D18">
              <w:rPr>
                <w:rStyle w:val="SpecialBold"/>
              </w:rPr>
              <w:t>Records and reports</w:t>
            </w:r>
            <w:r w:rsidRPr="00EE2D1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E2D18" w:rsidP="00EE2D18">
            <w:pPr>
              <w:pStyle w:val="ListBullet"/>
            </w:pPr>
            <w:r w:rsidRPr="00EE2D18">
              <w:t>tungsten tip replacement</w:t>
            </w:r>
          </w:p>
          <w:p w:rsidR="00000000" w:rsidRPr="00EE2D18" w:rsidP="00EE2D18">
            <w:pPr>
              <w:pStyle w:val="ListBullet"/>
            </w:pPr>
            <w:r w:rsidRPr="00EE2D18">
              <w:t>inspection</w:t>
            </w:r>
          </w:p>
          <w:p w:rsidR="00000000" w:rsidRPr="00EE2D18" w:rsidP="00EE2D18">
            <w:pPr>
              <w:pStyle w:val="ListBullet"/>
            </w:pPr>
            <w:r w:rsidRPr="00EE2D18">
              <w:t>storage locations</w:t>
            </w:r>
          </w:p>
          <w:p w:rsidR="00000000" w:rsidRPr="00EE2D18" w:rsidP="00EE2D18">
            <w:pPr>
              <w:pStyle w:val="ListBullet"/>
            </w:pPr>
            <w:r w:rsidRPr="00EE2D18">
              <w:t>quality outcomes</w:t>
            </w:r>
          </w:p>
          <w:p w:rsidR="00000000" w:rsidRPr="00EE2D18" w:rsidP="00EE2D18">
            <w:pPr>
              <w:pStyle w:val="ListBullet"/>
            </w:pPr>
            <w:r w:rsidRPr="00EE2D18">
              <w:t>hazards</w:t>
            </w:r>
          </w:p>
          <w:p w:rsidR="00000000" w:rsidRPr="00EE2D18" w:rsidP="00EE2D18">
            <w:pPr>
              <w:pStyle w:val="ListBullet"/>
            </w:pPr>
            <w:r w:rsidRPr="00EE2D18">
              <w:t>incidents</w:t>
            </w:r>
          </w:p>
          <w:p w:rsidR="00000000" w:rsidRPr="00EE2D18" w:rsidP="00EE2D18">
            <w:pPr>
              <w:pStyle w:val="ListBullet"/>
            </w:pPr>
            <w:r w:rsidRPr="00EE2D18">
              <w:t>equipment malfunctions</w:t>
            </w:r>
          </w:p>
          <w:p w:rsidR="00000000" w:rsidRPr="00EE2D18" w:rsidP="00EE2D18">
            <w:pPr>
              <w:pStyle w:val="BodyText"/>
            </w:pPr>
            <w:r w:rsidRPr="00EE2D18">
              <w:t>and may be:</w:t>
            </w:r>
          </w:p>
          <w:p w:rsidR="00000000" w:rsidRPr="00EE2D18" w:rsidP="00EE2D18">
            <w:pPr>
              <w:pStyle w:val="ListBullet"/>
            </w:pPr>
            <w:r w:rsidRPr="00EE2D18">
              <w:t>manual</w:t>
            </w:r>
          </w:p>
          <w:p w:rsidR="00000000" w:rsidRPr="00EE2D18" w:rsidP="00EE2D18">
            <w:pPr>
              <w:pStyle w:val="ListBullet"/>
            </w:pPr>
            <w:r w:rsidRPr="00EE2D18">
              <w:t>using a computer-based system or other appropriate organisational communication system</w:t>
            </w:r>
          </w:p>
        </w:tc>
      </w:tr>
    </w:tbl>
    <w:p w:rsidR="00E0159E" w:rsidP="00EE2D18">
      <w:pPr>
        <w:pStyle w:val="BodyText"/>
      </w:pPr>
    </w:p>
    <w:p w:rsidR="00E0159E" w:rsidP="00EE2D18">
      <w:pPr>
        <w:pStyle w:val="BodyText"/>
      </w:pPr>
    </w:p>
    <w:p w:rsidR="00000000" w:rsidRPr="00EE2D18" w:rsidP="00EE2D18">
      <w:pPr>
        <w:pStyle w:val="Heading1"/>
      </w:pPr>
      <w:bookmarkStart w:id="12" w:name="O_204095"/>
      <w:bookmarkEnd w:id="12"/>
      <w:r w:rsidRPr="00EE2D18">
        <w:t>Unit Sector(s)</w:t>
      </w:r>
    </w:p>
    <w:tbl>
      <w:tblPr>
        <w:tblW w:w="0" w:type="auto"/>
        <w:tblLayout w:type="fixed"/>
        <w:tblCellMar>
          <w:left w:w="62" w:type="dxa"/>
          <w:right w:w="62" w:type="dxa"/>
        </w:tblCellMar>
        <w:tblLook w:val="0000"/>
      </w:tblPr>
      <w:tblGrid>
        <w:gridCol w:w="2632"/>
        <w:gridCol w:w="5890"/>
      </w:tblGrid>
      <w:tr w:rsidTr="00E0159E">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EE2D18">
            <w:pPr>
              <w:pStyle w:val="BodyText"/>
              <w:rPr>
                <w:lang w:val="en-NZ"/>
              </w:rPr>
            </w:pPr>
            <w:r w:rsidRPr="00EE2D18">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EE2D18" w:rsidP="00EE2D18">
            <w:pPr>
              <w:pStyle w:val="BodyText"/>
            </w:pPr>
            <w:r w:rsidRPr="00EE2D18">
              <w:t>No sector assigned</w:t>
            </w:r>
          </w:p>
        </w:tc>
      </w:tr>
    </w:tbl>
    <w:p w:rsidR="00E0159E" w:rsidP="00EE2D18">
      <w:pPr>
        <w:pStyle w:val="BodyText"/>
      </w:pPr>
    </w:p>
    <w:p w:rsidR="00E0159E" w:rsidP="00EE2D18">
      <w:pPr>
        <w:pStyle w:val="BodyText"/>
      </w:pPr>
    </w:p>
    <w:p w:rsidR="00000000" w:rsidRPr="00EE2D18" w:rsidP="00EE2D18">
      <w:pPr>
        <w:pStyle w:val="Heading1"/>
      </w:pPr>
      <w:bookmarkStart w:id="13" w:name="O_204092"/>
      <w:bookmarkEnd w:id="13"/>
      <w:r w:rsidRPr="00EE2D18">
        <w:t>Co-requisite units</w:t>
      </w:r>
    </w:p>
    <w:tbl>
      <w:tblPr>
        <w:tblW w:w="0" w:type="auto"/>
        <w:tblLayout w:type="fixed"/>
        <w:tblCellMar>
          <w:left w:w="62" w:type="dxa"/>
          <w:right w:w="62" w:type="dxa"/>
        </w:tblCellMar>
        <w:tblLook w:val="0000"/>
      </w:tblPr>
      <w:tblGrid>
        <w:gridCol w:w="2642"/>
        <w:gridCol w:w="2940"/>
        <w:gridCol w:w="2940"/>
      </w:tblGrid>
      <w:tr w:rsidTr="00E0159E">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EE2D18">
            <w:pPr>
              <w:pStyle w:val="BodyText"/>
              <w:rPr>
                <w:lang w:val="en-NZ"/>
              </w:rPr>
            </w:pPr>
            <w:r w:rsidRPr="00EE2D18">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EE2D18">
            <w:pPr>
              <w:pStyle w:val="BodyText"/>
              <w:rPr>
                <w:lang w:val="en-NZ"/>
              </w:rPr>
            </w:pPr>
          </w:p>
        </w:tc>
      </w:tr>
      <w:tr w:rsidTr="00E0159E">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EE2D18">
            <w:pPr>
              <w:pStyle w:val="BodyText"/>
              <w:rPr>
                <w:lang w:val="en-NZ"/>
              </w:rPr>
            </w:pPr>
          </w:p>
        </w:tc>
      </w:tr>
      <w:tr w:rsidTr="00E0159E">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EE2D18" w:rsidP="00EE2D18">
            <w:pPr>
              <w:pStyle w:val="BodyText"/>
            </w:pPr>
          </w:p>
        </w:tc>
      </w:tr>
    </w:tbl>
    <w:p w:rsidR="00E0159E" w:rsidP="00EE2D18">
      <w:pPr>
        <w:pStyle w:val="BodyText"/>
      </w:pPr>
    </w:p>
    <w:p w:rsidR="00E0159E" w:rsidP="00EE2D18">
      <w:pPr>
        <w:pStyle w:val="BodyText"/>
      </w:pPr>
    </w:p>
    <w:p w:rsidR="00000000" w:rsidRPr="00EE2D18" w:rsidP="00EE2D18">
      <w:pPr>
        <w:pStyle w:val="Heading1"/>
      </w:pPr>
      <w:bookmarkStart w:id="14" w:name="O_204094"/>
      <w:bookmarkEnd w:id="14"/>
      <w:r w:rsidRPr="00EE2D18">
        <w:t>Competency field</w:t>
      </w:r>
    </w:p>
    <w:tbl>
      <w:tblPr>
        <w:tblW w:w="0" w:type="auto"/>
        <w:tblLayout w:type="fixed"/>
        <w:tblCellMar>
          <w:left w:w="62" w:type="dxa"/>
          <w:right w:w="62" w:type="dxa"/>
        </w:tblCellMar>
        <w:tblLook w:val="0000"/>
      </w:tblPr>
      <w:tblGrid>
        <w:gridCol w:w="2776"/>
        <w:gridCol w:w="5746"/>
      </w:tblGrid>
      <w:tr w:rsidTr="00E0159E">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EE2D18">
            <w:pPr>
              <w:pStyle w:val="BodyText"/>
              <w:rPr>
                <w:lang w:val="en-NZ"/>
              </w:rPr>
            </w:pPr>
            <w:r w:rsidRPr="00EE2D18">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EE2D18" w:rsidP="00EE2D18">
            <w:pPr>
              <w:pStyle w:val="BodyText"/>
            </w:pPr>
            <w:r w:rsidRPr="00EE2D18">
              <w:t>Sawmilling and Processing</w:t>
            </w:r>
          </w:p>
        </w:tc>
      </w:tr>
    </w:tbl>
    <w:p w:rsidR="00E0159E" w:rsidP="00EE2D18">
      <w:pPr>
        <w:pStyle w:val="BodyText"/>
      </w:pPr>
    </w:p>
    <w:p w:rsidR="00E0159E" w:rsidP="00EE2D18">
      <w:pPr>
        <w:pStyle w:val="BodyText"/>
      </w:pPr>
    </w:p>
    <w:p w:rsidR="00000000" w:rsidRPr="00EE2D18" w:rsidP="00EE2D18"/>
    <w:sectPr w:rsidSect="00EE2D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D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159E" w:rsidP="00E015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D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59E" w:rsidP="00EE2D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0159E" w:rsidP="00EE2D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E0159E" w:rsidP="00EE2D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D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159E" w:rsidP="00E0159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D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59E" w:rsidP="00EE2D18">
    <w:pPr>
      <w:pStyle w:val="Header"/>
      <w:framePr w:wrap="around"/>
    </w:pPr>
    <w:r>
      <w:fldChar w:fldCharType="begin"/>
    </w:r>
    <w:r>
      <w:instrText xml:space="preserve"> TITLE   \* MERGEFORMAT </w:instrText>
    </w:r>
    <w:r>
      <w:fldChar w:fldCharType="separate"/>
    </w:r>
    <w:r>
      <w:t>FPISAW3218B Replace tungsten tips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0159E" w:rsidP="00EE2D1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40CE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4206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2D1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E2D18"/>
    <w:pPr>
      <w:spacing w:before="360" w:after="60"/>
      <w:outlineLvl w:val="0"/>
    </w:pPr>
    <w:rPr>
      <w:sz w:val="32"/>
    </w:rPr>
  </w:style>
  <w:style w:type="paragraph" w:styleId="Heading2">
    <w:name w:val="heading 2"/>
    <w:basedOn w:val="HeadingBase"/>
    <w:next w:val="BodyText"/>
    <w:link w:val="Heading2Char"/>
    <w:qFormat/>
    <w:rsid w:val="00EE2D18"/>
    <w:pPr>
      <w:keepLines/>
      <w:spacing w:before="240" w:after="120"/>
      <w:outlineLvl w:val="1"/>
    </w:pPr>
    <w:rPr>
      <w:sz w:val="28"/>
      <w:szCs w:val="40"/>
    </w:rPr>
  </w:style>
  <w:style w:type="paragraph" w:styleId="Heading3">
    <w:name w:val="heading 3"/>
    <w:basedOn w:val="HeadingBase"/>
    <w:next w:val="BodyText"/>
    <w:link w:val="Heading3Char"/>
    <w:qFormat/>
    <w:rsid w:val="00EE2D18"/>
    <w:pPr>
      <w:spacing w:before="180" w:after="120"/>
      <w:outlineLvl w:val="2"/>
    </w:pPr>
    <w:rPr>
      <w:spacing w:val="-10"/>
      <w:kern w:val="32"/>
    </w:rPr>
  </w:style>
  <w:style w:type="paragraph" w:styleId="Heading4">
    <w:name w:val="heading 4"/>
    <w:basedOn w:val="HeadingBase"/>
    <w:next w:val="BodyText"/>
    <w:link w:val="Heading4Char"/>
    <w:qFormat/>
    <w:rsid w:val="00EE2D18"/>
    <w:pPr>
      <w:spacing w:before="160" w:after="120"/>
      <w:outlineLvl w:val="3"/>
    </w:pPr>
    <w:rPr>
      <w:sz w:val="22"/>
    </w:rPr>
  </w:style>
  <w:style w:type="paragraph" w:styleId="Heading5">
    <w:name w:val="heading 5"/>
    <w:basedOn w:val="HeadingBase"/>
    <w:next w:val="Normal"/>
    <w:link w:val="Heading5Char"/>
    <w:qFormat/>
    <w:rsid w:val="00EE2D18"/>
    <w:pPr>
      <w:spacing w:before="80"/>
      <w:outlineLvl w:val="4"/>
    </w:pPr>
    <w:rPr>
      <w:color w:val="918585"/>
      <w:sz w:val="20"/>
    </w:rPr>
  </w:style>
  <w:style w:type="paragraph" w:styleId="Heading6">
    <w:name w:val="heading 6"/>
    <w:basedOn w:val="HeadingBase"/>
    <w:next w:val="Normal"/>
    <w:link w:val="Heading6Char"/>
    <w:qFormat/>
    <w:rsid w:val="00EE2D18"/>
    <w:pPr>
      <w:spacing w:before="60"/>
      <w:outlineLvl w:val="5"/>
    </w:pPr>
    <w:rPr>
      <w:color w:val="918585"/>
      <w:sz w:val="20"/>
    </w:rPr>
  </w:style>
  <w:style w:type="paragraph" w:styleId="Heading7">
    <w:name w:val="heading 7"/>
    <w:basedOn w:val="Normal"/>
    <w:next w:val="Normal"/>
    <w:link w:val="Heading7Char"/>
    <w:qFormat/>
    <w:rsid w:val="00EE2D18"/>
    <w:pPr>
      <w:ind w:left="720"/>
      <w:outlineLvl w:val="6"/>
    </w:pPr>
    <w:rPr>
      <w:i/>
    </w:rPr>
  </w:style>
  <w:style w:type="paragraph" w:styleId="Heading8">
    <w:name w:val="heading 8"/>
    <w:basedOn w:val="Normal"/>
    <w:next w:val="Normal"/>
    <w:link w:val="Heading8Char"/>
    <w:qFormat/>
    <w:rsid w:val="00EE2D18"/>
    <w:pPr>
      <w:ind w:left="720"/>
      <w:outlineLvl w:val="7"/>
    </w:pPr>
    <w:rPr>
      <w:i/>
    </w:rPr>
  </w:style>
  <w:style w:type="paragraph" w:styleId="Heading9">
    <w:name w:val="heading 9"/>
    <w:basedOn w:val="Normal"/>
    <w:next w:val="Normal"/>
    <w:link w:val="Heading9Char"/>
    <w:qFormat/>
    <w:rsid w:val="00EE2D18"/>
    <w:pPr>
      <w:ind w:left="720"/>
      <w:outlineLvl w:val="8"/>
    </w:pPr>
    <w:rPr>
      <w:i/>
    </w:rPr>
  </w:style>
  <w:style w:type="character" w:default="1" w:styleId="DefaultParagraphFont">
    <w:name w:val="Default Paragraph Font"/>
    <w:uiPriority w:val="1"/>
    <w:unhideWhenUsed/>
    <w:rsid w:val="00EE2D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2D18"/>
  </w:style>
  <w:style w:type="character" w:customStyle="1" w:styleId="Heading1Char">
    <w:name w:val="Heading 1 Char"/>
    <w:link w:val="Heading1"/>
    <w:rsid w:val="00EE2D18"/>
    <w:rPr>
      <w:rFonts w:ascii="Times New Roman" w:eastAsia="Times New Roman" w:hAnsi="Times New Roman" w:cs="Times New Roman"/>
      <w:b/>
      <w:sz w:val="32"/>
      <w:szCs w:val="20"/>
      <w:lang w:eastAsia="en-US"/>
    </w:rPr>
  </w:style>
  <w:style w:type="paragraph" w:styleId="BodyText">
    <w:name w:val="Body Text"/>
    <w:basedOn w:val="Normal"/>
    <w:link w:val="BodyTextChar"/>
    <w:rsid w:val="00EE2D18"/>
    <w:pPr>
      <w:spacing w:before="120" w:after="120"/>
      <w:contextualSpacing/>
    </w:pPr>
    <w:rPr>
      <w:rFonts w:ascii="Times New Roman" w:hAnsi="Times New Roman"/>
      <w:sz w:val="24"/>
      <w:szCs w:val="22"/>
    </w:rPr>
  </w:style>
  <w:style w:type="character" w:customStyle="1" w:styleId="BodyTextChar">
    <w:name w:val="Body Text Char"/>
    <w:link w:val="BodyText"/>
    <w:rsid w:val="00EE2D18"/>
    <w:rPr>
      <w:rFonts w:ascii="Times New Roman" w:eastAsia="Times New Roman" w:hAnsi="Times New Roman" w:cs="Times New Roman"/>
      <w:sz w:val="24"/>
      <w:lang w:val="en-US" w:eastAsia="en-US"/>
    </w:rPr>
  </w:style>
  <w:style w:type="paragraph" w:styleId="Footer">
    <w:name w:val="footer"/>
    <w:basedOn w:val="Normal"/>
    <w:link w:val="FooterChar"/>
    <w:rsid w:val="00EE2D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E2D18"/>
    <w:rPr>
      <w:rFonts w:ascii="Times New Roman" w:eastAsia="Times New Roman" w:hAnsi="Times New Roman" w:cs="Times New Roman"/>
      <w:sz w:val="16"/>
      <w:lang w:val="en-US" w:eastAsia="en-US"/>
    </w:rPr>
  </w:style>
  <w:style w:type="paragraph" w:styleId="List">
    <w:name w:val="List"/>
    <w:basedOn w:val="BodyText"/>
    <w:next w:val="BodyText"/>
    <w:rsid w:val="00EE2D18"/>
    <w:pPr>
      <w:tabs>
        <w:tab w:val="left" w:pos="340"/>
      </w:tabs>
      <w:spacing w:before="60" w:after="60"/>
      <w:ind w:left="340" w:hanging="340"/>
    </w:pPr>
  </w:style>
  <w:style w:type="paragraph" w:styleId="ListBullet">
    <w:name w:val="List Bullet"/>
    <w:basedOn w:val="List"/>
    <w:rsid w:val="00EE2D18"/>
    <w:pPr>
      <w:numPr>
        <w:numId w:val="13"/>
      </w:numPr>
      <w:tabs>
        <w:tab w:val="clear" w:pos="340"/>
      </w:tabs>
      <w:spacing w:before="40" w:after="40"/>
    </w:pPr>
  </w:style>
  <w:style w:type="character" w:customStyle="1" w:styleId="SpecialBold">
    <w:name w:val="Special Bold"/>
    <w:rsid w:val="00EE2D18"/>
    <w:rPr>
      <w:b/>
      <w:spacing w:val="0"/>
    </w:rPr>
  </w:style>
  <w:style w:type="paragraph" w:styleId="Header">
    <w:name w:val="header"/>
    <w:basedOn w:val="Normal"/>
    <w:link w:val="HeaderChar"/>
    <w:rsid w:val="00EE2D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E2D1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E2D18"/>
    <w:pPr>
      <w:spacing w:before="240" w:after="120"/>
      <w:outlineLvl w:val="0"/>
    </w:pPr>
    <w:rPr>
      <w:rFonts w:ascii="Times New Roman" w:hAnsi="Times New Roman"/>
      <w:b/>
      <w:sz w:val="28"/>
    </w:rPr>
  </w:style>
  <w:style w:type="paragraph" w:customStyle="1" w:styleId="AllowPageBreak">
    <w:name w:val="AllowPageBreak"/>
    <w:rsid w:val="00EE2D1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E2D18"/>
    <w:pPr>
      <w:tabs>
        <w:tab w:val="left" w:pos="680"/>
      </w:tabs>
      <w:spacing w:before="60" w:after="60"/>
      <w:ind w:left="680" w:hanging="340"/>
    </w:pPr>
  </w:style>
  <w:style w:type="paragraph" w:styleId="ListBullet3">
    <w:name w:val="List Bullet 3"/>
    <w:basedOn w:val="List3"/>
    <w:rsid w:val="00EE2D18"/>
    <w:pPr>
      <w:numPr>
        <w:numId w:val="2"/>
      </w:numPr>
      <w:tabs>
        <w:tab w:val="clear" w:pos="1021"/>
      </w:tabs>
      <w:ind w:left="1037" w:hanging="357"/>
    </w:pPr>
  </w:style>
  <w:style w:type="character" w:customStyle="1" w:styleId="BoldandItalics">
    <w:name w:val="Bold and Italics"/>
    <w:qFormat/>
    <w:rsid w:val="00EE2D18"/>
    <w:rPr>
      <w:b/>
      <w:i/>
      <w:u w:val="none"/>
    </w:rPr>
  </w:style>
  <w:style w:type="character" w:customStyle="1" w:styleId="Heading2Char">
    <w:name w:val="Heading 2 Char"/>
    <w:link w:val="Heading2"/>
    <w:rsid w:val="00EE2D18"/>
    <w:rPr>
      <w:rFonts w:ascii="Times New Roman" w:eastAsia="Times New Roman" w:hAnsi="Times New Roman" w:cs="Times New Roman"/>
      <w:b/>
      <w:sz w:val="28"/>
      <w:szCs w:val="40"/>
      <w:lang w:eastAsia="en-US"/>
    </w:rPr>
  </w:style>
  <w:style w:type="character" w:customStyle="1" w:styleId="Heading3Char">
    <w:name w:val="Heading 3 Char"/>
    <w:link w:val="Heading3"/>
    <w:rsid w:val="00EE2D1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E2D18"/>
    <w:rPr>
      <w:rFonts w:ascii="Times New Roman" w:eastAsia="Times New Roman" w:hAnsi="Times New Roman" w:cs="Times New Roman"/>
      <w:b/>
      <w:szCs w:val="20"/>
      <w:lang w:eastAsia="en-US"/>
    </w:rPr>
  </w:style>
  <w:style w:type="character" w:customStyle="1" w:styleId="Heading5Char">
    <w:name w:val="Heading 5 Char"/>
    <w:link w:val="Heading5"/>
    <w:rsid w:val="00EE2D1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E2D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2D1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E2D1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E2D18"/>
    <w:rPr>
      <w:rFonts w:ascii="Courier New" w:eastAsia="Times New Roman" w:hAnsi="Courier New" w:cs="Times New Roman"/>
      <w:i/>
      <w:szCs w:val="20"/>
      <w:lang w:val="en-US" w:eastAsia="en-US"/>
    </w:rPr>
  </w:style>
  <w:style w:type="paragraph" w:customStyle="1" w:styleId="HeadingBase">
    <w:name w:val="Heading Base"/>
    <w:rsid w:val="00EE2D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2D18"/>
    <w:pPr>
      <w:tabs>
        <w:tab w:val="right" w:leader="dot" w:pos="9072"/>
      </w:tabs>
      <w:ind w:left="567"/>
    </w:pPr>
    <w:rPr>
      <w:szCs w:val="22"/>
    </w:rPr>
  </w:style>
  <w:style w:type="paragraph" w:customStyle="1" w:styleId="TOCBase">
    <w:name w:val="TOC Base"/>
    <w:rsid w:val="00EE2D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2D18"/>
    <w:pPr>
      <w:tabs>
        <w:tab w:val="right" w:leader="dot" w:pos="9072"/>
      </w:tabs>
      <w:spacing w:before="40" w:after="40"/>
      <w:ind w:left="284"/>
    </w:pPr>
    <w:rPr>
      <w:rFonts w:ascii="Times New Roman" w:hAnsi="Times New Roman"/>
    </w:rPr>
  </w:style>
  <w:style w:type="paragraph" w:styleId="TOC1">
    <w:name w:val="toc 1"/>
    <w:basedOn w:val="TOCBase"/>
    <w:next w:val="Normal"/>
    <w:rsid w:val="00EE2D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2D18"/>
    <w:pPr>
      <w:spacing w:before="5040"/>
      <w:jc w:val="center"/>
    </w:pPr>
    <w:rPr>
      <w:sz w:val="48"/>
      <w:szCs w:val="72"/>
      <w:lang w:val="en-US"/>
    </w:rPr>
  </w:style>
  <w:style w:type="character" w:customStyle="1" w:styleId="TitleChar">
    <w:name w:val="Title Char"/>
    <w:link w:val="Title"/>
    <w:rsid w:val="00EE2D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2D18"/>
    <w:pPr>
      <w:tabs>
        <w:tab w:val="left" w:pos="3600"/>
        <w:tab w:val="left" w:pos="3958"/>
      </w:tabs>
    </w:pPr>
  </w:style>
  <w:style w:type="paragraph" w:customStyle="1" w:styleId="Note">
    <w:name w:val="Note"/>
    <w:basedOn w:val="BodyText"/>
    <w:rsid w:val="00EE2D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2D18"/>
    <w:pPr>
      <w:framePr w:wrap="auto" w:hAnchor="text" w:y="6049"/>
    </w:pPr>
    <w:rPr>
      <w:color w:val="000000"/>
      <w:sz w:val="40"/>
    </w:rPr>
  </w:style>
  <w:style w:type="paragraph" w:customStyle="1" w:styleId="TOCTitle">
    <w:name w:val="TOCTitle"/>
    <w:basedOn w:val="Heading1"/>
    <w:rsid w:val="00EE2D18"/>
    <w:pPr>
      <w:spacing w:after="240"/>
      <w:jc w:val="center"/>
      <w:outlineLvl w:val="9"/>
    </w:pPr>
    <w:rPr>
      <w:caps/>
    </w:rPr>
  </w:style>
  <w:style w:type="paragraph" w:customStyle="1" w:styleId="Version">
    <w:name w:val="Version"/>
    <w:rsid w:val="00EE2D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2D18"/>
    <w:pPr>
      <w:numPr>
        <w:numId w:val="14"/>
      </w:numPr>
      <w:tabs>
        <w:tab w:val="clear" w:pos="680"/>
      </w:tabs>
    </w:pPr>
  </w:style>
  <w:style w:type="paragraph" w:styleId="Index1">
    <w:name w:val="index 1"/>
    <w:basedOn w:val="Normal"/>
    <w:next w:val="Normal"/>
    <w:semiHidden/>
    <w:rsid w:val="00EE2D18"/>
    <w:pPr>
      <w:keepNext w:val="0"/>
      <w:tabs>
        <w:tab w:val="right" w:pos="4176"/>
      </w:tabs>
      <w:ind w:left="198" w:hanging="198"/>
    </w:pPr>
    <w:rPr>
      <w:rFonts w:ascii="Garamond" w:hAnsi="Garamond"/>
    </w:rPr>
  </w:style>
  <w:style w:type="paragraph" w:styleId="IndexHeading">
    <w:name w:val="index heading"/>
    <w:basedOn w:val="Normal"/>
    <w:next w:val="Index1"/>
    <w:semiHidden/>
    <w:rsid w:val="00EE2D18"/>
    <w:pPr>
      <w:spacing w:before="120" w:after="120"/>
    </w:pPr>
    <w:rPr>
      <w:rFonts w:ascii="Arial" w:hAnsi="Arial"/>
      <w:b/>
      <w:color w:val="918585"/>
      <w:sz w:val="24"/>
    </w:rPr>
  </w:style>
  <w:style w:type="paragraph" w:customStyle="1" w:styleId="Chapter">
    <w:name w:val="Chapter"/>
    <w:basedOn w:val="Normal"/>
    <w:rsid w:val="00EE2D18"/>
    <w:pPr>
      <w:spacing w:before="240"/>
    </w:pPr>
    <w:rPr>
      <w:rFonts w:ascii="Times New Roman" w:hAnsi="Times New Roman"/>
      <w:smallCaps/>
      <w:spacing w:val="80"/>
      <w:sz w:val="28"/>
    </w:rPr>
  </w:style>
  <w:style w:type="paragraph" w:customStyle="1" w:styleId="InChapter">
    <w:name w:val="InChapter"/>
    <w:basedOn w:val="Heading3"/>
    <w:rsid w:val="00EE2D18"/>
    <w:pPr>
      <w:spacing w:after="240"/>
      <w:outlineLvl w:val="9"/>
    </w:pPr>
    <w:rPr>
      <w:noProof/>
    </w:rPr>
  </w:style>
  <w:style w:type="paragraph" w:styleId="Index2">
    <w:name w:val="index 2"/>
    <w:basedOn w:val="Normal"/>
    <w:next w:val="Normal"/>
    <w:semiHidden/>
    <w:rsid w:val="00EE2D18"/>
    <w:pPr>
      <w:tabs>
        <w:tab w:val="right" w:pos="4176"/>
      </w:tabs>
      <w:ind w:left="568" w:hanging="284"/>
    </w:pPr>
    <w:rPr>
      <w:rFonts w:ascii="Garamond" w:hAnsi="Garamond"/>
    </w:rPr>
  </w:style>
  <w:style w:type="paragraph" w:customStyle="1" w:styleId="Byline">
    <w:name w:val="Byline"/>
    <w:rsid w:val="00EE2D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2D18"/>
    <w:pPr>
      <w:tabs>
        <w:tab w:val="clear" w:pos="3600"/>
        <w:tab w:val="clear" w:pos="3958"/>
      </w:tabs>
      <w:jc w:val="right"/>
    </w:pPr>
  </w:style>
  <w:style w:type="character" w:styleId="Emphasis">
    <w:name w:val="Emphasis"/>
    <w:qFormat/>
    <w:rsid w:val="00EE2D18"/>
    <w:rPr>
      <w:i/>
    </w:rPr>
  </w:style>
  <w:style w:type="paragraph" w:styleId="Caption">
    <w:name w:val="caption"/>
    <w:basedOn w:val="BodyText"/>
    <w:next w:val="Normal"/>
    <w:qFormat/>
    <w:rsid w:val="00EE2D18"/>
    <w:pPr>
      <w:framePr w:w="2268" w:hSpace="181" w:vSpace="181" w:wrap="around" w:vAnchor="text" w:hAnchor="page" w:x="1135" w:y="285" w:anchorLock="1"/>
    </w:pPr>
    <w:rPr>
      <w:i/>
    </w:rPr>
  </w:style>
  <w:style w:type="paragraph" w:customStyle="1" w:styleId="MiniTOCTitle">
    <w:name w:val="MiniTOCTitle"/>
    <w:basedOn w:val="Heading4"/>
    <w:rsid w:val="00EE2D18"/>
    <w:pPr>
      <w:spacing w:before="240"/>
      <w:outlineLvl w:val="9"/>
    </w:pPr>
    <w:rPr>
      <w:noProof/>
      <w:sz w:val="24"/>
    </w:rPr>
  </w:style>
  <w:style w:type="paragraph" w:customStyle="1" w:styleId="MiniTOCItem">
    <w:name w:val="MiniTOCItem"/>
    <w:basedOn w:val="ListBullet"/>
    <w:rsid w:val="00EE2D18"/>
    <w:pPr>
      <w:numPr>
        <w:numId w:val="0"/>
      </w:numPr>
      <w:tabs>
        <w:tab w:val="right" w:leader="dot" w:pos="6521"/>
      </w:tabs>
      <w:spacing w:before="0" w:after="0"/>
    </w:pPr>
  </w:style>
  <w:style w:type="paragraph" w:customStyle="1" w:styleId="TOFTitle">
    <w:name w:val="TOFTitle"/>
    <w:basedOn w:val="TOCTitle"/>
    <w:rsid w:val="00EE2D18"/>
  </w:style>
  <w:style w:type="paragraph" w:styleId="TableofFigures">
    <w:name w:val="table of figures"/>
    <w:basedOn w:val="Normal"/>
    <w:next w:val="Normal"/>
    <w:semiHidden/>
    <w:rsid w:val="00EE2D18"/>
    <w:pPr>
      <w:tabs>
        <w:tab w:val="right" w:leader="dot" w:pos="9072"/>
      </w:tabs>
      <w:ind w:left="970" w:hanging="403"/>
    </w:pPr>
    <w:rPr>
      <w:rFonts w:ascii="Times New Roman" w:hAnsi="Times New Roman"/>
      <w:b/>
    </w:rPr>
  </w:style>
  <w:style w:type="paragraph" w:styleId="ListNumber">
    <w:name w:val="List Number"/>
    <w:basedOn w:val="List"/>
    <w:rsid w:val="00EE2D18"/>
    <w:pPr>
      <w:numPr>
        <w:numId w:val="11"/>
      </w:numPr>
    </w:pPr>
  </w:style>
  <w:style w:type="character" w:customStyle="1" w:styleId="WingdingSymbols">
    <w:name w:val="Wingding Symbols"/>
    <w:rsid w:val="00EE2D18"/>
    <w:rPr>
      <w:rFonts w:ascii="Wingdings" w:hAnsi="Wingdings"/>
    </w:rPr>
  </w:style>
  <w:style w:type="paragraph" w:customStyle="1" w:styleId="TableHeading">
    <w:name w:val="Table Heading"/>
    <w:basedOn w:val="HeadingBase"/>
    <w:rsid w:val="00EE2D18"/>
    <w:pPr>
      <w:keepLines/>
      <w:pBdr>
        <w:bottom w:val="single" w:sz="6" w:space="1" w:color="918585"/>
      </w:pBdr>
      <w:spacing w:before="240"/>
    </w:pPr>
  </w:style>
  <w:style w:type="character" w:customStyle="1" w:styleId="HotSpot">
    <w:name w:val="HotSpot"/>
    <w:rsid w:val="00EE2D18"/>
    <w:rPr>
      <w:color w:val="0033CC"/>
      <w:u w:val="none"/>
    </w:rPr>
  </w:style>
  <w:style w:type="paragraph" w:customStyle="1" w:styleId="BodyTextRight">
    <w:name w:val="Body Text Right"/>
    <w:basedOn w:val="BodyText"/>
    <w:rsid w:val="00EE2D18"/>
    <w:pPr>
      <w:spacing w:before="0" w:after="0"/>
      <w:jc w:val="right"/>
    </w:pPr>
  </w:style>
  <w:style w:type="paragraph" w:styleId="Index3">
    <w:name w:val="index 3"/>
    <w:basedOn w:val="ListNumber2"/>
    <w:next w:val="Normal"/>
    <w:semiHidden/>
    <w:rsid w:val="00EE2D18"/>
    <w:pPr>
      <w:numPr>
        <w:numId w:val="0"/>
      </w:numPr>
      <w:tabs>
        <w:tab w:val="right" w:leader="dot" w:pos="4176"/>
      </w:tabs>
    </w:pPr>
  </w:style>
  <w:style w:type="paragraph" w:styleId="ListNumber2">
    <w:name w:val="List Number 2"/>
    <w:basedOn w:val="List2"/>
    <w:rsid w:val="00EE2D18"/>
    <w:pPr>
      <w:numPr>
        <w:numId w:val="10"/>
      </w:numPr>
      <w:tabs>
        <w:tab w:val="clear" w:pos="1060"/>
      </w:tabs>
    </w:pPr>
  </w:style>
  <w:style w:type="paragraph" w:customStyle="1" w:styleId="MarginNote">
    <w:name w:val="Margin Note"/>
    <w:basedOn w:val="BodyText"/>
    <w:rsid w:val="00EE2D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2D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E2D1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E2D18"/>
    <w:rPr>
      <w:sz w:val="32"/>
    </w:rPr>
  </w:style>
  <w:style w:type="paragraph" w:customStyle="1" w:styleId="HeadingProcedure">
    <w:name w:val="Heading Procedure"/>
    <w:basedOn w:val="HeadingBase"/>
    <w:next w:val="Normal"/>
    <w:rsid w:val="00EE2D18"/>
    <w:pPr>
      <w:tabs>
        <w:tab w:val="left" w:pos="0"/>
      </w:tabs>
      <w:spacing w:before="120" w:after="60"/>
    </w:pPr>
    <w:rPr>
      <w:i/>
      <w:color w:val="918585"/>
      <w:sz w:val="22"/>
    </w:rPr>
  </w:style>
  <w:style w:type="paragraph" w:customStyle="1" w:styleId="TableBodyText">
    <w:name w:val="Table Body Text"/>
    <w:basedOn w:val="BodyText"/>
    <w:rsid w:val="00EE2D18"/>
    <w:pPr>
      <w:spacing w:before="60" w:after="60"/>
    </w:pPr>
  </w:style>
  <w:style w:type="paragraph" w:styleId="ListContinue">
    <w:name w:val="List Continue"/>
    <w:basedOn w:val="List"/>
    <w:rsid w:val="00EE2D18"/>
    <w:pPr>
      <w:ind w:firstLine="0"/>
    </w:pPr>
  </w:style>
  <w:style w:type="paragraph" w:customStyle="1" w:styleId="ListNote">
    <w:name w:val="List Note"/>
    <w:basedOn w:val="List"/>
    <w:rsid w:val="00EE2D18"/>
    <w:pPr>
      <w:pBdr>
        <w:top w:val="single" w:sz="6" w:space="2" w:color="918585"/>
        <w:bottom w:val="single" w:sz="6" w:space="2" w:color="918585"/>
      </w:pBdr>
      <w:tabs>
        <w:tab w:val="left" w:pos="1021"/>
      </w:tabs>
      <w:ind w:firstLine="0"/>
    </w:pPr>
  </w:style>
  <w:style w:type="paragraph" w:customStyle="1" w:styleId="Warning">
    <w:name w:val="Warning"/>
    <w:basedOn w:val="BodyText"/>
    <w:rsid w:val="00EE2D18"/>
    <w:pPr>
      <w:shd w:val="clear" w:color="auto" w:fill="D9D9D9"/>
      <w:tabs>
        <w:tab w:val="left" w:pos="992"/>
      </w:tabs>
      <w:ind w:left="119" w:right="119"/>
    </w:pPr>
    <w:rPr>
      <w:sz w:val="20"/>
    </w:rPr>
  </w:style>
  <w:style w:type="paragraph" w:customStyle="1" w:styleId="MarginIcons">
    <w:name w:val="Margin Icons"/>
    <w:basedOn w:val="BodyText"/>
    <w:rsid w:val="00EE2D1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E2D18"/>
    <w:rPr>
      <w:rFonts w:ascii="Courier New" w:hAnsi="Courier New"/>
    </w:rPr>
  </w:style>
  <w:style w:type="paragraph" w:customStyle="1" w:styleId="NoteBullet">
    <w:name w:val="Note Bullet"/>
    <w:basedOn w:val="Note"/>
    <w:rsid w:val="00EE2D18"/>
    <w:pPr>
      <w:tabs>
        <w:tab w:val="clear" w:pos="680"/>
      </w:tabs>
      <w:spacing w:before="60" w:after="60"/>
    </w:pPr>
  </w:style>
  <w:style w:type="paragraph" w:customStyle="1" w:styleId="SubHeading2">
    <w:name w:val="SubHeading2"/>
    <w:basedOn w:val="HeadingBase"/>
    <w:rsid w:val="00EE2D18"/>
    <w:pPr>
      <w:spacing w:before="240" w:after="60"/>
    </w:pPr>
    <w:rPr>
      <w:sz w:val="20"/>
    </w:rPr>
  </w:style>
  <w:style w:type="paragraph" w:customStyle="1" w:styleId="SubHeading1">
    <w:name w:val="SubHeading1"/>
    <w:basedOn w:val="HeadingBase"/>
    <w:rsid w:val="00EE2D18"/>
    <w:pPr>
      <w:spacing w:before="240" w:after="60"/>
    </w:pPr>
    <w:rPr>
      <w:color w:val="918585"/>
      <w:sz w:val="22"/>
    </w:rPr>
  </w:style>
  <w:style w:type="paragraph" w:customStyle="1" w:styleId="SideHeading">
    <w:name w:val="Side Heading"/>
    <w:basedOn w:val="HeadingBase"/>
    <w:rsid w:val="00EE2D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2D18"/>
    <w:pPr>
      <w:numPr>
        <w:numId w:val="12"/>
      </w:numPr>
    </w:pPr>
  </w:style>
  <w:style w:type="paragraph" w:styleId="PlainText">
    <w:name w:val="Plain Text"/>
    <w:basedOn w:val="Normal"/>
    <w:link w:val="PlainTextChar"/>
    <w:rsid w:val="00EE2D18"/>
    <w:rPr>
      <w:sz w:val="20"/>
    </w:rPr>
  </w:style>
  <w:style w:type="character" w:customStyle="1" w:styleId="PlainTextChar">
    <w:name w:val="Plain Text Char"/>
    <w:basedOn w:val="DefaultParagraphFont"/>
    <w:link w:val="PlainText"/>
    <w:rsid w:val="00EE2D18"/>
    <w:rPr>
      <w:rFonts w:ascii="Courier New" w:eastAsia="Times New Roman" w:hAnsi="Courier New" w:cs="Times New Roman"/>
      <w:sz w:val="20"/>
      <w:szCs w:val="20"/>
      <w:lang w:val="en-US" w:eastAsia="en-US"/>
    </w:rPr>
  </w:style>
  <w:style w:type="character" w:customStyle="1" w:styleId="MenuOption">
    <w:name w:val="Menu Option"/>
    <w:rsid w:val="00EE2D18"/>
    <w:rPr>
      <w:b/>
      <w:smallCaps/>
    </w:rPr>
  </w:style>
  <w:style w:type="paragraph" w:customStyle="1" w:styleId="TableListNumber">
    <w:name w:val="Table List Number"/>
    <w:basedOn w:val="ListNumber"/>
    <w:rsid w:val="00EE2D18"/>
    <w:pPr>
      <w:numPr>
        <w:numId w:val="0"/>
      </w:numPr>
    </w:pPr>
  </w:style>
  <w:style w:type="paragraph" w:styleId="TOC4">
    <w:name w:val="toc 4"/>
    <w:basedOn w:val="TOCBase"/>
    <w:next w:val="Normal"/>
    <w:semiHidden/>
    <w:rsid w:val="00EE2D18"/>
    <w:pPr>
      <w:tabs>
        <w:tab w:val="right" w:leader="dot" w:pos="9071"/>
      </w:tabs>
      <w:ind w:left="1701"/>
    </w:pPr>
  </w:style>
  <w:style w:type="paragraph" w:customStyle="1" w:styleId="ListAlpha">
    <w:name w:val="List Alpha"/>
    <w:basedOn w:val="List"/>
    <w:rsid w:val="00EE2D18"/>
    <w:pPr>
      <w:numPr>
        <w:numId w:val="9"/>
      </w:numPr>
    </w:pPr>
  </w:style>
  <w:style w:type="paragraph" w:customStyle="1" w:styleId="ListAlpha2">
    <w:name w:val="List Alpha 2"/>
    <w:basedOn w:val="List2"/>
    <w:rsid w:val="00EE2D18"/>
    <w:pPr>
      <w:numPr>
        <w:numId w:val="8"/>
      </w:numPr>
    </w:pPr>
  </w:style>
  <w:style w:type="paragraph" w:styleId="List3">
    <w:name w:val="List 3"/>
    <w:basedOn w:val="BodyText"/>
    <w:rsid w:val="00EE2D18"/>
    <w:pPr>
      <w:tabs>
        <w:tab w:val="left" w:pos="1021"/>
      </w:tabs>
      <w:spacing w:before="60" w:after="60"/>
      <w:ind w:left="1020" w:hanging="340"/>
    </w:pPr>
  </w:style>
  <w:style w:type="paragraph" w:styleId="List4">
    <w:name w:val="List 4"/>
    <w:basedOn w:val="BodyText"/>
    <w:rsid w:val="00EE2D18"/>
    <w:pPr>
      <w:tabs>
        <w:tab w:val="left" w:pos="1361"/>
      </w:tabs>
      <w:spacing w:before="60" w:after="60"/>
      <w:ind w:left="1361" w:hanging="340"/>
    </w:pPr>
  </w:style>
  <w:style w:type="paragraph" w:styleId="List5">
    <w:name w:val="List 5"/>
    <w:basedOn w:val="BodyText"/>
    <w:rsid w:val="00EE2D18"/>
    <w:pPr>
      <w:tabs>
        <w:tab w:val="left" w:pos="1701"/>
      </w:tabs>
      <w:spacing w:before="60" w:after="60"/>
      <w:ind w:left="1701" w:hanging="340"/>
    </w:pPr>
  </w:style>
  <w:style w:type="paragraph" w:styleId="ListBullet4">
    <w:name w:val="List Bullet 4"/>
    <w:basedOn w:val="List4"/>
    <w:rsid w:val="00EE2D18"/>
    <w:pPr>
      <w:numPr>
        <w:numId w:val="3"/>
      </w:numPr>
    </w:pPr>
  </w:style>
  <w:style w:type="paragraph" w:styleId="ListBullet5">
    <w:name w:val="List Bullet 5"/>
    <w:basedOn w:val="List5"/>
    <w:rsid w:val="00EE2D18"/>
    <w:pPr>
      <w:numPr>
        <w:numId w:val="4"/>
      </w:numPr>
    </w:pPr>
  </w:style>
  <w:style w:type="paragraph" w:styleId="ListContinue2">
    <w:name w:val="List Continue 2"/>
    <w:basedOn w:val="List2"/>
    <w:rsid w:val="00EE2D18"/>
    <w:pPr>
      <w:ind w:firstLine="0"/>
    </w:pPr>
  </w:style>
  <w:style w:type="paragraph" w:styleId="ListContinue3">
    <w:name w:val="List Continue 3"/>
    <w:basedOn w:val="List3"/>
    <w:rsid w:val="00EE2D18"/>
    <w:pPr>
      <w:ind w:left="1021" w:firstLine="0"/>
    </w:pPr>
  </w:style>
  <w:style w:type="paragraph" w:styleId="ListContinue4">
    <w:name w:val="List Continue 4"/>
    <w:basedOn w:val="List4"/>
    <w:rsid w:val="00EE2D18"/>
    <w:pPr>
      <w:ind w:firstLine="0"/>
    </w:pPr>
  </w:style>
  <w:style w:type="paragraph" w:styleId="ListContinue5">
    <w:name w:val="List Continue 5"/>
    <w:basedOn w:val="List5"/>
    <w:rsid w:val="00EE2D18"/>
    <w:pPr>
      <w:ind w:firstLine="0"/>
    </w:pPr>
  </w:style>
  <w:style w:type="paragraph" w:styleId="ListNumber3">
    <w:name w:val="List Number 3"/>
    <w:basedOn w:val="List3"/>
    <w:rsid w:val="00EE2D18"/>
    <w:pPr>
      <w:numPr>
        <w:numId w:val="5"/>
      </w:numPr>
    </w:pPr>
  </w:style>
  <w:style w:type="paragraph" w:styleId="ListNumber4">
    <w:name w:val="List Number 4"/>
    <w:basedOn w:val="List4"/>
    <w:rsid w:val="00EE2D18"/>
    <w:pPr>
      <w:numPr>
        <w:numId w:val="6"/>
      </w:numPr>
    </w:pPr>
  </w:style>
  <w:style w:type="paragraph" w:styleId="ListNumber5">
    <w:name w:val="List Number 5"/>
    <w:basedOn w:val="List5"/>
    <w:rsid w:val="00EE2D18"/>
    <w:pPr>
      <w:numPr>
        <w:numId w:val="7"/>
      </w:numPr>
    </w:pPr>
  </w:style>
  <w:style w:type="paragraph" w:styleId="BlockText">
    <w:name w:val="Block Text"/>
    <w:basedOn w:val="Normal"/>
    <w:rsid w:val="00EE2D18"/>
    <w:pPr>
      <w:spacing w:after="120"/>
      <w:ind w:left="1440" w:right="1440"/>
    </w:pPr>
  </w:style>
  <w:style w:type="character" w:customStyle="1" w:styleId="Subscript">
    <w:name w:val="Subscript"/>
    <w:rsid w:val="00EE2D18"/>
    <w:rPr>
      <w:sz w:val="16"/>
      <w:vertAlign w:val="subscript"/>
    </w:rPr>
  </w:style>
  <w:style w:type="character" w:customStyle="1" w:styleId="Superscript">
    <w:name w:val="Superscript"/>
    <w:rsid w:val="00EE2D18"/>
    <w:rPr>
      <w:sz w:val="16"/>
      <w:vertAlign w:val="superscript"/>
    </w:rPr>
  </w:style>
  <w:style w:type="character" w:customStyle="1" w:styleId="Symbols">
    <w:name w:val="Symbols"/>
    <w:rsid w:val="00EE2D18"/>
    <w:rPr>
      <w:rFonts w:ascii="Symbol" w:hAnsi="Symbol"/>
    </w:rPr>
  </w:style>
  <w:style w:type="character" w:customStyle="1" w:styleId="MenuOptions">
    <w:name w:val="Menu Options"/>
    <w:rsid w:val="00EE2D18"/>
    <w:rPr>
      <w:rFonts w:ascii="Arial Narrow" w:hAnsi="Arial Narrow"/>
      <w:smallCaps/>
    </w:rPr>
  </w:style>
  <w:style w:type="character" w:customStyle="1" w:styleId="Buttons">
    <w:name w:val="Buttons"/>
    <w:rsid w:val="00EE2D18"/>
    <w:rPr>
      <w:b/>
    </w:rPr>
  </w:style>
  <w:style w:type="character" w:customStyle="1" w:styleId="Underlined">
    <w:name w:val="Underlined"/>
    <w:rsid w:val="00EE2D18"/>
    <w:rPr>
      <w:u w:val="single"/>
    </w:rPr>
  </w:style>
  <w:style w:type="paragraph" w:customStyle="1" w:styleId="TableBodyTextRight">
    <w:name w:val="Table Body Text Right"/>
    <w:basedOn w:val="TableBodyText"/>
    <w:rsid w:val="00EE2D18"/>
    <w:pPr>
      <w:widowControl w:val="0"/>
      <w:autoSpaceDE w:val="0"/>
      <w:autoSpaceDN w:val="0"/>
      <w:adjustRightInd w:val="0"/>
      <w:jc w:val="right"/>
    </w:pPr>
    <w:rPr>
      <w:rFonts w:cs="Arial"/>
      <w:szCs w:val="18"/>
    </w:rPr>
  </w:style>
  <w:style w:type="paragraph" w:customStyle="1" w:styleId="CopyrightText">
    <w:name w:val="Copyright Text"/>
    <w:basedOn w:val="BodyText"/>
    <w:rsid w:val="00EE2D18"/>
    <w:rPr>
      <w:sz w:val="18"/>
    </w:rPr>
  </w:style>
  <w:style w:type="paragraph" w:customStyle="1" w:styleId="BodySmallRight">
    <w:name w:val="Body Small Right"/>
    <w:basedOn w:val="BodyTextRight"/>
    <w:rsid w:val="00EE2D18"/>
    <w:rPr>
      <w:sz w:val="18"/>
      <w:szCs w:val="18"/>
    </w:rPr>
  </w:style>
  <w:style w:type="paragraph" w:customStyle="1" w:styleId="MarginEdition">
    <w:name w:val="Margin Edition"/>
    <w:basedOn w:val="MarginNote"/>
    <w:rsid w:val="00EE2D18"/>
    <w:pPr>
      <w:spacing w:before="0" w:after="0"/>
    </w:pPr>
    <w:rPr>
      <w:rFonts w:ascii="Times New Roman" w:hAnsi="Times New Roman"/>
      <w:color w:val="999999"/>
    </w:rPr>
  </w:style>
  <w:style w:type="paragraph" w:customStyle="1" w:styleId="Spacer">
    <w:name w:val="Spacer"/>
    <w:basedOn w:val="Normal"/>
    <w:rsid w:val="00EE2D18"/>
    <w:rPr>
      <w:sz w:val="2"/>
      <w:szCs w:val="2"/>
    </w:rPr>
  </w:style>
  <w:style w:type="character" w:customStyle="1" w:styleId="Small">
    <w:name w:val="Small"/>
    <w:rsid w:val="00EE2D18"/>
    <w:rPr>
      <w:sz w:val="16"/>
    </w:rPr>
  </w:style>
  <w:style w:type="paragraph" w:customStyle="1" w:styleId="WideTable">
    <w:name w:val="Wide Table"/>
    <w:basedOn w:val="Normal"/>
    <w:rsid w:val="00EE2D18"/>
    <w:pPr>
      <w:ind w:left="-1418"/>
    </w:pPr>
    <w:rPr>
      <w:sz w:val="2"/>
      <w:szCs w:val="2"/>
    </w:rPr>
  </w:style>
  <w:style w:type="character" w:styleId="PageNumber">
    <w:name w:val="page number"/>
    <w:rsid w:val="00EE2D18"/>
  </w:style>
  <w:style w:type="paragraph" w:styleId="Quote">
    <w:name w:val="Quote"/>
    <w:basedOn w:val="Heading1"/>
    <w:link w:val="QuoteChar"/>
    <w:qFormat/>
    <w:rsid w:val="00EE2D18"/>
    <w:rPr>
      <w:b w:val="0"/>
      <w:sz w:val="72"/>
      <w:szCs w:val="72"/>
      <w:lang w:val="en-NZ"/>
    </w:rPr>
  </w:style>
  <w:style w:type="character" w:customStyle="1" w:styleId="QuoteChar">
    <w:name w:val="Quote Char"/>
    <w:link w:val="Quote"/>
    <w:rsid w:val="00EE2D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2D18"/>
    <w:pPr>
      <w:pageBreakBefore/>
    </w:pPr>
  </w:style>
  <w:style w:type="paragraph" w:customStyle="1" w:styleId="Border">
    <w:name w:val="Border"/>
    <w:basedOn w:val="Normal"/>
    <w:qFormat/>
    <w:rsid w:val="00EE2D18"/>
    <w:pPr>
      <w:pBdr>
        <w:top w:val="single" w:sz="18" w:space="1" w:color="auto"/>
      </w:pBdr>
    </w:pPr>
    <w:rPr>
      <w:rFonts w:ascii="Times New Roman" w:hAnsi="Times New Roman"/>
      <w:color w:val="FFFFFF"/>
      <w:sz w:val="2"/>
    </w:rPr>
  </w:style>
  <w:style w:type="character" w:styleId="IntenseEmphasis">
    <w:name w:val="Intense Emphasis"/>
    <w:uiPriority w:val="21"/>
    <w:qFormat/>
    <w:rsid w:val="00EE2D18"/>
    <w:rPr>
      <w:b/>
      <w:bCs/>
      <w:i/>
      <w:iCs/>
      <w:color w:val="auto"/>
    </w:rPr>
  </w:style>
  <w:style w:type="paragraph" w:styleId="IntenseQuote">
    <w:name w:val="Intense Quote"/>
    <w:basedOn w:val="Normal"/>
    <w:next w:val="Normal"/>
    <w:link w:val="IntenseQuoteChar"/>
    <w:uiPriority w:val="30"/>
    <w:qFormat/>
    <w:rsid w:val="00EE2D1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E2D18"/>
    <w:rPr>
      <w:rFonts w:ascii="Courier New" w:eastAsia="Times New Roman" w:hAnsi="Courier New" w:cs="Times New Roman"/>
      <w:b/>
      <w:bCs/>
      <w:i/>
      <w:iCs/>
      <w:szCs w:val="20"/>
      <w:lang w:val="en-US" w:eastAsia="en-US"/>
    </w:rPr>
  </w:style>
  <w:style w:type="character" w:styleId="SubtleReference">
    <w:name w:val="Subtle Reference"/>
    <w:uiPriority w:val="31"/>
    <w:qFormat/>
    <w:rsid w:val="00EE2D18"/>
    <w:rPr>
      <w:smallCaps/>
      <w:color w:val="auto"/>
      <w:u w:val="single"/>
    </w:rPr>
  </w:style>
  <w:style w:type="character" w:styleId="IntenseReference">
    <w:name w:val="Intense Reference"/>
    <w:uiPriority w:val="32"/>
    <w:qFormat/>
    <w:rsid w:val="00EE2D18"/>
    <w:rPr>
      <w:b/>
      <w:bCs/>
      <w:smallCaps/>
      <w:color w:val="auto"/>
      <w:spacing w:val="5"/>
      <w:u w:val="single"/>
    </w:rPr>
  </w:style>
  <w:style w:type="paragraph" w:customStyle="1" w:styleId="2ColumnHeading">
    <w:name w:val="2Column Heading"/>
    <w:basedOn w:val="BodyText"/>
    <w:qFormat/>
    <w:rsid w:val="00EE2D18"/>
    <w:pPr>
      <w:spacing w:after="60"/>
      <w:ind w:left="-2268"/>
    </w:pPr>
    <w:rPr>
      <w:b/>
    </w:rPr>
  </w:style>
  <w:style w:type="paragraph" w:customStyle="1" w:styleId="Heading1TOC">
    <w:name w:val="Heading1 TOC"/>
    <w:basedOn w:val="Normal"/>
    <w:qFormat/>
    <w:rsid w:val="00EE2D18"/>
    <w:pPr>
      <w:spacing w:before="240" w:after="120"/>
    </w:pPr>
    <w:rPr>
      <w:rFonts w:ascii="Times New Roman" w:hAnsi="Times New Roman"/>
      <w:b/>
      <w:sz w:val="32"/>
    </w:rPr>
  </w:style>
  <w:style w:type="paragraph" w:customStyle="1" w:styleId="Heading2TOC">
    <w:name w:val="Heading2 TOC"/>
    <w:basedOn w:val="Normal"/>
    <w:qFormat/>
    <w:rsid w:val="00EE2D18"/>
    <w:pPr>
      <w:spacing w:before="240" w:after="60"/>
    </w:pPr>
    <w:rPr>
      <w:rFonts w:ascii="Times New Roman" w:hAnsi="Times New Roman"/>
      <w:b/>
      <w:sz w:val="28"/>
    </w:rPr>
  </w:style>
  <w:style w:type="character" w:customStyle="1" w:styleId="Underline">
    <w:name w:val="Underline"/>
    <w:qFormat/>
    <w:rsid w:val="00EE2D18"/>
    <w:rPr>
      <w:u w:val="single"/>
    </w:rPr>
  </w:style>
  <w:style w:type="paragraph" w:styleId="BalloonText">
    <w:name w:val="Balloon Text"/>
    <w:basedOn w:val="Normal"/>
    <w:link w:val="BalloonTextChar"/>
    <w:rsid w:val="00EE2D18"/>
    <w:rPr>
      <w:rFonts w:ascii="Tahoma" w:hAnsi="Tahoma" w:cs="Tahoma"/>
      <w:sz w:val="16"/>
      <w:szCs w:val="16"/>
    </w:rPr>
  </w:style>
  <w:style w:type="character" w:customStyle="1" w:styleId="BalloonTextChar">
    <w:name w:val="Balloon Text Char"/>
    <w:link w:val="BalloonText"/>
    <w:rsid w:val="00EE2D1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E2D1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E2D1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1807</Words>
  <Characters>11265</Characters>
  <Application>Microsoft Office Word</Application>
  <DocSecurity>0</DocSecurity>
  <Lines>402</Lines>
  <Paragraphs>215</Paragraphs>
  <ScaleCrop>false</ScaleCrop>
  <Company>Author-it Software Corporation Ltd.</Company>
  <LinksUpToDate>false</LinksUpToDate>
  <CharactersWithSpaces>12983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FPISAW3218B Replace tungsten tips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2012-05-26T07:17:00Z</dcterms:created>
  <dcterms:modified xsi:type="dcterms:W3CDTF">2012-05-26T07:17:00Z</dcterms:modified>
</cp:coreProperties>
</file>