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89F" w:rsidP="0094789F">
      <w:pPr>
        <w:pStyle w:val="Title"/>
      </w:pPr>
      <w:r>
        <w:fldChar w:fldCharType="begin"/>
      </w:r>
      <w:r>
        <w:instrText xml:space="preserve"> TITLE   \* MERGEFORMAT </w:instrText>
      </w:r>
      <w:r>
        <w:fldChar w:fldCharType="separate"/>
      </w:r>
      <w:r>
        <w:t>FPIHAR4203B Design log landings and snig tracks</w:t>
      </w:r>
      <w:r>
        <w:fldChar w:fldCharType="end"/>
      </w:r>
    </w:p>
    <w:p w:rsidR="0094789F" w:rsidP="0094789F">
      <w:pPr>
        <w:pStyle w:val="Version"/>
        <w:sectPr w:rsidSect="002577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77A5" w:rsidP="002577A5">
      <w:pPr>
        <w:pStyle w:val="SuperHeading"/>
      </w:pPr>
      <w:r w:rsidRPr="002577A5">
        <w:t>FPIHAR4203B Design log landings and snig tracks</w:t>
      </w:r>
    </w:p>
    <w:p w:rsidR="00000000" w:rsidRPr="002577A5" w:rsidP="002577A5">
      <w:pPr>
        <w:pStyle w:val="Heading1"/>
      </w:pPr>
      <w:bookmarkStart w:id="1" w:name="O_270685"/>
      <w:bookmarkEnd w:id="1"/>
      <w:r w:rsidRPr="002577A5">
        <w:t>Modification History</w:t>
      </w:r>
    </w:p>
    <w:p w:rsidR="00000000" w:rsidRPr="002577A5" w:rsidP="002577A5">
      <w:pPr>
        <w:pStyle w:val="BodyText"/>
      </w:pPr>
      <w:r w:rsidRPr="002577A5">
        <w:t>Not Applicable</w:t>
      </w:r>
    </w:p>
    <w:p w:rsidR="00000000" w:rsidRPr="002577A5" w:rsidP="002577A5">
      <w:pPr>
        <w:pStyle w:val="AllowPageBreak"/>
      </w:pPr>
    </w:p>
    <w:p w:rsidR="00000000" w:rsidRPr="002577A5" w:rsidP="002577A5">
      <w:pPr>
        <w:pStyle w:val="Heading1"/>
      </w:pPr>
      <w:bookmarkStart w:id="2" w:name="O_203872"/>
      <w:bookmarkEnd w:id="2"/>
      <w:r w:rsidRPr="002577A5">
        <w:t>Unit Descriptor</w:t>
      </w:r>
    </w:p>
    <w:tbl>
      <w:tblPr>
        <w:tblW w:w="0" w:type="auto"/>
        <w:tblLayout w:type="fixed"/>
        <w:tblCellMar>
          <w:left w:w="62" w:type="dxa"/>
          <w:right w:w="62" w:type="dxa"/>
        </w:tblCellMar>
        <w:tblLook w:val="0000"/>
      </w:tblPr>
      <w:tblGrid>
        <w:gridCol w:w="2659"/>
        <w:gridCol w:w="5863"/>
      </w:tblGrid>
      <w:tr w:rsidTr="0094789F">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2577A5" w:rsidP="002577A5">
            <w:pPr>
              <w:pStyle w:val="BodyText"/>
            </w:pPr>
            <w:r w:rsidRPr="002577A5">
              <w:t>This unit describes the outcomes required to design, plan and establish log landings and snig tracks an</w:t>
            </w:r>
            <w:r w:rsidRPr="002577A5">
              <w:t>d  to provide support for their construction and development</w:t>
            </w:r>
          </w:p>
          <w:p w:rsidR="00000000" w:rsidRPr="002577A5" w:rsidP="002577A5">
            <w:pPr>
              <w:pStyle w:val="BodyText"/>
            </w:pPr>
            <w:r w:rsidRPr="002577A5">
              <w:t>General workplace legislative and regulatory requirements apply to this unit; however there are no specific licensing or certification requirements at the time of publication</w:t>
            </w:r>
          </w:p>
          <w:p w:rsidR="00000000" w:rsidRPr="002577A5" w:rsidP="002577A5">
            <w:pPr>
              <w:pStyle w:val="BodyText"/>
            </w:pPr>
            <w:r w:rsidRPr="002577A5">
              <w:t>This unit replaces F</w:t>
            </w:r>
            <w:r w:rsidRPr="002577A5">
              <w:t>PIHAR4203B Design log landings and snig tracks</w:t>
            </w:r>
          </w:p>
        </w:tc>
      </w:tr>
    </w:tbl>
    <w:p w:rsidR="0094789F" w:rsidP="002577A5">
      <w:pPr>
        <w:pStyle w:val="BodyText"/>
      </w:pPr>
    </w:p>
    <w:p w:rsidR="0094789F" w:rsidP="002577A5">
      <w:pPr>
        <w:pStyle w:val="BodyText"/>
      </w:pPr>
    </w:p>
    <w:p w:rsidR="00000000" w:rsidRPr="002577A5" w:rsidP="002577A5">
      <w:pPr>
        <w:pStyle w:val="Heading1"/>
      </w:pPr>
      <w:bookmarkStart w:id="3" w:name="O_203876"/>
      <w:bookmarkEnd w:id="3"/>
      <w:r w:rsidRPr="002577A5">
        <w:t>Application of the Unit</w:t>
      </w:r>
    </w:p>
    <w:tbl>
      <w:tblPr>
        <w:tblW w:w="0" w:type="auto"/>
        <w:tblLayout w:type="fixed"/>
        <w:tblCellMar>
          <w:left w:w="62" w:type="dxa"/>
          <w:right w:w="62" w:type="dxa"/>
        </w:tblCellMar>
        <w:tblLook w:val="0000"/>
      </w:tblPr>
      <w:tblGrid>
        <w:gridCol w:w="2755"/>
        <w:gridCol w:w="5767"/>
      </w:tblGrid>
      <w:tr w:rsidTr="0094789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2577A5" w:rsidP="002577A5">
            <w:pPr>
              <w:pStyle w:val="BodyText"/>
            </w:pPr>
            <w:r w:rsidRPr="002577A5">
              <w:t>The unit involves designing log landings and snig tracks in a forest or farm forest setting</w:t>
            </w:r>
          </w:p>
          <w:p w:rsidR="00000000" w:rsidRPr="002577A5" w:rsidP="002577A5">
            <w:pPr>
              <w:pStyle w:val="BodyText"/>
            </w:pPr>
            <w:r w:rsidRPr="002577A5">
              <w:t>The skills and knowledge required for competent workplace performance are to be used within the scope of the person's job and authority</w:t>
            </w:r>
          </w:p>
        </w:tc>
      </w:tr>
    </w:tbl>
    <w:p w:rsidR="0094789F" w:rsidP="002577A5">
      <w:pPr>
        <w:pStyle w:val="BodyText"/>
      </w:pPr>
    </w:p>
    <w:p w:rsidR="0094789F" w:rsidP="002577A5">
      <w:pPr>
        <w:pStyle w:val="BodyText"/>
      </w:pPr>
    </w:p>
    <w:p w:rsidR="00000000" w:rsidRPr="002577A5" w:rsidP="002577A5">
      <w:pPr>
        <w:pStyle w:val="Heading1"/>
      </w:pPr>
      <w:bookmarkStart w:id="4" w:name="O_278945"/>
      <w:bookmarkEnd w:id="4"/>
      <w:r w:rsidRPr="002577A5">
        <w:t>Licensing/Regulatory Information</w:t>
      </w:r>
    </w:p>
    <w:p w:rsidR="00000000" w:rsidRPr="002577A5" w:rsidP="002577A5">
      <w:pPr>
        <w:pStyle w:val="BodyText"/>
      </w:pPr>
      <w:r w:rsidRPr="002577A5">
        <w:t>Refer to Unit Descriptor</w:t>
      </w:r>
    </w:p>
    <w:p w:rsidR="00000000" w:rsidRPr="002577A5" w:rsidP="002577A5">
      <w:pPr>
        <w:pStyle w:val="AllowPageBreak"/>
      </w:pPr>
    </w:p>
    <w:p w:rsidR="00000000" w:rsidRPr="002577A5" w:rsidP="002577A5">
      <w:pPr>
        <w:pStyle w:val="Heading1"/>
      </w:pPr>
      <w:bookmarkStart w:id="5" w:name="O_203874"/>
      <w:bookmarkEnd w:id="5"/>
      <w:r w:rsidRPr="002577A5">
        <w:t>Pre-Requisites</w:t>
      </w:r>
    </w:p>
    <w:tbl>
      <w:tblPr>
        <w:tblW w:w="0" w:type="auto"/>
        <w:tblLayout w:type="fixed"/>
        <w:tblCellMar>
          <w:left w:w="62" w:type="dxa"/>
          <w:right w:w="62" w:type="dxa"/>
        </w:tblCellMar>
        <w:tblLook w:val="0000"/>
      </w:tblPr>
      <w:tblGrid>
        <w:gridCol w:w="2776"/>
        <w:gridCol w:w="2873"/>
        <w:gridCol w:w="2873"/>
      </w:tblGrid>
      <w:tr w:rsidTr="0094789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2577A5">
            <w:pPr>
              <w:pStyle w:val="BodyText"/>
              <w:rPr>
                <w:lang w:val="en-NZ"/>
              </w:rPr>
            </w:pPr>
          </w:p>
        </w:tc>
      </w:tr>
      <w:tr w:rsidTr="0094789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p>
        </w:tc>
      </w:tr>
      <w:tr w:rsidTr="0094789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2577A5" w:rsidP="002577A5">
            <w:pPr>
              <w:pStyle w:val="BodyText"/>
            </w:pPr>
          </w:p>
        </w:tc>
      </w:tr>
    </w:tbl>
    <w:p w:rsidR="0094789F" w:rsidP="002577A5">
      <w:pPr>
        <w:pStyle w:val="BodyText"/>
      </w:pPr>
    </w:p>
    <w:p w:rsidR="0094789F" w:rsidP="002577A5">
      <w:pPr>
        <w:pStyle w:val="BodyText"/>
      </w:pPr>
    </w:p>
    <w:p w:rsidR="00000000" w:rsidRPr="002577A5" w:rsidP="002577A5">
      <w:pPr>
        <w:pStyle w:val="Heading1"/>
      </w:pPr>
      <w:bookmarkStart w:id="6" w:name="O_203873"/>
      <w:bookmarkEnd w:id="6"/>
      <w:r w:rsidRPr="002577A5">
        <w:t>Employability Skills Information</w:t>
      </w:r>
    </w:p>
    <w:tbl>
      <w:tblPr>
        <w:tblW w:w="0" w:type="auto"/>
        <w:tblLayout w:type="fixed"/>
        <w:tblCellMar>
          <w:left w:w="62" w:type="dxa"/>
          <w:right w:w="62" w:type="dxa"/>
        </w:tblCellMar>
        <w:tblLook w:val="0000"/>
      </w:tblPr>
      <w:tblGrid>
        <w:gridCol w:w="2802"/>
        <w:gridCol w:w="5720"/>
      </w:tblGrid>
      <w:tr w:rsidTr="0094789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577A5" w:rsidP="002577A5">
            <w:pPr>
              <w:pStyle w:val="BodyText"/>
            </w:pPr>
            <w:r w:rsidRPr="002577A5">
              <w:t>This unit contains employability skills</w:t>
            </w:r>
          </w:p>
        </w:tc>
      </w:tr>
    </w:tbl>
    <w:p w:rsidR="0094789F" w:rsidP="002577A5">
      <w:pPr>
        <w:pStyle w:val="BodyText"/>
      </w:pPr>
    </w:p>
    <w:p w:rsidR="0094789F" w:rsidP="002577A5">
      <w:pPr>
        <w:pStyle w:val="BodyText"/>
      </w:pPr>
    </w:p>
    <w:p w:rsidR="00000000" w:rsidRPr="002577A5" w:rsidP="002577A5">
      <w:pPr>
        <w:pStyle w:val="Heading1"/>
      </w:pPr>
      <w:bookmarkStart w:id="7" w:name="O_288731"/>
      <w:bookmarkEnd w:id="7"/>
      <w:r w:rsidRPr="002577A5">
        <w:t>Elements and Performance Criteria Pre-Content</w:t>
      </w:r>
    </w:p>
    <w:tbl>
      <w:tblPr>
        <w:tblW w:w="0" w:type="auto"/>
        <w:tblLayout w:type="fixed"/>
        <w:tblCellMar>
          <w:left w:w="62" w:type="dxa"/>
          <w:right w:w="62" w:type="dxa"/>
        </w:tblCellMar>
        <w:tblLook w:val="0000"/>
      </w:tblPr>
      <w:tblGrid>
        <w:gridCol w:w="2587"/>
        <w:gridCol w:w="5935"/>
      </w:tblGrid>
      <w:tr w:rsidTr="0094789F">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t>Elements describe the essential outcomes of a unit of competency.</w:t>
            </w:r>
          </w:p>
        </w:tc>
        <w:tc>
          <w:tcPr>
            <w:tcW w:w="5935" w:type="dxa"/>
            <w:tcBorders>
              <w:top w:val="nil"/>
              <w:left w:val="nil"/>
              <w:bottom w:val="nil"/>
              <w:right w:val="nil"/>
            </w:tcBorders>
            <w:tcMar>
              <w:top w:w="0" w:type="dxa"/>
              <w:left w:w="62" w:type="dxa"/>
              <w:bottom w:w="0" w:type="dxa"/>
              <w:right w:w="62" w:type="dxa"/>
            </w:tcMar>
          </w:tcPr>
          <w:p w:rsidR="00000000" w:rsidRPr="002577A5" w:rsidP="002577A5">
            <w:pPr>
              <w:pStyle w:val="BodyText"/>
            </w:pPr>
            <w:r w:rsidRPr="002577A5">
              <w:t>Performance criteria describe the performance needed to demonstrate achievement of the element. Where bold italicised text is used, further information is detailed in the required skills and</w:t>
            </w:r>
            <w:r w:rsidRPr="002577A5">
              <w:t xml:space="preserve"> knowledge section and the range statement. Assessment of performance is to be consistent with the evidence guide.</w:t>
            </w:r>
          </w:p>
        </w:tc>
      </w:tr>
    </w:tbl>
    <w:p w:rsidR="00000000" w:rsidRPr="002577A5" w:rsidP="002577A5">
      <w:pPr>
        <w:pStyle w:val="BodyText"/>
      </w:pPr>
    </w:p>
    <w:p w:rsidR="00000000" w:rsidRPr="002577A5" w:rsidP="002577A5">
      <w:pPr>
        <w:pStyle w:val="AllowPageBreak"/>
      </w:pPr>
    </w:p>
    <w:p w:rsidR="00000000" w:rsidRPr="002577A5" w:rsidP="002577A5">
      <w:pPr>
        <w:pStyle w:val="Heading1"/>
      </w:pPr>
      <w:bookmarkStart w:id="8" w:name="O_235398"/>
      <w:bookmarkEnd w:id="8"/>
      <w:r w:rsidRPr="002577A5">
        <w:t>Elements and Performance Criteria</w:t>
      </w:r>
    </w:p>
    <w:tbl>
      <w:tblPr>
        <w:tblW w:w="0" w:type="auto"/>
        <w:tblLayout w:type="fixed"/>
        <w:tblCellMar>
          <w:left w:w="62" w:type="dxa"/>
          <w:right w:w="62" w:type="dxa"/>
        </w:tblCellMar>
        <w:tblLook w:val="0000"/>
      </w:tblPr>
      <w:tblGrid>
        <w:gridCol w:w="2587"/>
        <w:gridCol w:w="5935"/>
      </w:tblGrid>
      <w:tr w:rsidTr="0094789F">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RPr="002577A5" w:rsidP="002577A5">
            <w:pPr>
              <w:pStyle w:val="BodyText"/>
            </w:pPr>
            <w:r w:rsidRPr="002577A5">
              <w:rPr>
                <w:rStyle w:val="SpecialBold"/>
              </w:rPr>
              <w:t>ELEMENT</w:t>
            </w:r>
          </w:p>
        </w:tc>
        <w:tc>
          <w:tcPr>
            <w:tcW w:w="5935"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PERFORMANCE CRITERIA</w:t>
            </w:r>
          </w:p>
        </w:tc>
      </w:tr>
      <w:tr w:rsidTr="0094789F">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2577A5">
            <w:pPr>
              <w:pStyle w:val="List"/>
              <w:rPr>
                <w:lang w:val="en-NZ"/>
              </w:rPr>
            </w:pPr>
            <w:r w:rsidRPr="002577A5">
              <w:t>1.</w:t>
            </w:r>
            <w:r w:rsidRPr="002577A5">
              <w:tab/>
              <w:t xml:space="preserve">Plan </w:t>
            </w:r>
            <w:r w:rsidRPr="002577A5">
              <w:rPr>
                <w:rStyle w:val="BoldandItalics"/>
              </w:rPr>
              <w:t>landing</w:t>
            </w:r>
            <w:r w:rsidRPr="002577A5">
              <w:t xml:space="preserve"> and recovery requirements</w:t>
            </w:r>
          </w:p>
        </w:tc>
        <w:tc>
          <w:tcPr>
            <w:tcW w:w="5935" w:type="dxa"/>
            <w:tcBorders>
              <w:top w:val="nil"/>
              <w:left w:val="nil"/>
              <w:bottom w:val="nil"/>
              <w:right w:val="nil"/>
            </w:tcBorders>
            <w:tcMar>
              <w:top w:w="0" w:type="dxa"/>
              <w:left w:w="62" w:type="dxa"/>
              <w:bottom w:w="0" w:type="dxa"/>
              <w:right w:w="62" w:type="dxa"/>
            </w:tcMar>
          </w:tcPr>
          <w:p w:rsidR="00000000" w:rsidRPr="002577A5" w:rsidP="002577A5">
            <w:pPr>
              <w:pStyle w:val="List2"/>
            </w:pPr>
            <w:r w:rsidRPr="002577A5">
              <w:t>1.1.</w:t>
            </w:r>
            <w:r w:rsidRPr="002577A5">
              <w:tab/>
              <w:t xml:space="preserve">Applicable </w:t>
            </w:r>
            <w:r w:rsidRPr="002577A5">
              <w:rPr>
                <w:rStyle w:val="BoldandItalics"/>
              </w:rPr>
              <w:t>Occupational Health and Safety</w:t>
            </w:r>
            <w:r w:rsidRPr="002577A5">
              <w:t xml:space="preserve"> (OHS), </w:t>
            </w:r>
            <w:r w:rsidRPr="002577A5">
              <w:rPr>
                <w:rStyle w:val="BoldandItalics"/>
              </w:rPr>
              <w:t>environmental</w:t>
            </w:r>
            <w:r w:rsidRPr="002577A5">
              <w:t xml:space="preserve">, </w:t>
            </w:r>
            <w:r w:rsidRPr="002577A5">
              <w:rPr>
                <w:rStyle w:val="BoldandItalics"/>
              </w:rPr>
              <w:t>legislative</w:t>
            </w:r>
            <w:r w:rsidRPr="002577A5">
              <w:t xml:space="preserve"> and </w:t>
            </w:r>
            <w:r w:rsidRPr="002577A5">
              <w:rPr>
                <w:rStyle w:val="BoldandItalics"/>
              </w:rPr>
              <w:t>organisational requirements</w:t>
            </w:r>
            <w:r w:rsidRPr="002577A5">
              <w:t xml:space="preserve"> relevant to designing log landings and </w:t>
            </w:r>
            <w:r w:rsidRPr="002577A5">
              <w:rPr>
                <w:rStyle w:val="BoldandItalics"/>
              </w:rPr>
              <w:t>snig tracks</w:t>
            </w:r>
            <w:r w:rsidRPr="002577A5">
              <w:t xml:space="preserve"> are identified and followed</w:t>
            </w:r>
          </w:p>
          <w:p w:rsidR="00000000" w:rsidRPr="002577A5" w:rsidP="002577A5">
            <w:pPr>
              <w:pStyle w:val="List2"/>
            </w:pPr>
            <w:r w:rsidRPr="002577A5">
              <w:t>1.2.</w:t>
            </w:r>
            <w:r w:rsidRPr="002577A5">
              <w:tab/>
            </w:r>
            <w:r w:rsidRPr="002577A5">
              <w:rPr>
                <w:rStyle w:val="BoldandItalics"/>
              </w:rPr>
              <w:t>Logging</w:t>
            </w:r>
            <w:r w:rsidRPr="002577A5">
              <w:t xml:space="preserve"> and </w:t>
            </w:r>
            <w:r w:rsidRPr="002577A5">
              <w:rPr>
                <w:rStyle w:val="BoldandItalics"/>
              </w:rPr>
              <w:t>topography</w:t>
            </w:r>
            <w:r w:rsidRPr="002577A5">
              <w:t xml:space="preserve"> details are obtained and assessed while applying </w:t>
            </w:r>
            <w:r w:rsidRPr="002577A5">
              <w:rPr>
                <w:rStyle w:val="BoldandItalics"/>
              </w:rPr>
              <w:t>env</w:t>
            </w:r>
            <w:r w:rsidRPr="002577A5">
              <w:rPr>
                <w:rStyle w:val="BoldandItalics"/>
              </w:rPr>
              <w:t>ironmental management considerations</w:t>
            </w:r>
          </w:p>
          <w:p w:rsidR="00000000" w:rsidRPr="002577A5" w:rsidP="002577A5">
            <w:pPr>
              <w:pStyle w:val="List2"/>
            </w:pPr>
            <w:r w:rsidRPr="002577A5">
              <w:t>1.3.</w:t>
            </w:r>
            <w:r w:rsidRPr="002577A5">
              <w:tab/>
              <w:t>Landing location and construction requirements are identified in line with the harvest plan and inspected to assess factors affecting harvesting operations</w:t>
            </w:r>
          </w:p>
          <w:p w:rsidR="00000000" w:rsidRPr="002577A5" w:rsidP="002577A5">
            <w:pPr>
              <w:pStyle w:val="List2"/>
            </w:pPr>
            <w:r w:rsidRPr="002577A5">
              <w:t>1.4.</w:t>
            </w:r>
            <w:r w:rsidRPr="002577A5">
              <w:tab/>
              <w:t>Timeframe for use of the site and likely weather cond</w:t>
            </w:r>
            <w:r w:rsidRPr="002577A5">
              <w:t>itions are identified</w:t>
            </w:r>
          </w:p>
          <w:p w:rsidR="00000000" w:rsidRPr="002577A5" w:rsidP="002577A5">
            <w:pPr>
              <w:pStyle w:val="List2"/>
            </w:pPr>
            <w:r w:rsidRPr="002577A5">
              <w:t>1.5.</w:t>
            </w:r>
            <w:r w:rsidRPr="002577A5">
              <w:tab/>
              <w:t xml:space="preserve">Log </w:t>
            </w:r>
            <w:r w:rsidRPr="002577A5">
              <w:rPr>
                <w:rStyle w:val="BoldandItalics"/>
              </w:rPr>
              <w:t>extraction</w:t>
            </w:r>
            <w:r w:rsidRPr="002577A5">
              <w:t xml:space="preserve"> methods and storage requirements for landings, roads, tracks, equipment placement, falling and recovery rates and delivery schedules are calculated and documented</w:t>
            </w:r>
          </w:p>
          <w:p w:rsidR="00000000" w:rsidP="002577A5">
            <w:pPr>
              <w:pStyle w:val="List2"/>
              <w:rPr>
                <w:lang w:val="en-NZ"/>
              </w:rPr>
            </w:pPr>
            <w:r w:rsidRPr="002577A5">
              <w:t>1.6.</w:t>
            </w:r>
            <w:r w:rsidRPr="002577A5">
              <w:tab/>
            </w:r>
            <w:r w:rsidRPr="002577A5">
              <w:rPr>
                <w:rStyle w:val="BoldandItalics"/>
              </w:rPr>
              <w:t>Communication</w:t>
            </w:r>
            <w:r w:rsidRPr="002577A5">
              <w:t xml:space="preserve"> with others is established and m</w:t>
            </w:r>
            <w:r w:rsidRPr="002577A5">
              <w:t>aintained in line with OHS requirements</w:t>
            </w:r>
          </w:p>
        </w:tc>
      </w:tr>
      <w:tr w:rsidTr="0094789F">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2577A5">
            <w:pPr>
              <w:pStyle w:val="List"/>
              <w:rPr>
                <w:lang w:val="en-NZ"/>
              </w:rPr>
            </w:pPr>
            <w:r w:rsidRPr="002577A5">
              <w:t>2.</w:t>
            </w:r>
            <w:r w:rsidRPr="002577A5">
              <w:tab/>
              <w:t>Design landing and snig tracks</w:t>
            </w:r>
          </w:p>
        </w:tc>
        <w:tc>
          <w:tcPr>
            <w:tcW w:w="5935" w:type="dxa"/>
            <w:tcBorders>
              <w:top w:val="nil"/>
              <w:left w:val="nil"/>
              <w:bottom w:val="nil"/>
              <w:right w:val="nil"/>
            </w:tcBorders>
            <w:tcMar>
              <w:top w:w="0" w:type="dxa"/>
              <w:left w:w="62" w:type="dxa"/>
              <w:bottom w:w="0" w:type="dxa"/>
              <w:right w:w="62" w:type="dxa"/>
            </w:tcMar>
          </w:tcPr>
          <w:p w:rsidR="00000000" w:rsidRPr="002577A5" w:rsidP="002577A5">
            <w:pPr>
              <w:pStyle w:val="List2"/>
            </w:pPr>
            <w:r w:rsidRPr="002577A5">
              <w:t>2.1.</w:t>
            </w:r>
            <w:r w:rsidRPr="002577A5">
              <w:tab/>
              <w:t xml:space="preserve">Specific landing site, size and level are calculated to meet all requirements, minimise landing </w:t>
            </w:r>
            <w:r w:rsidRPr="002577A5">
              <w:rPr>
                <w:rStyle w:val="BoldandItalics"/>
              </w:rPr>
              <w:t>environmental damage</w:t>
            </w:r>
            <w:r w:rsidRPr="002577A5">
              <w:t xml:space="preserve"> and optimise construction time</w:t>
            </w:r>
          </w:p>
          <w:p w:rsidR="00000000" w:rsidRPr="002577A5" w:rsidP="002577A5">
            <w:pPr>
              <w:pStyle w:val="List2"/>
            </w:pPr>
            <w:r w:rsidRPr="002577A5">
              <w:t>2.2.</w:t>
            </w:r>
            <w:r w:rsidRPr="002577A5">
              <w:tab/>
            </w:r>
            <w:r w:rsidRPr="002577A5">
              <w:t>Number and location of snig tracks are planned to optimise track clearing and construction time, log handling requirements and minimise environmental damage</w:t>
            </w:r>
          </w:p>
          <w:p w:rsidR="00000000" w:rsidRPr="002577A5" w:rsidP="002577A5">
            <w:pPr>
              <w:pStyle w:val="List2"/>
            </w:pPr>
            <w:r w:rsidRPr="002577A5">
              <w:t>2.3.</w:t>
            </w:r>
            <w:r w:rsidRPr="002577A5">
              <w:tab/>
              <w:t>Track and road entry points to landing are located in line with plan requirements, log handlin</w:t>
            </w:r>
            <w:r w:rsidRPr="002577A5">
              <w:t>g procedures, vehicle and equipment access requirements, and turning and loading space requirements</w:t>
            </w:r>
          </w:p>
          <w:p w:rsidR="00000000" w:rsidRPr="002577A5" w:rsidP="002577A5">
            <w:pPr>
              <w:pStyle w:val="List2"/>
            </w:pPr>
            <w:r w:rsidRPr="002577A5">
              <w:t>2.4.</w:t>
            </w:r>
            <w:r w:rsidRPr="002577A5">
              <w:tab/>
              <w:t xml:space="preserve">Provision for equipment availability and access for construction are included in landing and track design </w:t>
            </w:r>
          </w:p>
          <w:p w:rsidR="00000000" w:rsidRPr="002577A5" w:rsidP="002577A5">
            <w:pPr>
              <w:pStyle w:val="List2"/>
            </w:pPr>
            <w:r w:rsidRPr="002577A5">
              <w:t>2.5.</w:t>
            </w:r>
            <w:r w:rsidRPr="002577A5">
              <w:tab/>
            </w:r>
            <w:r w:rsidRPr="002577A5">
              <w:rPr>
                <w:rStyle w:val="BoldandItalics"/>
              </w:rPr>
              <w:t>Restoration</w:t>
            </w:r>
            <w:r w:rsidRPr="002577A5">
              <w:t xml:space="preserve"> of land on completion of ac</w:t>
            </w:r>
            <w:r w:rsidRPr="002577A5">
              <w:t>tivity is planned</w:t>
            </w:r>
          </w:p>
          <w:p w:rsidR="00000000" w:rsidP="002577A5">
            <w:pPr>
              <w:pStyle w:val="List2"/>
              <w:rPr>
                <w:lang w:val="en-NZ"/>
              </w:rPr>
            </w:pPr>
            <w:r w:rsidRPr="002577A5">
              <w:t>2.6.</w:t>
            </w:r>
            <w:r w:rsidRPr="002577A5">
              <w:tab/>
              <w:t>Landing design and track locations are documented in line with regulations</w:t>
            </w:r>
          </w:p>
        </w:tc>
      </w:tr>
      <w:tr w:rsidTr="0094789F">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2577A5">
            <w:pPr>
              <w:pStyle w:val="List"/>
              <w:rPr>
                <w:lang w:val="en-NZ"/>
              </w:rPr>
            </w:pPr>
            <w:r w:rsidRPr="002577A5">
              <w:t>3.</w:t>
            </w:r>
            <w:r w:rsidRPr="002577A5">
              <w:tab/>
              <w:t>Coordinate landing and track development</w:t>
            </w:r>
          </w:p>
        </w:tc>
        <w:tc>
          <w:tcPr>
            <w:tcW w:w="5935" w:type="dxa"/>
            <w:tcBorders>
              <w:top w:val="nil"/>
              <w:left w:val="nil"/>
              <w:bottom w:val="nil"/>
              <w:right w:val="nil"/>
            </w:tcBorders>
            <w:tcMar>
              <w:top w:w="0" w:type="dxa"/>
              <w:left w:w="62" w:type="dxa"/>
              <w:bottom w:w="0" w:type="dxa"/>
              <w:right w:w="62" w:type="dxa"/>
            </w:tcMar>
          </w:tcPr>
          <w:p w:rsidR="00000000" w:rsidRPr="002577A5" w:rsidP="002577A5">
            <w:pPr>
              <w:pStyle w:val="List2"/>
            </w:pPr>
            <w:r w:rsidRPr="002577A5">
              <w:t>3.1.</w:t>
            </w:r>
            <w:r w:rsidRPr="002577A5">
              <w:tab/>
              <w:t>Landing and snig track design and construction plan is clearly communicated to site personnel to enable prep</w:t>
            </w:r>
            <w:r w:rsidRPr="002577A5">
              <w:t>aration</w:t>
            </w:r>
          </w:p>
          <w:p w:rsidR="00000000" w:rsidRPr="002577A5" w:rsidP="002577A5">
            <w:pPr>
              <w:pStyle w:val="List2"/>
            </w:pPr>
            <w:r w:rsidRPr="002577A5">
              <w:t>3.2.</w:t>
            </w:r>
            <w:r w:rsidRPr="002577A5">
              <w:tab/>
              <w:t xml:space="preserve">Operational procedures for tracks and landings are </w:t>
            </w:r>
            <w:r w:rsidRPr="002577A5">
              <w:t>planned with site personnel in line with the design plan</w:t>
            </w:r>
          </w:p>
          <w:p w:rsidR="00000000" w:rsidRPr="002577A5" w:rsidP="002577A5">
            <w:pPr>
              <w:pStyle w:val="List2"/>
            </w:pPr>
            <w:r w:rsidRPr="002577A5">
              <w:t>3.3.</w:t>
            </w:r>
            <w:r w:rsidRPr="002577A5">
              <w:tab/>
              <w:t>Construction of landing and tracks is monitored and unexpected ground, water, vegetation or other environmental conditions reviewe</w:t>
            </w:r>
            <w:r w:rsidRPr="002577A5">
              <w:t>d and design modified in line with new conditions</w:t>
            </w:r>
          </w:p>
          <w:p w:rsidR="00000000" w:rsidRPr="002577A5" w:rsidP="002577A5">
            <w:pPr>
              <w:pStyle w:val="List2"/>
            </w:pPr>
            <w:r w:rsidRPr="002577A5">
              <w:t>3.4.</w:t>
            </w:r>
            <w:r w:rsidRPr="002577A5">
              <w:tab/>
              <w:t>Technical assistance is provided to site personnel for the  preparation of landing and tracks</w:t>
            </w:r>
          </w:p>
          <w:p w:rsidR="00000000" w:rsidRPr="002577A5" w:rsidP="002577A5">
            <w:pPr>
              <w:pStyle w:val="List2"/>
            </w:pPr>
            <w:r w:rsidRPr="002577A5">
              <w:t>3.5.</w:t>
            </w:r>
            <w:r w:rsidRPr="002577A5">
              <w:tab/>
              <w:t xml:space="preserve">Design and development process is </w:t>
            </w:r>
            <w:r w:rsidRPr="002577A5">
              <w:rPr>
                <w:rStyle w:val="BoldandItalics"/>
              </w:rPr>
              <w:t>recorded and reported</w:t>
            </w:r>
            <w:r w:rsidRPr="002577A5">
              <w:t xml:space="preserve"> to the </w:t>
            </w:r>
            <w:r w:rsidRPr="002577A5">
              <w:rPr>
                <w:rStyle w:val="BoldandItalics"/>
              </w:rPr>
              <w:t>appropriate personnel</w:t>
            </w:r>
          </w:p>
        </w:tc>
      </w:tr>
    </w:tbl>
    <w:p w:rsidR="0094789F" w:rsidP="002577A5">
      <w:pPr>
        <w:pStyle w:val="BodyText"/>
      </w:pPr>
    </w:p>
    <w:p w:rsidR="0094789F" w:rsidP="002577A5">
      <w:pPr>
        <w:pStyle w:val="BodyText"/>
      </w:pPr>
    </w:p>
    <w:p w:rsidR="00000000" w:rsidRPr="002577A5" w:rsidP="002577A5">
      <w:pPr>
        <w:pStyle w:val="Heading1"/>
      </w:pPr>
      <w:bookmarkStart w:id="9" w:name="O_259348"/>
      <w:bookmarkEnd w:id="9"/>
      <w:r w:rsidRPr="002577A5">
        <w:t>Required Skills and Knowledge</w:t>
      </w:r>
    </w:p>
    <w:tbl>
      <w:tblPr>
        <w:tblW w:w="0" w:type="auto"/>
        <w:tblLayout w:type="fixed"/>
        <w:tblCellMar>
          <w:left w:w="62" w:type="dxa"/>
          <w:right w:w="62" w:type="dxa"/>
        </w:tblCellMar>
        <w:tblLook w:val="0000"/>
      </w:tblPr>
      <w:tblGrid>
        <w:gridCol w:w="8522"/>
      </w:tblGrid>
      <w:tr w:rsidTr="0094789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REQUIRED SKILLS AND KNOWLEDGE</w:t>
            </w:r>
          </w:p>
        </w:tc>
      </w:tr>
      <w:tr w:rsidTr="009478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t>This describes the essential skills and knowledge and their level required for this unit</w:t>
            </w:r>
          </w:p>
        </w:tc>
      </w:tr>
      <w:tr w:rsidTr="009478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Required skills</w:t>
            </w:r>
          </w:p>
        </w:tc>
      </w:tr>
      <w:tr w:rsidTr="009478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77A5" w:rsidP="002577A5">
            <w:pPr>
              <w:pStyle w:val="ListBullet"/>
            </w:pPr>
            <w:r w:rsidRPr="002577A5">
              <w:t>Technical skills sufficient to use and maintain relevant tools, machinery and equipment; efficiently and safely design log landings and snig tracks</w:t>
            </w:r>
          </w:p>
          <w:p w:rsidR="00000000" w:rsidRPr="002577A5" w:rsidP="002577A5">
            <w:pPr>
              <w:pStyle w:val="ListBullet"/>
            </w:pPr>
            <w:r w:rsidRPr="002577A5">
              <w:t>Communication skills and interpersonal techniques sufficient to interact appropriately with colleagues and o</w:t>
            </w:r>
            <w:r w:rsidRPr="002577A5">
              <w:t>thers in the workplace</w:t>
            </w:r>
          </w:p>
          <w:p w:rsidR="00000000" w:rsidRPr="002577A5" w:rsidP="002577A5">
            <w:pPr>
              <w:pStyle w:val="ListBullet"/>
            </w:pPr>
            <w:r w:rsidRPr="002577A5">
              <w:t xml:space="preserve">Literacy skills sufficient to accurately record and report workplace information, and maintain documentation </w:t>
            </w:r>
          </w:p>
          <w:p w:rsidR="00000000" w:rsidRPr="002577A5" w:rsidP="002577A5">
            <w:pPr>
              <w:pStyle w:val="ListBullet"/>
            </w:pPr>
            <w:r w:rsidRPr="002577A5">
              <w:t>Numeracy skills sufficient to estimate measure and calculate time required to complete a task</w:t>
            </w:r>
          </w:p>
          <w:p w:rsidR="00000000" w:rsidP="002577A5">
            <w:pPr>
              <w:pStyle w:val="ListBullet"/>
              <w:rPr>
                <w:lang w:val="en-NZ"/>
              </w:rPr>
            </w:pPr>
            <w:r w:rsidRPr="002577A5">
              <w:t>Problem solving skills suffic</w:t>
            </w:r>
            <w:r w:rsidRPr="002577A5">
              <w:t xml:space="preserve">ient to identify problems and equipment faults and demonstrate appropriate response procedures </w:t>
            </w:r>
          </w:p>
        </w:tc>
      </w:tr>
      <w:tr w:rsidTr="009478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Required knowledge</w:t>
            </w:r>
          </w:p>
        </w:tc>
      </w:tr>
      <w:tr w:rsidTr="009478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77A5" w:rsidP="002577A5">
            <w:pPr>
              <w:pStyle w:val="ListBullet"/>
            </w:pPr>
            <w:r w:rsidRPr="002577A5">
              <w:t xml:space="preserve">Applicable Commonwealth, State or Territory legislation, regulations, standards, </w:t>
            </w:r>
            <w:r w:rsidRPr="002577A5">
              <w:t>codes of practice and established safe practices relevant to the full range of processes for designing log landings and snig tracks</w:t>
            </w:r>
          </w:p>
          <w:p w:rsidR="00000000" w:rsidRPr="002577A5" w:rsidP="002577A5">
            <w:pPr>
              <w:pStyle w:val="ListBullet"/>
            </w:pPr>
            <w:r w:rsidRPr="002577A5">
              <w:t>Environmental protection requirements, including the safe disposal of waste material and returning the environment to its or</w:t>
            </w:r>
            <w:r w:rsidRPr="002577A5">
              <w:t>iginal or near to original condition on completion of activity</w:t>
            </w:r>
          </w:p>
          <w:p w:rsidR="00000000" w:rsidRPr="002577A5" w:rsidP="002577A5">
            <w:pPr>
              <w:pStyle w:val="ListBullet"/>
            </w:pPr>
            <w:r w:rsidRPr="002577A5">
              <w:t>Organisational and site standards, requirements, policies and procedures for designing log landings and snig tracks</w:t>
            </w:r>
          </w:p>
          <w:p w:rsidR="00000000" w:rsidRPr="002577A5" w:rsidP="002577A5">
            <w:pPr>
              <w:pStyle w:val="ListBullet"/>
            </w:pPr>
            <w:r w:rsidRPr="002577A5">
              <w:t>Log extraction methods</w:t>
            </w:r>
          </w:p>
          <w:p w:rsidR="00000000" w:rsidRPr="002577A5" w:rsidP="002577A5">
            <w:pPr>
              <w:pStyle w:val="ListBullet"/>
            </w:pPr>
            <w:r w:rsidRPr="002577A5">
              <w:t>Cable recovery operations and planning</w:t>
            </w:r>
          </w:p>
          <w:p w:rsidR="00000000" w:rsidRPr="002577A5" w:rsidP="002577A5">
            <w:pPr>
              <w:pStyle w:val="ListBullet"/>
            </w:pPr>
            <w:r w:rsidRPr="002577A5">
              <w:t>Landing design and development</w:t>
            </w:r>
          </w:p>
          <w:p w:rsidR="00000000" w:rsidRPr="002577A5" w:rsidP="002577A5">
            <w:pPr>
              <w:pStyle w:val="ListBullet"/>
            </w:pPr>
            <w:r w:rsidRPr="002577A5">
              <w:t>Snig track requirements, design and development</w:t>
            </w:r>
          </w:p>
          <w:p w:rsidR="00000000" w:rsidRPr="002577A5" w:rsidP="002577A5">
            <w:pPr>
              <w:pStyle w:val="ListBullet"/>
            </w:pPr>
            <w:r w:rsidRPr="002577A5">
              <w:t>Established communication channels and protocols</w:t>
            </w:r>
          </w:p>
          <w:p w:rsidR="00000000" w:rsidRPr="002577A5" w:rsidP="002577A5">
            <w:pPr>
              <w:pStyle w:val="ListBullet"/>
            </w:pPr>
            <w:r w:rsidRPr="002577A5">
              <w:t>Problem identification and resolution strategies and common fault finding techniques</w:t>
            </w:r>
          </w:p>
          <w:p w:rsidR="00000000" w:rsidRPr="002577A5" w:rsidP="002577A5">
            <w:pPr>
              <w:pStyle w:val="ListBullet"/>
            </w:pPr>
            <w:r w:rsidRPr="002577A5">
              <w:t>Types of tools and equipment and procedures</w:t>
            </w:r>
            <w:r w:rsidRPr="002577A5">
              <w:t xml:space="preserve"> for their use, operation and maintenance</w:t>
            </w:r>
          </w:p>
          <w:p w:rsidR="00000000" w:rsidRPr="002577A5" w:rsidP="002577A5">
            <w:pPr>
              <w:pStyle w:val="ListBullet"/>
            </w:pPr>
            <w:r w:rsidRPr="002577A5">
              <w:t>Appropriate mathematical procedures for estimating and measuring, including calculating time to complete tasks</w:t>
            </w:r>
          </w:p>
          <w:p w:rsidR="00000000" w:rsidRPr="002577A5" w:rsidP="002577A5">
            <w:pPr>
              <w:pStyle w:val="ListBullet"/>
            </w:pPr>
            <w:r w:rsidRPr="002577A5">
              <w:t>Procedures for recording and reporting workplace records and information</w:t>
            </w:r>
          </w:p>
        </w:tc>
      </w:tr>
    </w:tbl>
    <w:p w:rsidR="0094789F" w:rsidP="002577A5">
      <w:pPr>
        <w:pStyle w:val="BodyText"/>
      </w:pPr>
    </w:p>
    <w:p w:rsidR="0094789F" w:rsidP="002577A5">
      <w:pPr>
        <w:pStyle w:val="BodyText"/>
      </w:pPr>
    </w:p>
    <w:p w:rsidR="00000000" w:rsidRPr="002577A5" w:rsidP="002577A5">
      <w:pPr>
        <w:pStyle w:val="AllowPageBreak"/>
      </w:pPr>
    </w:p>
    <w:p w:rsidR="00000000" w:rsidRPr="002577A5" w:rsidP="002577A5">
      <w:pPr>
        <w:pStyle w:val="Heading1"/>
      </w:pPr>
      <w:bookmarkStart w:id="10" w:name="O_243382"/>
      <w:bookmarkEnd w:id="10"/>
      <w:r w:rsidRPr="002577A5">
        <w:t>Evidence Guide</w:t>
      </w:r>
    </w:p>
    <w:tbl>
      <w:tblPr>
        <w:tblW w:w="9570" w:type="dxa"/>
        <w:tblLayout w:type="fixed"/>
        <w:tblCellMar>
          <w:left w:w="62" w:type="dxa"/>
          <w:right w:w="62" w:type="dxa"/>
        </w:tblCellMar>
        <w:tblLook w:val="0000"/>
      </w:tblPr>
      <w:tblGrid>
        <w:gridCol w:w="3908"/>
        <w:gridCol w:w="5662"/>
      </w:tblGrid>
      <w:tr w:rsidTr="0094789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EVIDENCE GUIDE</w:t>
            </w:r>
          </w:p>
        </w:tc>
      </w:tr>
      <w:tr w:rsidTr="0094789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t>The evidence guide provides advice on assessment and must be read in conjunction with the performance criteria, required skills and knowledge, range statement and the Assessment Guidelines for the Training Package.</w:t>
            </w:r>
          </w:p>
        </w:tc>
      </w:tr>
      <w:tr w:rsidTr="009478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t>A person who demonstrates competency in this unit must be able to provide evidence that they can safely and efficiently design log landings and snig tracks within organisational requirements</w:t>
            </w:r>
          </w:p>
        </w:tc>
      </w:tr>
      <w:tr w:rsidTr="009478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577A5" w:rsidP="002577A5">
            <w:pPr>
              <w:pStyle w:val="BodyText"/>
            </w:pPr>
            <w:r w:rsidRPr="002577A5">
              <w:t>The evidence required to demonstrate competency in this unit must be relevant to, and satisfy, all of the requirements of the elements of this unit and include dem</w:t>
            </w:r>
            <w:r w:rsidRPr="002577A5">
              <w:t xml:space="preserve">onstration of: </w:t>
            </w:r>
          </w:p>
          <w:p w:rsidR="00000000" w:rsidRPr="002577A5" w:rsidP="002577A5">
            <w:pPr>
              <w:pStyle w:val="ListBullet"/>
            </w:pPr>
            <w:r w:rsidRPr="002577A5">
              <w:t>following applicable Commonwealth, State or Territory legislative and regulatory requirements and codes of practice relevant to designing log landings and snig tracks</w:t>
            </w:r>
          </w:p>
          <w:p w:rsidR="00000000" w:rsidRPr="002577A5" w:rsidP="002577A5">
            <w:pPr>
              <w:pStyle w:val="ListBullet"/>
            </w:pPr>
            <w:r w:rsidRPr="002577A5">
              <w:t>following organisational policies and procedures relevant to designing l</w:t>
            </w:r>
            <w:r w:rsidRPr="002577A5">
              <w:t>og landings and snig tracks</w:t>
            </w:r>
          </w:p>
          <w:p w:rsidR="00000000" w:rsidRPr="002577A5" w:rsidP="002577A5">
            <w:pPr>
              <w:pStyle w:val="ListBullet"/>
            </w:pPr>
            <w:r w:rsidRPr="002577A5">
              <w:t>designing log landings and snig tracks in line with the work order and within prescribed organisational tolerances</w:t>
            </w:r>
          </w:p>
          <w:p w:rsidR="00000000" w:rsidRPr="002577A5" w:rsidP="002577A5">
            <w:pPr>
              <w:pStyle w:val="ListBullet"/>
            </w:pPr>
            <w:r w:rsidRPr="002577A5">
              <w:t>planning the layout of the landing and snig tracks in line with site conditions</w:t>
            </w:r>
          </w:p>
          <w:p w:rsidR="00000000" w:rsidP="002577A5">
            <w:pPr>
              <w:pStyle w:val="ListBullet"/>
              <w:rPr>
                <w:lang w:val="en-NZ"/>
              </w:rPr>
            </w:pPr>
            <w:r w:rsidRPr="002577A5">
              <w:t>coordinating the development of the landing and snig tracks in line with the hook tender's instructions</w:t>
            </w:r>
          </w:p>
        </w:tc>
      </w:tr>
      <w:tr w:rsidTr="009478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577A5" w:rsidP="002577A5">
            <w:pPr>
              <w:pStyle w:val="ListBullet"/>
            </w:pPr>
            <w:r w:rsidRPr="002577A5">
              <w:t>Competency is to be assessed in the workplace or realistically simulated workplace</w:t>
            </w:r>
          </w:p>
          <w:p w:rsidR="00000000" w:rsidRPr="002577A5" w:rsidP="002577A5">
            <w:pPr>
              <w:pStyle w:val="ListBullet"/>
            </w:pPr>
            <w:r w:rsidRPr="002577A5">
              <w:t>Assessment is to o</w:t>
            </w:r>
            <w:r w:rsidRPr="002577A5">
              <w:t>ccur under standard and authorised work practices, safety requirements and environmental constraints</w:t>
            </w:r>
          </w:p>
          <w:p w:rsidR="00000000" w:rsidRPr="002577A5" w:rsidP="002577A5">
            <w:pPr>
              <w:pStyle w:val="ListBullet"/>
            </w:pPr>
            <w:r w:rsidRPr="002577A5">
              <w:t>Assessment of required knowledge, other than confirmatory questions, will usually be conducted in an off-site context</w:t>
            </w:r>
          </w:p>
          <w:p w:rsidR="00000000" w:rsidRPr="002577A5" w:rsidP="002577A5">
            <w:pPr>
              <w:pStyle w:val="ListBullet"/>
            </w:pPr>
            <w:r w:rsidRPr="002577A5">
              <w:t>Assessment is to follow relevant regu</w:t>
            </w:r>
            <w:r w:rsidRPr="002577A5">
              <w:t>latory or Australian Standards requirements</w:t>
            </w:r>
          </w:p>
          <w:p w:rsidR="00000000" w:rsidRPr="002577A5" w:rsidP="002577A5">
            <w:pPr>
              <w:pStyle w:val="ListBullet"/>
            </w:pPr>
            <w:r w:rsidRPr="002577A5">
              <w:t>The following resources should be made available:</w:t>
            </w:r>
          </w:p>
          <w:p w:rsidR="00000000" w:rsidRPr="002577A5" w:rsidP="002577A5">
            <w:pPr>
              <w:pStyle w:val="ListBullet3"/>
            </w:pPr>
            <w:r w:rsidRPr="002577A5">
              <w:t>workplace location or simulated workplace</w:t>
            </w:r>
          </w:p>
          <w:p w:rsidR="00000000" w:rsidRPr="002577A5" w:rsidP="002577A5">
            <w:pPr>
              <w:pStyle w:val="ListBullet3"/>
            </w:pPr>
            <w:r w:rsidRPr="002577A5">
              <w:t>materials and equipment relevant to undertaking work applicable to this unit</w:t>
            </w:r>
          </w:p>
          <w:p w:rsidR="00000000" w:rsidP="002577A5">
            <w:pPr>
              <w:pStyle w:val="ListBullet3"/>
              <w:rPr>
                <w:lang w:val="en-NZ"/>
              </w:rPr>
            </w:pPr>
            <w:r w:rsidRPr="002577A5">
              <w:t>specifications and work instructions</w:t>
            </w:r>
          </w:p>
        </w:tc>
      </w:tr>
      <w:tr w:rsidTr="009478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577A5" w:rsidP="002577A5">
            <w:pPr>
              <w:pStyle w:val="ListBullet"/>
            </w:pPr>
            <w:r w:rsidRPr="002577A5">
              <w:t>Assessment must satisfy the endorsed Assessment Guidelines of the FPI11 Training Package</w:t>
            </w:r>
          </w:p>
          <w:p w:rsidR="00000000" w:rsidRPr="002577A5" w:rsidP="002577A5">
            <w:pPr>
              <w:pStyle w:val="ListBullet"/>
            </w:pPr>
            <w:r w:rsidRPr="002577A5">
              <w:t>Assessment methods must confirm consistency and accuracy of performance (over time and in a range of workplace relevant contexts) together with a</w:t>
            </w:r>
            <w:r w:rsidRPr="002577A5">
              <w:t>pplication of required knowledge</w:t>
            </w:r>
          </w:p>
          <w:p w:rsidR="00000000" w:rsidRPr="002577A5" w:rsidP="002577A5">
            <w:pPr>
              <w:pStyle w:val="ListBullet"/>
            </w:pPr>
            <w:r w:rsidRPr="002577A5">
              <w:t>Assessment must be by direct observation of tasks, with questioning on required knowledge and it must also reinforce the integration of employability skills</w:t>
            </w:r>
          </w:p>
          <w:p w:rsidR="00000000" w:rsidRPr="002577A5" w:rsidP="002577A5">
            <w:pPr>
              <w:pStyle w:val="ListBullet"/>
            </w:pPr>
            <w:r w:rsidRPr="002577A5">
              <w:t xml:space="preserve">Assessment methods must confirm the ability to access and </w:t>
            </w:r>
            <w:r w:rsidRPr="002577A5">
              <w:t>correctly interpret and apply the required knowledge</w:t>
            </w:r>
          </w:p>
          <w:p w:rsidR="00000000" w:rsidRPr="002577A5" w:rsidP="002577A5">
            <w:pPr>
              <w:pStyle w:val="ListBullet"/>
            </w:pPr>
            <w:r w:rsidRPr="002577A5">
              <w:t>Assessment may be applied under project-related conditions (real or simulated) and require evidence of process</w:t>
            </w:r>
          </w:p>
          <w:p w:rsidR="00000000" w:rsidRPr="002577A5" w:rsidP="002577A5">
            <w:pPr>
              <w:pStyle w:val="ListBullet"/>
            </w:pPr>
            <w:r w:rsidRPr="002577A5">
              <w:t>Assessment must confirm a reasonable inference that competency is able not only to be satisf</w:t>
            </w:r>
            <w:r w:rsidRPr="002577A5">
              <w:t>ied under the particular circumstance, but is able to be transferred to other circumstances</w:t>
            </w:r>
          </w:p>
          <w:p w:rsidR="00000000" w:rsidRPr="002577A5" w:rsidP="002577A5">
            <w:pPr>
              <w:pStyle w:val="ListBullet"/>
            </w:pPr>
            <w:r w:rsidRPr="002577A5">
              <w:t>Assessment may be in conjunction with assessment of other units of competency</w:t>
            </w:r>
          </w:p>
          <w:p w:rsidR="00000000" w:rsidRPr="002577A5" w:rsidP="002577A5">
            <w:pPr>
              <w:pStyle w:val="ListBullet"/>
            </w:pPr>
            <w:r w:rsidRPr="002577A5">
              <w:t>The assessment environment should not disadvantage the candidate</w:t>
            </w:r>
          </w:p>
          <w:p w:rsidR="00000000" w:rsidRPr="002577A5" w:rsidP="002577A5">
            <w:pPr>
              <w:pStyle w:val="ListBullet"/>
            </w:pPr>
            <w:r w:rsidRPr="002577A5">
              <w:t xml:space="preserve">Assessment practices </w:t>
            </w:r>
            <w:r w:rsidRPr="002577A5">
              <w:t>should take into account any relevant language or cultural issues related to Aboriginality, gender or language backgrounds other than English</w:t>
            </w:r>
          </w:p>
          <w:p w:rsidR="00000000" w:rsidRPr="002577A5" w:rsidP="002577A5">
            <w:pPr>
              <w:pStyle w:val="ListBullet"/>
            </w:pPr>
            <w:r w:rsidRPr="002577A5">
              <w:t>Where the participant has a disability, reasonable adjustment may be applied during assessment</w:t>
            </w:r>
          </w:p>
          <w:p w:rsidR="00000000" w:rsidRPr="002577A5" w:rsidP="002577A5">
            <w:pPr>
              <w:pStyle w:val="ListBullet"/>
            </w:pPr>
            <w:r w:rsidRPr="002577A5">
              <w:t>Language and litera</w:t>
            </w:r>
            <w:r w:rsidRPr="002577A5">
              <w:t>cy demands of the assessment task should not be higher than those of the work role</w:t>
            </w:r>
          </w:p>
        </w:tc>
      </w:tr>
    </w:tbl>
    <w:p w:rsidR="0094789F" w:rsidP="002577A5">
      <w:pPr>
        <w:pStyle w:val="BodyText"/>
      </w:pPr>
    </w:p>
    <w:p w:rsidR="0094789F" w:rsidP="002577A5">
      <w:pPr>
        <w:pStyle w:val="BodyText"/>
      </w:pPr>
    </w:p>
    <w:p w:rsidR="00000000" w:rsidRPr="002577A5" w:rsidP="002577A5">
      <w:pPr>
        <w:pStyle w:val="Heading1"/>
      </w:pPr>
      <w:bookmarkStart w:id="11" w:name="O_251365"/>
      <w:bookmarkEnd w:id="11"/>
      <w:r w:rsidRPr="002577A5">
        <w:t>Range Statement</w:t>
      </w:r>
    </w:p>
    <w:tbl>
      <w:tblPr>
        <w:tblW w:w="0" w:type="auto"/>
        <w:tblLayout w:type="fixed"/>
        <w:tblCellMar>
          <w:left w:w="62" w:type="dxa"/>
          <w:right w:w="62" w:type="dxa"/>
        </w:tblCellMar>
        <w:tblLook w:val="0000"/>
      </w:tblPr>
      <w:tblGrid>
        <w:gridCol w:w="3537"/>
        <w:gridCol w:w="4985"/>
      </w:tblGrid>
      <w:tr w:rsidTr="0094789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RANGE STATEMENT</w:t>
            </w:r>
          </w:p>
        </w:tc>
      </w:tr>
      <w:tr w:rsidTr="0094789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t>The range statement relates to the unit of competency as a whole. It allows for different work environments and situations that may affect performance. Bold italicised wording, if used in the performance criteria, is detailed below. Essential operating con</w:t>
            </w:r>
            <w:r w:rsidRPr="002577A5">
              <w:t>ditions that may be present with training and assessment (depending on the work situation, needs of the candidate, accessibility of the item, and local industry and regional contexts) may also be included.</w:t>
            </w:r>
          </w:p>
        </w:tc>
      </w:tr>
      <w:tr w:rsidTr="0094789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Landing</w:t>
            </w:r>
            <w:r w:rsidRPr="002577A5">
              <w:t xml:space="preserve"> </w:t>
            </w:r>
          </w:p>
        </w:tc>
        <w:tc>
          <w:tcPr>
            <w:tcW w:w="4985"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t>is the location where the yarder is pos</w:t>
            </w:r>
            <w:r w:rsidRPr="002577A5">
              <w:t>itioned to receive the timber</w:t>
            </w:r>
          </w:p>
        </w:tc>
      </w:tr>
      <w:tr w:rsidTr="0094789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OHS requirements</w:t>
            </w:r>
            <w:r w:rsidRPr="002577A5">
              <w:t>:</w:t>
            </w:r>
          </w:p>
        </w:tc>
        <w:tc>
          <w:tcPr>
            <w:tcW w:w="4985" w:type="dxa"/>
            <w:tcBorders>
              <w:top w:val="nil"/>
              <w:left w:val="nil"/>
              <w:bottom w:val="nil"/>
              <w:right w:val="nil"/>
            </w:tcBorders>
            <w:tcMar>
              <w:top w:w="0" w:type="dxa"/>
              <w:left w:w="62" w:type="dxa"/>
              <w:bottom w:w="0" w:type="dxa"/>
              <w:right w:w="62" w:type="dxa"/>
            </w:tcMar>
          </w:tcPr>
          <w:p w:rsidR="00000000" w:rsidRPr="002577A5" w:rsidP="002577A5">
            <w:pPr>
              <w:pStyle w:val="BodyText"/>
            </w:pPr>
            <w:r w:rsidRPr="002577A5">
              <w:t>are to be in line with applicable Commonwealth, State or Territory legislation and regulations, and organisational safety policies and procedures, and may include:</w:t>
            </w:r>
          </w:p>
          <w:p w:rsidR="00000000" w:rsidRPr="002577A5" w:rsidP="002577A5">
            <w:pPr>
              <w:pStyle w:val="ListBullet"/>
            </w:pPr>
            <w:r w:rsidRPr="002577A5">
              <w:t>personal protective equipment and clothing</w:t>
            </w:r>
          </w:p>
          <w:p w:rsidR="00000000" w:rsidRPr="002577A5" w:rsidP="002577A5">
            <w:pPr>
              <w:pStyle w:val="ListBullet"/>
            </w:pPr>
            <w:r w:rsidRPr="002577A5">
              <w:t>safety equipment</w:t>
            </w:r>
          </w:p>
          <w:p w:rsidR="00000000" w:rsidRPr="002577A5" w:rsidP="002577A5">
            <w:pPr>
              <w:pStyle w:val="ListBullet"/>
            </w:pPr>
            <w:r w:rsidRPr="002577A5">
              <w:t>first aid equipment</w:t>
            </w:r>
          </w:p>
          <w:p w:rsidR="00000000" w:rsidRPr="002577A5" w:rsidP="002577A5">
            <w:pPr>
              <w:pStyle w:val="ListBullet"/>
            </w:pPr>
            <w:r w:rsidRPr="002577A5">
              <w:t>fire fighting equipment</w:t>
            </w:r>
          </w:p>
          <w:p w:rsidR="00000000" w:rsidRPr="002577A5" w:rsidP="002577A5">
            <w:pPr>
              <w:pStyle w:val="ListBullet"/>
            </w:pPr>
            <w:r w:rsidRPr="002577A5">
              <w:t>hazard and risk control</w:t>
            </w:r>
          </w:p>
          <w:p w:rsidR="00000000" w:rsidRPr="002577A5" w:rsidP="002577A5">
            <w:pPr>
              <w:pStyle w:val="ListBullet"/>
            </w:pPr>
            <w:r w:rsidRPr="002577A5">
              <w:t>fatigue management</w:t>
            </w:r>
          </w:p>
          <w:p w:rsidR="00000000" w:rsidRPr="002577A5" w:rsidP="002577A5">
            <w:pPr>
              <w:pStyle w:val="ListBullet"/>
            </w:pPr>
            <w:r w:rsidRPr="002577A5">
              <w:t>elimination of hazardous materials and substances</w:t>
            </w:r>
          </w:p>
          <w:p w:rsidR="00000000" w:rsidRPr="002577A5" w:rsidP="002577A5">
            <w:pPr>
              <w:pStyle w:val="ListBullet"/>
            </w:pPr>
            <w:r w:rsidRPr="002577A5">
              <w:t>safe forest practices including required actions relating to forest fire</w:t>
            </w:r>
          </w:p>
          <w:p w:rsidR="00000000" w:rsidP="002577A5">
            <w:pPr>
              <w:pStyle w:val="ListBullet"/>
              <w:rPr>
                <w:lang w:val="en-NZ"/>
              </w:rPr>
            </w:pPr>
            <w:r w:rsidRPr="002577A5">
              <w:t>manual handling including sh</w:t>
            </w:r>
            <w:r w:rsidRPr="002577A5">
              <w:t>ifting, lifting and carrying</w:t>
            </w:r>
          </w:p>
        </w:tc>
      </w:tr>
      <w:tr w:rsidTr="0094789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Environmental requirements</w:t>
            </w:r>
            <w:r w:rsidRPr="002577A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577A5" w:rsidP="002577A5">
            <w:pPr>
              <w:pStyle w:val="ListBullet"/>
            </w:pPr>
            <w:r w:rsidRPr="002577A5">
              <w:t>legislation</w:t>
            </w:r>
          </w:p>
          <w:p w:rsidR="00000000" w:rsidRPr="002577A5" w:rsidP="002577A5">
            <w:pPr>
              <w:pStyle w:val="ListBullet"/>
            </w:pPr>
            <w:r w:rsidRPr="002577A5">
              <w:t>organisational policies and procedures</w:t>
            </w:r>
          </w:p>
          <w:p w:rsidR="00000000" w:rsidP="002577A5">
            <w:pPr>
              <w:pStyle w:val="ListBullet"/>
              <w:rPr>
                <w:lang w:val="en-NZ"/>
              </w:rPr>
            </w:pPr>
            <w:r w:rsidRPr="002577A5">
              <w:t>workplace practices</w:t>
            </w:r>
          </w:p>
        </w:tc>
      </w:tr>
      <w:tr w:rsidTr="0094789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Legislative requirements</w:t>
            </w:r>
            <w:r w:rsidRPr="002577A5">
              <w:t>:</w:t>
            </w:r>
          </w:p>
        </w:tc>
        <w:tc>
          <w:tcPr>
            <w:tcW w:w="4985" w:type="dxa"/>
            <w:tcBorders>
              <w:top w:val="nil"/>
              <w:left w:val="nil"/>
              <w:bottom w:val="nil"/>
              <w:right w:val="nil"/>
            </w:tcBorders>
            <w:tcMar>
              <w:top w:w="0" w:type="dxa"/>
              <w:left w:w="62" w:type="dxa"/>
              <w:bottom w:w="0" w:type="dxa"/>
              <w:right w:w="62" w:type="dxa"/>
            </w:tcMar>
          </w:tcPr>
          <w:p w:rsidR="00000000" w:rsidRPr="002577A5" w:rsidP="002577A5">
            <w:pPr>
              <w:pStyle w:val="BodyText"/>
            </w:pPr>
            <w:r w:rsidRPr="002577A5">
              <w:t>are to be in line with a</w:t>
            </w:r>
            <w:r w:rsidRPr="002577A5">
              <w:t>pplicable Commonwealth, State or Territory legislation, regulations, certification requirements and codes of practice and may include:</w:t>
            </w:r>
          </w:p>
          <w:p w:rsidR="00000000" w:rsidRPr="002577A5" w:rsidP="002577A5">
            <w:pPr>
              <w:pStyle w:val="ListBullet"/>
            </w:pPr>
            <w:r w:rsidRPr="002577A5">
              <w:t>award and enterprise agreements</w:t>
            </w:r>
          </w:p>
          <w:p w:rsidR="00000000" w:rsidRPr="002577A5" w:rsidP="002577A5">
            <w:pPr>
              <w:pStyle w:val="ListBullet"/>
            </w:pPr>
            <w:r w:rsidRPr="002577A5">
              <w:t>industrial relations</w:t>
            </w:r>
          </w:p>
          <w:p w:rsidR="00000000" w:rsidRPr="002577A5" w:rsidP="002577A5">
            <w:pPr>
              <w:pStyle w:val="ListBullet"/>
            </w:pPr>
            <w:r w:rsidRPr="002577A5">
              <w:t>Australian Standards</w:t>
            </w:r>
          </w:p>
          <w:p w:rsidR="00000000" w:rsidRPr="002577A5" w:rsidP="002577A5">
            <w:pPr>
              <w:pStyle w:val="ListBullet"/>
            </w:pPr>
            <w:r w:rsidRPr="002577A5">
              <w:t>confidentiality and privacy</w:t>
            </w:r>
          </w:p>
          <w:p w:rsidR="00000000" w:rsidRPr="002577A5" w:rsidP="002577A5">
            <w:pPr>
              <w:pStyle w:val="ListBullet"/>
            </w:pPr>
            <w:r w:rsidRPr="002577A5">
              <w:t>OHS</w:t>
            </w:r>
          </w:p>
          <w:p w:rsidR="00000000" w:rsidRPr="002577A5" w:rsidP="002577A5">
            <w:pPr>
              <w:pStyle w:val="ListBullet"/>
            </w:pPr>
            <w:r w:rsidRPr="002577A5">
              <w:t>the environmen</w:t>
            </w:r>
            <w:r w:rsidRPr="002577A5">
              <w:t>t</w:t>
            </w:r>
          </w:p>
          <w:p w:rsidR="00000000" w:rsidRPr="002577A5" w:rsidP="002577A5">
            <w:pPr>
              <w:pStyle w:val="ListBullet"/>
            </w:pPr>
            <w:r w:rsidRPr="002577A5">
              <w:t>equal opportunity</w:t>
            </w:r>
          </w:p>
          <w:p w:rsidR="00000000" w:rsidRPr="002577A5" w:rsidP="002577A5">
            <w:pPr>
              <w:pStyle w:val="ListBullet"/>
            </w:pPr>
            <w:r w:rsidRPr="002577A5">
              <w:t>anti-discrimination</w:t>
            </w:r>
          </w:p>
          <w:p w:rsidR="00000000" w:rsidRPr="002577A5" w:rsidP="002577A5">
            <w:pPr>
              <w:pStyle w:val="ListBullet"/>
            </w:pPr>
            <w:r w:rsidRPr="002577A5">
              <w:t>relevant industry codes of practice</w:t>
            </w:r>
          </w:p>
          <w:p w:rsidR="00000000" w:rsidP="002577A5">
            <w:pPr>
              <w:pStyle w:val="ListBullet"/>
              <w:rPr>
                <w:lang w:val="en-NZ"/>
              </w:rPr>
            </w:pPr>
            <w:r w:rsidRPr="002577A5">
              <w:t>duty of care</w:t>
            </w:r>
          </w:p>
        </w:tc>
      </w:tr>
      <w:tr w:rsidTr="0094789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Organisational requirements</w:t>
            </w:r>
            <w:r w:rsidRPr="002577A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577A5" w:rsidP="002577A5">
            <w:pPr>
              <w:pStyle w:val="ListBullet"/>
            </w:pPr>
            <w:r w:rsidRPr="002577A5">
              <w:t xml:space="preserve">legal </w:t>
            </w:r>
          </w:p>
          <w:p w:rsidR="00000000" w:rsidRPr="002577A5" w:rsidP="002577A5">
            <w:pPr>
              <w:pStyle w:val="ListBullet"/>
            </w:pPr>
            <w:r w:rsidRPr="002577A5">
              <w:t>organisational and site guidelines</w:t>
            </w:r>
          </w:p>
          <w:p w:rsidR="00000000" w:rsidRPr="002577A5" w:rsidP="002577A5">
            <w:pPr>
              <w:pStyle w:val="ListBullet"/>
            </w:pPr>
            <w:r w:rsidRPr="002577A5">
              <w:t>policies and procedures relating to own role and responsibility</w:t>
            </w:r>
          </w:p>
          <w:p w:rsidR="00000000" w:rsidRPr="002577A5" w:rsidP="002577A5">
            <w:pPr>
              <w:pStyle w:val="ListBullet"/>
            </w:pPr>
            <w:r w:rsidRPr="002577A5">
              <w:t>quality assurance</w:t>
            </w:r>
          </w:p>
          <w:p w:rsidR="00000000" w:rsidRPr="002577A5" w:rsidP="002577A5">
            <w:pPr>
              <w:pStyle w:val="ListBullet"/>
            </w:pPr>
            <w:r w:rsidRPr="002577A5">
              <w:t>procedural manuals</w:t>
            </w:r>
          </w:p>
          <w:p w:rsidR="00000000" w:rsidRPr="002577A5" w:rsidP="002577A5">
            <w:pPr>
              <w:pStyle w:val="ListBullet"/>
            </w:pPr>
            <w:r w:rsidRPr="002577A5">
              <w:t>quality and continuous improvement processes and standards</w:t>
            </w:r>
          </w:p>
          <w:p w:rsidR="00000000" w:rsidRPr="002577A5" w:rsidP="002577A5">
            <w:pPr>
              <w:pStyle w:val="ListBullet"/>
            </w:pPr>
            <w:r w:rsidRPr="002577A5">
              <w:t>OHS, emergency and evacuation procedures</w:t>
            </w:r>
          </w:p>
          <w:p w:rsidR="00000000" w:rsidRPr="002577A5" w:rsidP="002577A5">
            <w:pPr>
              <w:pStyle w:val="ListBullet"/>
            </w:pPr>
            <w:r w:rsidRPr="002577A5">
              <w:t>ethical standards</w:t>
            </w:r>
          </w:p>
          <w:p w:rsidR="00000000" w:rsidRPr="002577A5" w:rsidP="002577A5">
            <w:pPr>
              <w:pStyle w:val="ListBullet"/>
            </w:pPr>
            <w:r w:rsidRPr="002577A5">
              <w:t>recording and reporting requirements</w:t>
            </w:r>
          </w:p>
          <w:p w:rsidR="00000000" w:rsidRPr="002577A5" w:rsidP="002577A5">
            <w:pPr>
              <w:pStyle w:val="ListBullet"/>
            </w:pPr>
            <w:r w:rsidRPr="002577A5">
              <w:t>equipment use and maintenance and storage requirements</w:t>
            </w:r>
          </w:p>
          <w:p w:rsidR="00000000" w:rsidP="002577A5">
            <w:pPr>
              <w:pStyle w:val="ListBullet"/>
              <w:rPr>
                <w:lang w:val="en-NZ"/>
              </w:rPr>
            </w:pPr>
            <w:r w:rsidRPr="002577A5">
              <w:t>environmental management re</w:t>
            </w:r>
            <w:r w:rsidRPr="002577A5">
              <w:t>quirements (waste disposal, recycling and re-use guidelines)</w:t>
            </w:r>
          </w:p>
        </w:tc>
      </w:tr>
      <w:tr w:rsidTr="0094789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Snig</w:t>
            </w:r>
            <w:r w:rsidRPr="002577A5">
              <w:t xml:space="preserve"> </w:t>
            </w:r>
            <w:r w:rsidRPr="002577A5">
              <w:rPr>
                <w:rStyle w:val="SpecialBold"/>
              </w:rPr>
              <w:t>tracks</w:t>
            </w:r>
            <w:r w:rsidRPr="002577A5">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2577A5" w:rsidP="002577A5">
            <w:pPr>
              <w:pStyle w:val="ListBullet"/>
            </w:pPr>
            <w:r w:rsidRPr="002577A5">
              <w:t>equipment access tracks</w:t>
            </w:r>
          </w:p>
          <w:p w:rsidR="00000000" w:rsidRPr="002577A5" w:rsidP="002577A5">
            <w:pPr>
              <w:pStyle w:val="ListBullet"/>
            </w:pPr>
            <w:r w:rsidRPr="002577A5">
              <w:t>hauling tracks</w:t>
            </w:r>
          </w:p>
          <w:p w:rsidR="00000000" w:rsidRPr="002577A5" w:rsidP="002577A5">
            <w:pPr>
              <w:pStyle w:val="ListBullet"/>
            </w:pPr>
            <w:r w:rsidRPr="002577A5">
              <w:t xml:space="preserve">emergency escape routes </w:t>
            </w:r>
          </w:p>
          <w:p w:rsidR="00000000" w:rsidP="002577A5">
            <w:pPr>
              <w:pStyle w:val="ListBullet"/>
              <w:rPr>
                <w:lang w:val="en-NZ"/>
              </w:rPr>
            </w:pPr>
            <w:r w:rsidRPr="002577A5">
              <w:t>vehicular tracks</w:t>
            </w:r>
          </w:p>
        </w:tc>
      </w:tr>
      <w:tr w:rsidTr="0094789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Logging</w:t>
            </w:r>
            <w:r w:rsidRPr="002577A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577A5" w:rsidP="002577A5">
            <w:pPr>
              <w:pStyle w:val="ListBullet"/>
            </w:pPr>
            <w:r w:rsidRPr="002577A5">
              <w:t xml:space="preserve">activities covering a full range of species, log sizes, falling and retention densities, slope, other environmental conditions </w:t>
            </w:r>
          </w:p>
          <w:p w:rsidR="00000000" w:rsidRPr="002577A5" w:rsidP="002577A5">
            <w:pPr>
              <w:pStyle w:val="ListBullet"/>
            </w:pPr>
            <w:r w:rsidRPr="002577A5">
              <w:t>use of cable systems including high lead (no skyline), standing skyline and a running skyline with hauling both uphill and downh</w:t>
            </w:r>
            <w:r w:rsidRPr="002577A5">
              <w:t>ill</w:t>
            </w:r>
          </w:p>
          <w:p w:rsidR="00000000" w:rsidP="002577A5">
            <w:pPr>
              <w:pStyle w:val="ListBullet"/>
              <w:rPr>
                <w:lang w:val="en-NZ"/>
              </w:rPr>
            </w:pPr>
            <w:r w:rsidRPr="002577A5">
              <w:t>Logs attached optimising payload without exceeding the lift or haul capacity of the system</w:t>
            </w:r>
          </w:p>
        </w:tc>
      </w:tr>
      <w:tr w:rsidTr="0094789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Topography</w:t>
            </w:r>
          </w:p>
        </w:tc>
        <w:tc>
          <w:tcPr>
            <w:tcW w:w="4985"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t>is a map of the designated area showing terrain levels</w:t>
            </w:r>
          </w:p>
        </w:tc>
      </w:tr>
      <w:tr w:rsidTr="0094789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Environmental management considerations</w:t>
            </w:r>
            <w:r w:rsidRPr="002577A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577A5" w:rsidP="002577A5">
            <w:pPr>
              <w:pStyle w:val="ListBullet"/>
            </w:pPr>
            <w:r w:rsidRPr="002577A5">
              <w:t>ground growth</w:t>
            </w:r>
          </w:p>
          <w:p w:rsidR="00000000" w:rsidRPr="002577A5" w:rsidP="002577A5">
            <w:pPr>
              <w:pStyle w:val="ListBullet"/>
            </w:pPr>
            <w:r w:rsidRPr="002577A5">
              <w:t>canopy</w:t>
            </w:r>
          </w:p>
          <w:p w:rsidR="00000000" w:rsidRPr="002577A5" w:rsidP="002577A5">
            <w:pPr>
              <w:pStyle w:val="ListBullet"/>
            </w:pPr>
            <w:r w:rsidRPr="002577A5">
              <w:t>general forest lean</w:t>
            </w:r>
          </w:p>
          <w:p w:rsidR="00000000" w:rsidRPr="002577A5" w:rsidP="002577A5">
            <w:pPr>
              <w:pStyle w:val="ListBullet"/>
            </w:pPr>
            <w:r w:rsidRPr="002577A5">
              <w:t>wind speed and direction</w:t>
            </w:r>
          </w:p>
          <w:p w:rsidR="00000000" w:rsidRPr="002577A5" w:rsidP="002577A5">
            <w:pPr>
              <w:pStyle w:val="ListBullet"/>
            </w:pPr>
            <w:r w:rsidRPr="002577A5">
              <w:t>fallen trees</w:t>
            </w:r>
          </w:p>
          <w:p w:rsidR="00000000" w:rsidRPr="002577A5" w:rsidP="002577A5">
            <w:pPr>
              <w:pStyle w:val="ListBullet"/>
            </w:pPr>
            <w:r w:rsidRPr="002577A5">
              <w:t>density of trees</w:t>
            </w:r>
          </w:p>
          <w:p w:rsidR="00000000" w:rsidRPr="002577A5" w:rsidP="002577A5">
            <w:pPr>
              <w:pStyle w:val="ListBullet"/>
            </w:pPr>
            <w:r w:rsidRPr="002577A5">
              <w:t>ground slope</w:t>
            </w:r>
          </w:p>
          <w:p w:rsidR="00000000" w:rsidRPr="002577A5" w:rsidP="002577A5">
            <w:pPr>
              <w:pStyle w:val="ListBullet"/>
            </w:pPr>
            <w:r w:rsidRPr="002577A5">
              <w:t>soil and water protection</w:t>
            </w:r>
          </w:p>
          <w:p w:rsidR="00000000" w:rsidRPr="002577A5" w:rsidP="002577A5">
            <w:pPr>
              <w:pStyle w:val="ListBullet"/>
            </w:pPr>
            <w:r w:rsidRPr="002577A5">
              <w:t>ground hazards</w:t>
            </w:r>
          </w:p>
          <w:p w:rsidR="00000000" w:rsidP="002577A5">
            <w:pPr>
              <w:pStyle w:val="ListBullet"/>
              <w:rPr>
                <w:lang w:val="en-NZ"/>
              </w:rPr>
            </w:pPr>
            <w:r w:rsidRPr="002577A5">
              <w:t>obstacles</w:t>
            </w:r>
          </w:p>
        </w:tc>
      </w:tr>
      <w:tr w:rsidTr="0094789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Extraction</w:t>
            </w:r>
            <w:r w:rsidRPr="002577A5">
              <w:t xml:space="preserve"> </w:t>
            </w:r>
          </w:p>
        </w:tc>
        <w:tc>
          <w:tcPr>
            <w:tcW w:w="4985"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t>is the method of removing the log from the worksite with mechanical equipment and cables, considering si</w:t>
            </w:r>
            <w:r w:rsidRPr="002577A5">
              <w:t>te conditions and specific log location, in an order which minimises downtime and risk of snags, breakage and hang ups</w:t>
            </w:r>
          </w:p>
        </w:tc>
      </w:tr>
      <w:tr w:rsidTr="0094789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Communication</w:t>
            </w:r>
            <w:r w:rsidRPr="002577A5">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2577A5" w:rsidP="002577A5">
            <w:pPr>
              <w:pStyle w:val="ListBullet"/>
            </w:pPr>
            <w:r w:rsidRPr="002577A5">
              <w:t>verbal and non-verbal language</w:t>
            </w:r>
          </w:p>
          <w:p w:rsidR="00000000" w:rsidRPr="002577A5" w:rsidP="002577A5">
            <w:pPr>
              <w:pStyle w:val="ListBullet"/>
            </w:pPr>
            <w:r w:rsidRPr="002577A5">
              <w:t>constructive feedback</w:t>
            </w:r>
          </w:p>
          <w:p w:rsidR="00000000" w:rsidRPr="002577A5" w:rsidP="002577A5">
            <w:pPr>
              <w:pStyle w:val="ListBullet"/>
            </w:pPr>
            <w:r w:rsidRPr="002577A5">
              <w:t>active listening</w:t>
            </w:r>
          </w:p>
          <w:p w:rsidR="00000000" w:rsidRPr="002577A5" w:rsidP="002577A5">
            <w:pPr>
              <w:pStyle w:val="ListBullet"/>
            </w:pPr>
            <w:r w:rsidRPr="002577A5">
              <w:t>questioning to clarify and confirm understanding</w:t>
            </w:r>
          </w:p>
          <w:p w:rsidR="00000000" w:rsidRPr="002577A5" w:rsidP="002577A5">
            <w:pPr>
              <w:pStyle w:val="ListBullet"/>
            </w:pPr>
            <w:r w:rsidRPr="002577A5">
              <w:t>use of positive, confident and cooperative language</w:t>
            </w:r>
          </w:p>
          <w:p w:rsidR="00000000" w:rsidRPr="002577A5" w:rsidP="002577A5">
            <w:pPr>
              <w:pStyle w:val="ListBullet"/>
            </w:pPr>
            <w:r w:rsidRPr="002577A5">
              <w:t>use of language and concepts appropriate to individual social and cultural differences</w:t>
            </w:r>
          </w:p>
          <w:p w:rsidR="00000000" w:rsidRPr="002577A5" w:rsidP="002577A5">
            <w:pPr>
              <w:pStyle w:val="ListBullet"/>
            </w:pPr>
            <w:r w:rsidRPr="002577A5">
              <w:t>control of tone of voice</w:t>
            </w:r>
          </w:p>
          <w:p w:rsidR="00000000" w:rsidP="002577A5">
            <w:pPr>
              <w:pStyle w:val="ListBullet"/>
              <w:rPr>
                <w:lang w:val="en-NZ"/>
              </w:rPr>
            </w:pPr>
            <w:r w:rsidRPr="002577A5">
              <w:t>body language</w:t>
            </w:r>
          </w:p>
        </w:tc>
      </w:tr>
      <w:tr w:rsidTr="0094789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Environmental damage</w:t>
            </w:r>
            <w:r w:rsidRPr="002577A5">
              <w:t xml:space="preserve"> may inc</w:t>
            </w:r>
            <w:r w:rsidRPr="002577A5">
              <w:t>lude:</w:t>
            </w:r>
          </w:p>
        </w:tc>
        <w:tc>
          <w:tcPr>
            <w:tcW w:w="4985" w:type="dxa"/>
            <w:tcBorders>
              <w:top w:val="nil"/>
              <w:left w:val="nil"/>
              <w:bottom w:val="nil"/>
              <w:right w:val="nil"/>
            </w:tcBorders>
            <w:tcMar>
              <w:top w:w="0" w:type="dxa"/>
              <w:left w:w="62" w:type="dxa"/>
              <w:bottom w:w="0" w:type="dxa"/>
              <w:right w:w="62" w:type="dxa"/>
            </w:tcMar>
          </w:tcPr>
          <w:p w:rsidR="00000000" w:rsidRPr="002577A5" w:rsidP="002577A5">
            <w:pPr>
              <w:pStyle w:val="ListBullet"/>
            </w:pPr>
            <w:r w:rsidRPr="002577A5">
              <w:t>natural vegetation and landscape</w:t>
            </w:r>
          </w:p>
          <w:p w:rsidR="00000000" w:rsidP="002577A5">
            <w:pPr>
              <w:pStyle w:val="ListBullet"/>
              <w:rPr>
                <w:lang w:val="en-NZ"/>
              </w:rPr>
            </w:pPr>
            <w:r w:rsidRPr="002577A5">
              <w:t>temporary, short-term, long-term and permanent</w:t>
            </w:r>
          </w:p>
        </w:tc>
      </w:tr>
      <w:tr w:rsidTr="0094789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Restoration</w:t>
            </w:r>
          </w:p>
        </w:tc>
        <w:tc>
          <w:tcPr>
            <w:tcW w:w="4985"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t>is the provision for placing and storing topsoil in preparation for returning the site to its original or near to original condition</w:t>
            </w:r>
          </w:p>
        </w:tc>
      </w:tr>
      <w:tr w:rsidTr="0094789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Records and reports</w:t>
            </w:r>
            <w:r w:rsidRPr="002577A5">
              <w:t xml:space="preserve"> ma</w:t>
            </w:r>
            <w:r w:rsidRPr="002577A5">
              <w:t>y include:</w:t>
            </w:r>
          </w:p>
        </w:tc>
        <w:tc>
          <w:tcPr>
            <w:tcW w:w="4985" w:type="dxa"/>
            <w:tcBorders>
              <w:top w:val="nil"/>
              <w:left w:val="nil"/>
              <w:bottom w:val="nil"/>
              <w:right w:val="nil"/>
            </w:tcBorders>
            <w:tcMar>
              <w:top w:w="0" w:type="dxa"/>
              <w:left w:w="62" w:type="dxa"/>
              <w:bottom w:w="0" w:type="dxa"/>
              <w:right w:w="62" w:type="dxa"/>
            </w:tcMar>
          </w:tcPr>
          <w:p w:rsidR="00000000" w:rsidRPr="002577A5" w:rsidP="002577A5">
            <w:pPr>
              <w:pStyle w:val="ListBullet"/>
            </w:pPr>
            <w:r w:rsidRPr="002577A5">
              <w:t>landing and snig track design and development operations</w:t>
            </w:r>
          </w:p>
          <w:p w:rsidR="00000000" w:rsidRPr="002577A5" w:rsidP="002577A5">
            <w:pPr>
              <w:pStyle w:val="ListBullet"/>
            </w:pPr>
            <w:r w:rsidRPr="002577A5">
              <w:t>extraction methods</w:t>
            </w:r>
          </w:p>
          <w:p w:rsidR="00000000" w:rsidRPr="002577A5" w:rsidP="002577A5">
            <w:pPr>
              <w:pStyle w:val="ListBullet"/>
            </w:pPr>
            <w:r w:rsidRPr="002577A5">
              <w:t>hazards</w:t>
            </w:r>
          </w:p>
          <w:p w:rsidR="00000000" w:rsidRPr="002577A5" w:rsidP="002577A5">
            <w:pPr>
              <w:pStyle w:val="ListBullet"/>
            </w:pPr>
            <w:r w:rsidRPr="002577A5">
              <w:t>incidents</w:t>
            </w:r>
          </w:p>
          <w:p w:rsidR="00000000" w:rsidRPr="002577A5" w:rsidP="002577A5">
            <w:pPr>
              <w:pStyle w:val="ListBullet"/>
            </w:pPr>
            <w:r w:rsidRPr="002577A5">
              <w:t>equipment malfunctions</w:t>
            </w:r>
          </w:p>
          <w:p w:rsidR="00000000" w:rsidRPr="002577A5" w:rsidP="002577A5">
            <w:pPr>
              <w:pStyle w:val="BodyText"/>
            </w:pPr>
            <w:r w:rsidRPr="002577A5">
              <w:t>and may be:</w:t>
            </w:r>
          </w:p>
          <w:p w:rsidR="00000000" w:rsidRPr="002577A5" w:rsidP="002577A5">
            <w:pPr>
              <w:pStyle w:val="ListBullet"/>
            </w:pPr>
            <w:r w:rsidRPr="002577A5">
              <w:t>manual</w:t>
            </w:r>
          </w:p>
          <w:p w:rsidR="00000000" w:rsidP="002577A5">
            <w:pPr>
              <w:pStyle w:val="ListBullet"/>
              <w:rPr>
                <w:lang w:val="en-NZ"/>
              </w:rPr>
            </w:pPr>
            <w:r w:rsidRPr="002577A5">
              <w:t>using a computer-based system or another appropriate organisational communication system</w:t>
            </w:r>
          </w:p>
        </w:tc>
      </w:tr>
      <w:tr w:rsidTr="0094789F">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Appropriate personnel</w:t>
            </w:r>
            <w:r w:rsidRPr="002577A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577A5" w:rsidP="002577A5">
            <w:pPr>
              <w:pStyle w:val="ListBullet"/>
            </w:pPr>
            <w:r w:rsidRPr="002577A5">
              <w:t>supervisors</w:t>
            </w:r>
          </w:p>
          <w:p w:rsidR="00000000" w:rsidRPr="002577A5" w:rsidP="002577A5">
            <w:pPr>
              <w:pStyle w:val="ListBullet"/>
            </w:pPr>
            <w:r w:rsidRPr="002577A5">
              <w:t>suppliers</w:t>
            </w:r>
          </w:p>
          <w:p w:rsidR="00000000" w:rsidRPr="002577A5" w:rsidP="002577A5">
            <w:pPr>
              <w:pStyle w:val="ListBullet"/>
            </w:pPr>
            <w:r w:rsidRPr="002577A5">
              <w:t>clients</w:t>
            </w:r>
          </w:p>
          <w:p w:rsidR="00000000" w:rsidRPr="002577A5" w:rsidP="002577A5">
            <w:pPr>
              <w:pStyle w:val="ListBullet"/>
            </w:pPr>
            <w:r w:rsidRPr="002577A5">
              <w:t>colleagues</w:t>
            </w:r>
          </w:p>
          <w:p w:rsidR="00000000" w:rsidRPr="002577A5" w:rsidP="002577A5">
            <w:pPr>
              <w:pStyle w:val="ListBullet"/>
            </w:pPr>
            <w:r w:rsidRPr="002577A5">
              <w:t>managers</w:t>
            </w:r>
          </w:p>
        </w:tc>
      </w:tr>
    </w:tbl>
    <w:p w:rsidR="0094789F" w:rsidP="002577A5">
      <w:pPr>
        <w:pStyle w:val="BodyText"/>
      </w:pPr>
    </w:p>
    <w:p w:rsidR="0094789F" w:rsidP="002577A5">
      <w:pPr>
        <w:pStyle w:val="BodyText"/>
      </w:pPr>
    </w:p>
    <w:p w:rsidR="00000000" w:rsidRPr="002577A5" w:rsidP="002577A5">
      <w:pPr>
        <w:pStyle w:val="Heading1"/>
      </w:pPr>
      <w:bookmarkStart w:id="12" w:name="O_203878"/>
      <w:bookmarkEnd w:id="12"/>
      <w:r w:rsidRPr="002577A5">
        <w:t>Unit Sector(s)</w:t>
      </w:r>
    </w:p>
    <w:tbl>
      <w:tblPr>
        <w:tblW w:w="0" w:type="auto"/>
        <w:tblLayout w:type="fixed"/>
        <w:tblCellMar>
          <w:left w:w="62" w:type="dxa"/>
          <w:right w:w="62" w:type="dxa"/>
        </w:tblCellMar>
        <w:tblLook w:val="0000"/>
      </w:tblPr>
      <w:tblGrid>
        <w:gridCol w:w="2632"/>
        <w:gridCol w:w="5890"/>
      </w:tblGrid>
      <w:tr w:rsidTr="0094789F">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2577A5" w:rsidP="002577A5">
            <w:pPr>
              <w:pStyle w:val="BodyText"/>
            </w:pPr>
            <w:r w:rsidRPr="002577A5">
              <w:t>No sector assigned</w:t>
            </w:r>
          </w:p>
        </w:tc>
      </w:tr>
    </w:tbl>
    <w:p w:rsidR="0094789F" w:rsidP="002577A5">
      <w:pPr>
        <w:pStyle w:val="BodyText"/>
      </w:pPr>
    </w:p>
    <w:p w:rsidR="0094789F" w:rsidP="002577A5">
      <w:pPr>
        <w:pStyle w:val="BodyText"/>
      </w:pPr>
    </w:p>
    <w:p w:rsidR="00000000" w:rsidRPr="002577A5" w:rsidP="002577A5">
      <w:pPr>
        <w:pStyle w:val="Heading1"/>
      </w:pPr>
      <w:bookmarkStart w:id="13" w:name="O_203875"/>
      <w:bookmarkEnd w:id="13"/>
      <w:r w:rsidRPr="002577A5">
        <w:t>Co-requisite units</w:t>
      </w:r>
    </w:p>
    <w:tbl>
      <w:tblPr>
        <w:tblW w:w="0" w:type="auto"/>
        <w:tblLayout w:type="fixed"/>
        <w:tblCellMar>
          <w:left w:w="62" w:type="dxa"/>
          <w:right w:w="62" w:type="dxa"/>
        </w:tblCellMar>
        <w:tblLook w:val="0000"/>
      </w:tblPr>
      <w:tblGrid>
        <w:gridCol w:w="2642"/>
        <w:gridCol w:w="2940"/>
        <w:gridCol w:w="2940"/>
      </w:tblGrid>
      <w:tr w:rsidTr="0094789F">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2577A5">
            <w:pPr>
              <w:pStyle w:val="BodyText"/>
              <w:rPr>
                <w:lang w:val="en-NZ"/>
              </w:rPr>
            </w:pPr>
          </w:p>
        </w:tc>
      </w:tr>
      <w:tr w:rsidTr="0094789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p>
        </w:tc>
      </w:tr>
      <w:tr w:rsidTr="0094789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2577A5" w:rsidP="002577A5">
            <w:pPr>
              <w:pStyle w:val="BodyText"/>
            </w:pPr>
          </w:p>
        </w:tc>
      </w:tr>
    </w:tbl>
    <w:p w:rsidR="0094789F" w:rsidP="002577A5">
      <w:pPr>
        <w:pStyle w:val="BodyText"/>
      </w:pPr>
    </w:p>
    <w:p w:rsidR="0094789F" w:rsidP="002577A5">
      <w:pPr>
        <w:pStyle w:val="BodyText"/>
      </w:pPr>
    </w:p>
    <w:p w:rsidR="00000000" w:rsidRPr="002577A5" w:rsidP="002577A5">
      <w:pPr>
        <w:pStyle w:val="Heading1"/>
      </w:pPr>
      <w:bookmarkStart w:id="14" w:name="O_203877"/>
      <w:bookmarkEnd w:id="14"/>
      <w:r w:rsidRPr="002577A5">
        <w:t>Competency field</w:t>
      </w:r>
    </w:p>
    <w:tbl>
      <w:tblPr>
        <w:tblW w:w="0" w:type="auto"/>
        <w:tblLayout w:type="fixed"/>
        <w:tblCellMar>
          <w:left w:w="62" w:type="dxa"/>
          <w:right w:w="62" w:type="dxa"/>
        </w:tblCellMar>
        <w:tblLook w:val="0000"/>
      </w:tblPr>
      <w:tblGrid>
        <w:gridCol w:w="2776"/>
        <w:gridCol w:w="5746"/>
      </w:tblGrid>
      <w:tr w:rsidTr="0094789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577A5">
            <w:pPr>
              <w:pStyle w:val="BodyText"/>
              <w:rPr>
                <w:lang w:val="en-NZ"/>
              </w:rPr>
            </w:pPr>
            <w:r w:rsidRPr="002577A5">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2577A5" w:rsidP="002577A5">
            <w:pPr>
              <w:pStyle w:val="BodyText"/>
            </w:pPr>
            <w:r w:rsidRPr="002577A5">
              <w:t>Harvesting and Haulage</w:t>
            </w:r>
          </w:p>
        </w:tc>
      </w:tr>
    </w:tbl>
    <w:p w:rsidR="0094789F" w:rsidP="002577A5">
      <w:pPr>
        <w:pStyle w:val="BodyText"/>
      </w:pPr>
    </w:p>
    <w:p w:rsidR="0094789F" w:rsidP="002577A5">
      <w:pPr>
        <w:pStyle w:val="BodyText"/>
      </w:pPr>
    </w:p>
    <w:p w:rsidR="00000000" w:rsidRPr="002577A5" w:rsidP="002577A5"/>
    <w:sectPr w:rsidSect="002577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789F" w:rsidP="009478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9F" w:rsidP="002577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4789F" w:rsidP="002577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4789F" w:rsidP="002577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789F" w:rsidP="009478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9F" w:rsidP="002577A5">
    <w:pPr>
      <w:pStyle w:val="Header"/>
      <w:framePr w:wrap="around"/>
    </w:pPr>
    <w:r>
      <w:fldChar w:fldCharType="begin"/>
    </w:r>
    <w:r>
      <w:instrText xml:space="preserve"> TITLE   \* MERGEFORMAT </w:instrText>
    </w:r>
    <w:r>
      <w:fldChar w:fldCharType="separate"/>
    </w:r>
    <w:r>
      <w:t>FPIHAR4203B Design log landings and snig 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789F" w:rsidP="002577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1C25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703C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7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77A5"/>
    <w:pPr>
      <w:spacing w:before="360" w:after="60"/>
      <w:outlineLvl w:val="0"/>
    </w:pPr>
    <w:rPr>
      <w:sz w:val="32"/>
    </w:rPr>
  </w:style>
  <w:style w:type="paragraph" w:styleId="Heading2">
    <w:name w:val="heading 2"/>
    <w:basedOn w:val="HeadingBase"/>
    <w:next w:val="BodyText"/>
    <w:link w:val="Heading2Char"/>
    <w:qFormat/>
    <w:rsid w:val="002577A5"/>
    <w:pPr>
      <w:keepLines/>
      <w:spacing w:before="240" w:after="120"/>
      <w:outlineLvl w:val="1"/>
    </w:pPr>
    <w:rPr>
      <w:sz w:val="28"/>
      <w:szCs w:val="40"/>
    </w:rPr>
  </w:style>
  <w:style w:type="paragraph" w:styleId="Heading3">
    <w:name w:val="heading 3"/>
    <w:basedOn w:val="HeadingBase"/>
    <w:next w:val="BodyText"/>
    <w:link w:val="Heading3Char"/>
    <w:qFormat/>
    <w:rsid w:val="002577A5"/>
    <w:pPr>
      <w:spacing w:before="180" w:after="120"/>
      <w:outlineLvl w:val="2"/>
    </w:pPr>
    <w:rPr>
      <w:spacing w:val="-10"/>
      <w:kern w:val="32"/>
    </w:rPr>
  </w:style>
  <w:style w:type="paragraph" w:styleId="Heading4">
    <w:name w:val="heading 4"/>
    <w:basedOn w:val="HeadingBase"/>
    <w:next w:val="BodyText"/>
    <w:link w:val="Heading4Char"/>
    <w:qFormat/>
    <w:rsid w:val="002577A5"/>
    <w:pPr>
      <w:spacing w:before="160" w:after="120"/>
      <w:outlineLvl w:val="3"/>
    </w:pPr>
    <w:rPr>
      <w:sz w:val="22"/>
    </w:rPr>
  </w:style>
  <w:style w:type="paragraph" w:styleId="Heading5">
    <w:name w:val="heading 5"/>
    <w:basedOn w:val="HeadingBase"/>
    <w:next w:val="Normal"/>
    <w:link w:val="Heading5Char"/>
    <w:qFormat/>
    <w:rsid w:val="002577A5"/>
    <w:pPr>
      <w:spacing w:before="80"/>
      <w:outlineLvl w:val="4"/>
    </w:pPr>
    <w:rPr>
      <w:color w:val="918585"/>
      <w:sz w:val="20"/>
    </w:rPr>
  </w:style>
  <w:style w:type="paragraph" w:styleId="Heading6">
    <w:name w:val="heading 6"/>
    <w:basedOn w:val="HeadingBase"/>
    <w:next w:val="Normal"/>
    <w:link w:val="Heading6Char"/>
    <w:qFormat/>
    <w:rsid w:val="002577A5"/>
    <w:pPr>
      <w:spacing w:before="60"/>
      <w:outlineLvl w:val="5"/>
    </w:pPr>
    <w:rPr>
      <w:color w:val="918585"/>
      <w:sz w:val="20"/>
    </w:rPr>
  </w:style>
  <w:style w:type="paragraph" w:styleId="Heading7">
    <w:name w:val="heading 7"/>
    <w:basedOn w:val="Normal"/>
    <w:next w:val="Normal"/>
    <w:link w:val="Heading7Char"/>
    <w:qFormat/>
    <w:rsid w:val="002577A5"/>
    <w:pPr>
      <w:ind w:left="720"/>
      <w:outlineLvl w:val="6"/>
    </w:pPr>
    <w:rPr>
      <w:i/>
    </w:rPr>
  </w:style>
  <w:style w:type="paragraph" w:styleId="Heading8">
    <w:name w:val="heading 8"/>
    <w:basedOn w:val="Normal"/>
    <w:next w:val="Normal"/>
    <w:link w:val="Heading8Char"/>
    <w:qFormat/>
    <w:rsid w:val="002577A5"/>
    <w:pPr>
      <w:ind w:left="720"/>
      <w:outlineLvl w:val="7"/>
    </w:pPr>
    <w:rPr>
      <w:i/>
    </w:rPr>
  </w:style>
  <w:style w:type="paragraph" w:styleId="Heading9">
    <w:name w:val="heading 9"/>
    <w:basedOn w:val="Normal"/>
    <w:next w:val="Normal"/>
    <w:link w:val="Heading9Char"/>
    <w:qFormat/>
    <w:rsid w:val="002577A5"/>
    <w:pPr>
      <w:ind w:left="720"/>
      <w:outlineLvl w:val="8"/>
    </w:pPr>
    <w:rPr>
      <w:i/>
    </w:rPr>
  </w:style>
  <w:style w:type="character" w:default="1" w:styleId="DefaultParagraphFont">
    <w:name w:val="Default Paragraph Font"/>
    <w:uiPriority w:val="1"/>
    <w:unhideWhenUsed/>
    <w:rsid w:val="00257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77A5"/>
  </w:style>
  <w:style w:type="character" w:customStyle="1" w:styleId="Heading1Char">
    <w:name w:val="Heading 1 Char"/>
    <w:basedOn w:val="DefaultParagraphFont"/>
    <w:link w:val="Heading1"/>
    <w:rsid w:val="002577A5"/>
    <w:rPr>
      <w:rFonts w:ascii="Times New Roman" w:eastAsia="Times New Roman" w:hAnsi="Times New Roman" w:cs="Times New Roman"/>
      <w:b/>
      <w:sz w:val="32"/>
      <w:szCs w:val="20"/>
      <w:lang w:eastAsia="en-US"/>
    </w:rPr>
  </w:style>
  <w:style w:type="paragraph" w:styleId="BodyText">
    <w:name w:val="Body Text"/>
    <w:basedOn w:val="Normal"/>
    <w:link w:val="BodyTextChar"/>
    <w:rsid w:val="002577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77A5"/>
    <w:rPr>
      <w:rFonts w:ascii="Times New Roman" w:eastAsia="Times New Roman" w:hAnsi="Times New Roman" w:cs="Times New Roman"/>
      <w:sz w:val="24"/>
      <w:lang w:val="en-US" w:eastAsia="en-US"/>
    </w:rPr>
  </w:style>
  <w:style w:type="paragraph" w:styleId="Footer">
    <w:name w:val="footer"/>
    <w:basedOn w:val="Normal"/>
    <w:link w:val="FooterChar"/>
    <w:rsid w:val="00257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77A5"/>
    <w:rPr>
      <w:rFonts w:ascii="Times New Roman" w:eastAsia="Times New Roman" w:hAnsi="Times New Roman" w:cs="Times New Roman"/>
      <w:sz w:val="16"/>
      <w:lang w:val="en-US" w:eastAsia="en-US"/>
    </w:rPr>
  </w:style>
  <w:style w:type="paragraph" w:styleId="List">
    <w:name w:val="List"/>
    <w:basedOn w:val="BodyText"/>
    <w:next w:val="BodyText"/>
    <w:rsid w:val="002577A5"/>
    <w:pPr>
      <w:tabs>
        <w:tab w:val="left" w:pos="340"/>
      </w:tabs>
      <w:spacing w:before="60" w:after="60"/>
      <w:ind w:left="340" w:hanging="340"/>
    </w:pPr>
  </w:style>
  <w:style w:type="paragraph" w:styleId="ListBullet">
    <w:name w:val="List Bullet"/>
    <w:basedOn w:val="List"/>
    <w:rsid w:val="002577A5"/>
    <w:pPr>
      <w:numPr>
        <w:numId w:val="13"/>
      </w:numPr>
      <w:tabs>
        <w:tab w:val="clear" w:pos="340"/>
      </w:tabs>
      <w:spacing w:before="40" w:after="40"/>
    </w:pPr>
  </w:style>
  <w:style w:type="character" w:customStyle="1" w:styleId="SpecialBold">
    <w:name w:val="Special Bold"/>
    <w:basedOn w:val="DefaultParagraphFont"/>
    <w:rsid w:val="002577A5"/>
    <w:rPr>
      <w:b/>
      <w:spacing w:val="0"/>
    </w:rPr>
  </w:style>
  <w:style w:type="paragraph" w:styleId="Header">
    <w:name w:val="header"/>
    <w:basedOn w:val="Normal"/>
    <w:link w:val="HeaderChar"/>
    <w:rsid w:val="00257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77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77A5"/>
    <w:pPr>
      <w:spacing w:before="240" w:after="120"/>
      <w:outlineLvl w:val="0"/>
    </w:pPr>
    <w:rPr>
      <w:rFonts w:ascii="Times New Roman" w:hAnsi="Times New Roman"/>
      <w:b/>
      <w:sz w:val="28"/>
    </w:rPr>
  </w:style>
  <w:style w:type="paragraph" w:customStyle="1" w:styleId="AllowPageBreak">
    <w:name w:val="AllowPageBreak"/>
    <w:rsid w:val="002577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77A5"/>
    <w:pPr>
      <w:tabs>
        <w:tab w:val="left" w:pos="680"/>
      </w:tabs>
      <w:spacing w:before="60" w:after="60"/>
      <w:ind w:left="680" w:hanging="340"/>
    </w:pPr>
  </w:style>
  <w:style w:type="paragraph" w:styleId="ListBullet3">
    <w:name w:val="List Bullet 3"/>
    <w:basedOn w:val="List3"/>
    <w:rsid w:val="002577A5"/>
    <w:pPr>
      <w:numPr>
        <w:numId w:val="2"/>
      </w:numPr>
      <w:tabs>
        <w:tab w:val="clear" w:pos="1021"/>
      </w:tabs>
      <w:ind w:left="1037" w:hanging="357"/>
    </w:pPr>
  </w:style>
  <w:style w:type="character" w:customStyle="1" w:styleId="BoldandItalics">
    <w:name w:val="Bold and Italics"/>
    <w:qFormat/>
    <w:rsid w:val="002577A5"/>
    <w:rPr>
      <w:b/>
      <w:i/>
      <w:u w:val="none"/>
    </w:rPr>
  </w:style>
  <w:style w:type="character" w:customStyle="1" w:styleId="Heading2Char">
    <w:name w:val="Heading 2 Char"/>
    <w:basedOn w:val="DefaultParagraphFont"/>
    <w:link w:val="Heading2"/>
    <w:rsid w:val="002577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77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77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77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7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77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77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77A5"/>
    <w:rPr>
      <w:rFonts w:ascii="Courier New" w:eastAsia="Times New Roman" w:hAnsi="Courier New" w:cs="Times New Roman"/>
      <w:i/>
      <w:szCs w:val="20"/>
      <w:lang w:val="en-US" w:eastAsia="en-US"/>
    </w:rPr>
  </w:style>
  <w:style w:type="paragraph" w:customStyle="1" w:styleId="HeadingBase">
    <w:name w:val="Heading Base"/>
    <w:rsid w:val="00257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77A5"/>
    <w:pPr>
      <w:tabs>
        <w:tab w:val="right" w:leader="dot" w:pos="9072"/>
      </w:tabs>
      <w:ind w:left="567"/>
    </w:pPr>
    <w:rPr>
      <w:szCs w:val="22"/>
    </w:rPr>
  </w:style>
  <w:style w:type="paragraph" w:customStyle="1" w:styleId="TOCBase">
    <w:name w:val="TOC Base"/>
    <w:rsid w:val="00257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77A5"/>
    <w:pPr>
      <w:tabs>
        <w:tab w:val="right" w:leader="dot" w:pos="9072"/>
      </w:tabs>
      <w:spacing w:before="40" w:after="40"/>
      <w:ind w:left="284"/>
    </w:pPr>
    <w:rPr>
      <w:rFonts w:ascii="Times New Roman" w:hAnsi="Times New Roman"/>
    </w:rPr>
  </w:style>
  <w:style w:type="paragraph" w:styleId="TOC1">
    <w:name w:val="toc 1"/>
    <w:basedOn w:val="TOCBase"/>
    <w:next w:val="Normal"/>
    <w:rsid w:val="002577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77A5"/>
    <w:pPr>
      <w:spacing w:before="5040"/>
      <w:jc w:val="center"/>
    </w:pPr>
    <w:rPr>
      <w:sz w:val="48"/>
      <w:szCs w:val="72"/>
      <w:lang w:val="en-US"/>
    </w:rPr>
  </w:style>
  <w:style w:type="character" w:customStyle="1" w:styleId="TitleChar">
    <w:name w:val="Title Char"/>
    <w:basedOn w:val="DefaultParagraphFont"/>
    <w:link w:val="Title"/>
    <w:rsid w:val="00257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77A5"/>
    <w:pPr>
      <w:tabs>
        <w:tab w:val="left" w:pos="3600"/>
        <w:tab w:val="left" w:pos="3958"/>
      </w:tabs>
    </w:pPr>
  </w:style>
  <w:style w:type="paragraph" w:customStyle="1" w:styleId="Note">
    <w:name w:val="Note"/>
    <w:basedOn w:val="BodyText"/>
    <w:rsid w:val="002577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77A5"/>
    <w:pPr>
      <w:framePr w:wrap="auto" w:hAnchor="text" w:y="6049"/>
    </w:pPr>
    <w:rPr>
      <w:color w:val="000000"/>
      <w:sz w:val="40"/>
    </w:rPr>
  </w:style>
  <w:style w:type="paragraph" w:customStyle="1" w:styleId="TOCTitle">
    <w:name w:val="TOCTitle"/>
    <w:basedOn w:val="Heading1"/>
    <w:rsid w:val="002577A5"/>
    <w:pPr>
      <w:spacing w:after="240"/>
      <w:jc w:val="center"/>
      <w:outlineLvl w:val="9"/>
    </w:pPr>
    <w:rPr>
      <w:caps/>
    </w:rPr>
  </w:style>
  <w:style w:type="paragraph" w:customStyle="1" w:styleId="Version">
    <w:name w:val="Version"/>
    <w:rsid w:val="002577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77A5"/>
    <w:pPr>
      <w:numPr>
        <w:numId w:val="14"/>
      </w:numPr>
      <w:tabs>
        <w:tab w:val="clear" w:pos="680"/>
      </w:tabs>
    </w:pPr>
  </w:style>
  <w:style w:type="paragraph" w:styleId="Index1">
    <w:name w:val="index 1"/>
    <w:basedOn w:val="Normal"/>
    <w:next w:val="Normal"/>
    <w:semiHidden/>
    <w:rsid w:val="002577A5"/>
    <w:pPr>
      <w:keepNext w:val="0"/>
      <w:tabs>
        <w:tab w:val="right" w:pos="4176"/>
      </w:tabs>
      <w:ind w:left="198" w:hanging="198"/>
    </w:pPr>
    <w:rPr>
      <w:rFonts w:ascii="Garamond" w:hAnsi="Garamond"/>
    </w:rPr>
  </w:style>
  <w:style w:type="paragraph" w:styleId="IndexHeading">
    <w:name w:val="index heading"/>
    <w:basedOn w:val="Normal"/>
    <w:next w:val="Index1"/>
    <w:semiHidden/>
    <w:rsid w:val="002577A5"/>
    <w:pPr>
      <w:spacing w:before="120" w:after="120"/>
    </w:pPr>
    <w:rPr>
      <w:rFonts w:ascii="Arial" w:hAnsi="Arial"/>
      <w:b/>
      <w:color w:val="918585"/>
      <w:sz w:val="24"/>
    </w:rPr>
  </w:style>
  <w:style w:type="paragraph" w:customStyle="1" w:styleId="Chapter">
    <w:name w:val="Chapter"/>
    <w:basedOn w:val="Normal"/>
    <w:rsid w:val="002577A5"/>
    <w:pPr>
      <w:spacing w:before="240"/>
    </w:pPr>
    <w:rPr>
      <w:rFonts w:ascii="Times New Roman" w:hAnsi="Times New Roman"/>
      <w:smallCaps/>
      <w:spacing w:val="80"/>
      <w:sz w:val="28"/>
    </w:rPr>
  </w:style>
  <w:style w:type="paragraph" w:customStyle="1" w:styleId="InChapter">
    <w:name w:val="InChapter"/>
    <w:basedOn w:val="Heading3"/>
    <w:rsid w:val="002577A5"/>
    <w:pPr>
      <w:spacing w:after="240"/>
      <w:outlineLvl w:val="9"/>
    </w:pPr>
    <w:rPr>
      <w:noProof/>
    </w:rPr>
  </w:style>
  <w:style w:type="paragraph" w:styleId="Index2">
    <w:name w:val="index 2"/>
    <w:basedOn w:val="Normal"/>
    <w:next w:val="Normal"/>
    <w:semiHidden/>
    <w:rsid w:val="002577A5"/>
    <w:pPr>
      <w:tabs>
        <w:tab w:val="right" w:pos="4176"/>
      </w:tabs>
      <w:ind w:left="568" w:hanging="284"/>
    </w:pPr>
    <w:rPr>
      <w:rFonts w:ascii="Garamond" w:hAnsi="Garamond"/>
    </w:rPr>
  </w:style>
  <w:style w:type="paragraph" w:customStyle="1" w:styleId="Byline">
    <w:name w:val="Byline"/>
    <w:rsid w:val="00257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77A5"/>
    <w:pPr>
      <w:tabs>
        <w:tab w:val="clear" w:pos="3600"/>
        <w:tab w:val="clear" w:pos="3958"/>
      </w:tabs>
      <w:jc w:val="right"/>
    </w:pPr>
  </w:style>
  <w:style w:type="character" w:styleId="Emphasis">
    <w:name w:val="Emphasis"/>
    <w:basedOn w:val="DefaultParagraphFont"/>
    <w:qFormat/>
    <w:rsid w:val="002577A5"/>
    <w:rPr>
      <w:i/>
    </w:rPr>
  </w:style>
  <w:style w:type="paragraph" w:styleId="Caption">
    <w:name w:val="caption"/>
    <w:basedOn w:val="BodyText"/>
    <w:next w:val="Normal"/>
    <w:qFormat/>
    <w:rsid w:val="002577A5"/>
    <w:pPr>
      <w:framePr w:w="2268" w:hSpace="181" w:vSpace="181" w:wrap="around" w:vAnchor="text" w:hAnchor="page" w:x="1135" w:y="285" w:anchorLock="1"/>
    </w:pPr>
    <w:rPr>
      <w:i/>
    </w:rPr>
  </w:style>
  <w:style w:type="paragraph" w:customStyle="1" w:styleId="MiniTOCTitle">
    <w:name w:val="MiniTOCTitle"/>
    <w:basedOn w:val="Heading4"/>
    <w:rsid w:val="002577A5"/>
    <w:pPr>
      <w:spacing w:before="240"/>
      <w:outlineLvl w:val="9"/>
    </w:pPr>
    <w:rPr>
      <w:noProof/>
      <w:sz w:val="24"/>
    </w:rPr>
  </w:style>
  <w:style w:type="paragraph" w:customStyle="1" w:styleId="MiniTOCItem">
    <w:name w:val="MiniTOCItem"/>
    <w:basedOn w:val="ListBullet"/>
    <w:rsid w:val="002577A5"/>
    <w:pPr>
      <w:numPr>
        <w:numId w:val="0"/>
      </w:numPr>
      <w:tabs>
        <w:tab w:val="right" w:leader="dot" w:pos="6521"/>
      </w:tabs>
      <w:spacing w:before="0" w:after="0"/>
    </w:pPr>
  </w:style>
  <w:style w:type="paragraph" w:customStyle="1" w:styleId="TOFTitle">
    <w:name w:val="TOFTitle"/>
    <w:basedOn w:val="TOCTitle"/>
    <w:rsid w:val="002577A5"/>
  </w:style>
  <w:style w:type="paragraph" w:styleId="TableofFigures">
    <w:name w:val="table of figures"/>
    <w:basedOn w:val="Normal"/>
    <w:next w:val="Normal"/>
    <w:semiHidden/>
    <w:rsid w:val="002577A5"/>
    <w:pPr>
      <w:tabs>
        <w:tab w:val="right" w:leader="dot" w:pos="9072"/>
      </w:tabs>
      <w:ind w:left="970" w:hanging="403"/>
    </w:pPr>
    <w:rPr>
      <w:rFonts w:ascii="Times New Roman" w:hAnsi="Times New Roman"/>
      <w:b/>
    </w:rPr>
  </w:style>
  <w:style w:type="paragraph" w:styleId="ListNumber">
    <w:name w:val="List Number"/>
    <w:basedOn w:val="List"/>
    <w:rsid w:val="002577A5"/>
    <w:pPr>
      <w:numPr>
        <w:numId w:val="11"/>
      </w:numPr>
    </w:pPr>
  </w:style>
  <w:style w:type="character" w:customStyle="1" w:styleId="WingdingSymbols">
    <w:name w:val="Wingding Symbols"/>
    <w:rsid w:val="002577A5"/>
    <w:rPr>
      <w:rFonts w:ascii="Wingdings" w:hAnsi="Wingdings"/>
    </w:rPr>
  </w:style>
  <w:style w:type="paragraph" w:customStyle="1" w:styleId="TableHeading">
    <w:name w:val="Table Heading"/>
    <w:basedOn w:val="HeadingBase"/>
    <w:rsid w:val="002577A5"/>
    <w:pPr>
      <w:keepLines/>
      <w:pBdr>
        <w:bottom w:val="single" w:sz="6" w:space="1" w:color="918585"/>
      </w:pBdr>
      <w:spacing w:before="240"/>
    </w:pPr>
  </w:style>
  <w:style w:type="character" w:customStyle="1" w:styleId="HotSpot">
    <w:name w:val="HotSpot"/>
    <w:rsid w:val="002577A5"/>
    <w:rPr>
      <w:color w:val="0033CC"/>
      <w:u w:val="none"/>
    </w:rPr>
  </w:style>
  <w:style w:type="paragraph" w:customStyle="1" w:styleId="BodyTextRight">
    <w:name w:val="Body Text Right"/>
    <w:basedOn w:val="BodyText"/>
    <w:rsid w:val="002577A5"/>
    <w:pPr>
      <w:spacing w:before="0" w:after="0"/>
      <w:jc w:val="right"/>
    </w:pPr>
  </w:style>
  <w:style w:type="paragraph" w:styleId="Index3">
    <w:name w:val="index 3"/>
    <w:basedOn w:val="ListNumber2"/>
    <w:next w:val="Normal"/>
    <w:semiHidden/>
    <w:rsid w:val="002577A5"/>
    <w:pPr>
      <w:numPr>
        <w:numId w:val="0"/>
      </w:numPr>
      <w:tabs>
        <w:tab w:val="right" w:leader="dot" w:pos="4176"/>
      </w:tabs>
    </w:pPr>
  </w:style>
  <w:style w:type="paragraph" w:styleId="ListNumber2">
    <w:name w:val="List Number 2"/>
    <w:basedOn w:val="List2"/>
    <w:rsid w:val="002577A5"/>
    <w:pPr>
      <w:numPr>
        <w:numId w:val="10"/>
      </w:numPr>
      <w:tabs>
        <w:tab w:val="clear" w:pos="1060"/>
      </w:tabs>
    </w:pPr>
  </w:style>
  <w:style w:type="paragraph" w:customStyle="1" w:styleId="MarginNote">
    <w:name w:val="Margin Note"/>
    <w:basedOn w:val="BodyText"/>
    <w:rsid w:val="00257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7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77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77A5"/>
    <w:rPr>
      <w:sz w:val="32"/>
    </w:rPr>
  </w:style>
  <w:style w:type="paragraph" w:customStyle="1" w:styleId="HeadingProcedure">
    <w:name w:val="Heading Procedure"/>
    <w:basedOn w:val="HeadingBase"/>
    <w:next w:val="Normal"/>
    <w:rsid w:val="002577A5"/>
    <w:pPr>
      <w:tabs>
        <w:tab w:val="left" w:pos="0"/>
      </w:tabs>
      <w:spacing w:before="120" w:after="60"/>
    </w:pPr>
    <w:rPr>
      <w:i/>
      <w:color w:val="918585"/>
      <w:sz w:val="22"/>
    </w:rPr>
  </w:style>
  <w:style w:type="paragraph" w:customStyle="1" w:styleId="TableBodyText">
    <w:name w:val="Table Body Text"/>
    <w:basedOn w:val="BodyText"/>
    <w:rsid w:val="002577A5"/>
    <w:pPr>
      <w:spacing w:before="60" w:after="60"/>
    </w:pPr>
  </w:style>
  <w:style w:type="paragraph" w:styleId="ListContinue">
    <w:name w:val="List Continue"/>
    <w:basedOn w:val="List"/>
    <w:rsid w:val="002577A5"/>
    <w:pPr>
      <w:ind w:firstLine="0"/>
    </w:pPr>
  </w:style>
  <w:style w:type="paragraph" w:customStyle="1" w:styleId="ListNote">
    <w:name w:val="List Note"/>
    <w:basedOn w:val="List"/>
    <w:rsid w:val="002577A5"/>
    <w:pPr>
      <w:pBdr>
        <w:top w:val="single" w:sz="6" w:space="2" w:color="918585"/>
        <w:bottom w:val="single" w:sz="6" w:space="2" w:color="918585"/>
      </w:pBdr>
      <w:tabs>
        <w:tab w:val="left" w:pos="1021"/>
      </w:tabs>
      <w:ind w:firstLine="0"/>
    </w:pPr>
  </w:style>
  <w:style w:type="paragraph" w:customStyle="1" w:styleId="Warning">
    <w:name w:val="Warning"/>
    <w:basedOn w:val="BodyText"/>
    <w:rsid w:val="002577A5"/>
    <w:pPr>
      <w:shd w:val="clear" w:color="auto" w:fill="D9D9D9"/>
      <w:tabs>
        <w:tab w:val="left" w:pos="992"/>
      </w:tabs>
      <w:ind w:left="119" w:right="119"/>
    </w:pPr>
    <w:rPr>
      <w:sz w:val="20"/>
    </w:rPr>
  </w:style>
  <w:style w:type="paragraph" w:customStyle="1" w:styleId="MarginIcons">
    <w:name w:val="Margin Icons"/>
    <w:basedOn w:val="BodyText"/>
    <w:rsid w:val="002577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77A5"/>
    <w:rPr>
      <w:rFonts w:ascii="Courier New" w:hAnsi="Courier New"/>
    </w:rPr>
  </w:style>
  <w:style w:type="paragraph" w:customStyle="1" w:styleId="NoteBullet">
    <w:name w:val="Note Bullet"/>
    <w:basedOn w:val="Note"/>
    <w:rsid w:val="002577A5"/>
    <w:pPr>
      <w:tabs>
        <w:tab w:val="clear" w:pos="680"/>
      </w:tabs>
      <w:spacing w:before="60" w:after="60"/>
    </w:pPr>
  </w:style>
  <w:style w:type="paragraph" w:customStyle="1" w:styleId="SubHeading2">
    <w:name w:val="SubHeading2"/>
    <w:basedOn w:val="HeadingBase"/>
    <w:rsid w:val="002577A5"/>
    <w:pPr>
      <w:spacing w:before="240" w:after="60"/>
    </w:pPr>
    <w:rPr>
      <w:sz w:val="20"/>
    </w:rPr>
  </w:style>
  <w:style w:type="paragraph" w:customStyle="1" w:styleId="SubHeading1">
    <w:name w:val="SubHeading1"/>
    <w:basedOn w:val="HeadingBase"/>
    <w:rsid w:val="002577A5"/>
    <w:pPr>
      <w:spacing w:before="240" w:after="60"/>
    </w:pPr>
    <w:rPr>
      <w:color w:val="918585"/>
      <w:sz w:val="22"/>
    </w:rPr>
  </w:style>
  <w:style w:type="paragraph" w:customStyle="1" w:styleId="SideHeading">
    <w:name w:val="Side Heading"/>
    <w:basedOn w:val="HeadingBase"/>
    <w:rsid w:val="00257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77A5"/>
    <w:pPr>
      <w:numPr>
        <w:numId w:val="12"/>
      </w:numPr>
    </w:pPr>
  </w:style>
  <w:style w:type="paragraph" w:styleId="PlainText">
    <w:name w:val="Plain Text"/>
    <w:basedOn w:val="Normal"/>
    <w:link w:val="PlainTextChar"/>
    <w:rsid w:val="002577A5"/>
    <w:rPr>
      <w:sz w:val="20"/>
    </w:rPr>
  </w:style>
  <w:style w:type="character" w:customStyle="1" w:styleId="PlainTextChar">
    <w:name w:val="Plain Text Char"/>
    <w:basedOn w:val="DefaultParagraphFont"/>
    <w:link w:val="PlainText"/>
    <w:rsid w:val="002577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77A5"/>
    <w:rPr>
      <w:b/>
      <w:smallCaps/>
    </w:rPr>
  </w:style>
  <w:style w:type="paragraph" w:customStyle="1" w:styleId="TableListNumber">
    <w:name w:val="Table List Number"/>
    <w:basedOn w:val="ListNumber"/>
    <w:rsid w:val="002577A5"/>
    <w:pPr>
      <w:numPr>
        <w:numId w:val="0"/>
      </w:numPr>
    </w:pPr>
  </w:style>
  <w:style w:type="paragraph" w:styleId="TOC4">
    <w:name w:val="toc 4"/>
    <w:basedOn w:val="TOCBase"/>
    <w:next w:val="Normal"/>
    <w:semiHidden/>
    <w:rsid w:val="002577A5"/>
    <w:pPr>
      <w:tabs>
        <w:tab w:val="right" w:leader="dot" w:pos="9071"/>
      </w:tabs>
      <w:ind w:left="1701"/>
    </w:pPr>
  </w:style>
  <w:style w:type="paragraph" w:customStyle="1" w:styleId="ListAlpha">
    <w:name w:val="List Alpha"/>
    <w:basedOn w:val="List"/>
    <w:rsid w:val="002577A5"/>
    <w:pPr>
      <w:numPr>
        <w:numId w:val="9"/>
      </w:numPr>
    </w:pPr>
  </w:style>
  <w:style w:type="paragraph" w:customStyle="1" w:styleId="ListAlpha2">
    <w:name w:val="List Alpha 2"/>
    <w:basedOn w:val="List2"/>
    <w:rsid w:val="002577A5"/>
    <w:pPr>
      <w:numPr>
        <w:numId w:val="8"/>
      </w:numPr>
    </w:pPr>
  </w:style>
  <w:style w:type="paragraph" w:styleId="List3">
    <w:name w:val="List 3"/>
    <w:basedOn w:val="BodyText"/>
    <w:rsid w:val="002577A5"/>
    <w:pPr>
      <w:tabs>
        <w:tab w:val="left" w:pos="1021"/>
      </w:tabs>
      <w:spacing w:before="60" w:after="60"/>
      <w:ind w:left="1020" w:hanging="340"/>
    </w:pPr>
  </w:style>
  <w:style w:type="paragraph" w:styleId="List4">
    <w:name w:val="List 4"/>
    <w:basedOn w:val="BodyText"/>
    <w:rsid w:val="002577A5"/>
    <w:pPr>
      <w:tabs>
        <w:tab w:val="left" w:pos="1361"/>
      </w:tabs>
      <w:spacing w:before="60" w:after="60"/>
      <w:ind w:left="1361" w:hanging="340"/>
    </w:pPr>
  </w:style>
  <w:style w:type="paragraph" w:styleId="List5">
    <w:name w:val="List 5"/>
    <w:basedOn w:val="BodyText"/>
    <w:rsid w:val="002577A5"/>
    <w:pPr>
      <w:tabs>
        <w:tab w:val="left" w:pos="1701"/>
      </w:tabs>
      <w:spacing w:before="60" w:after="60"/>
      <w:ind w:left="1701" w:hanging="340"/>
    </w:pPr>
  </w:style>
  <w:style w:type="paragraph" w:styleId="ListBullet4">
    <w:name w:val="List Bullet 4"/>
    <w:basedOn w:val="List4"/>
    <w:rsid w:val="002577A5"/>
    <w:pPr>
      <w:numPr>
        <w:numId w:val="3"/>
      </w:numPr>
    </w:pPr>
  </w:style>
  <w:style w:type="paragraph" w:styleId="ListBullet5">
    <w:name w:val="List Bullet 5"/>
    <w:basedOn w:val="List5"/>
    <w:rsid w:val="002577A5"/>
    <w:pPr>
      <w:numPr>
        <w:numId w:val="4"/>
      </w:numPr>
    </w:pPr>
  </w:style>
  <w:style w:type="paragraph" w:styleId="ListContinue2">
    <w:name w:val="List Continue 2"/>
    <w:basedOn w:val="List2"/>
    <w:rsid w:val="002577A5"/>
    <w:pPr>
      <w:ind w:firstLine="0"/>
    </w:pPr>
  </w:style>
  <w:style w:type="paragraph" w:styleId="ListContinue3">
    <w:name w:val="List Continue 3"/>
    <w:basedOn w:val="List3"/>
    <w:rsid w:val="002577A5"/>
    <w:pPr>
      <w:ind w:left="1021" w:firstLine="0"/>
    </w:pPr>
  </w:style>
  <w:style w:type="paragraph" w:styleId="ListContinue4">
    <w:name w:val="List Continue 4"/>
    <w:basedOn w:val="List4"/>
    <w:rsid w:val="002577A5"/>
    <w:pPr>
      <w:ind w:firstLine="0"/>
    </w:pPr>
  </w:style>
  <w:style w:type="paragraph" w:styleId="ListContinue5">
    <w:name w:val="List Continue 5"/>
    <w:basedOn w:val="List5"/>
    <w:rsid w:val="002577A5"/>
    <w:pPr>
      <w:ind w:firstLine="0"/>
    </w:pPr>
  </w:style>
  <w:style w:type="paragraph" w:styleId="ListNumber3">
    <w:name w:val="List Number 3"/>
    <w:basedOn w:val="List3"/>
    <w:rsid w:val="002577A5"/>
    <w:pPr>
      <w:numPr>
        <w:numId w:val="5"/>
      </w:numPr>
    </w:pPr>
  </w:style>
  <w:style w:type="paragraph" w:styleId="ListNumber4">
    <w:name w:val="List Number 4"/>
    <w:basedOn w:val="List4"/>
    <w:rsid w:val="002577A5"/>
    <w:pPr>
      <w:numPr>
        <w:numId w:val="6"/>
      </w:numPr>
    </w:pPr>
  </w:style>
  <w:style w:type="paragraph" w:styleId="ListNumber5">
    <w:name w:val="List Number 5"/>
    <w:basedOn w:val="List5"/>
    <w:rsid w:val="002577A5"/>
    <w:pPr>
      <w:numPr>
        <w:numId w:val="7"/>
      </w:numPr>
    </w:pPr>
  </w:style>
  <w:style w:type="paragraph" w:styleId="BlockText">
    <w:name w:val="Block Text"/>
    <w:basedOn w:val="Normal"/>
    <w:rsid w:val="002577A5"/>
    <w:pPr>
      <w:spacing w:after="120"/>
      <w:ind w:left="1440" w:right="1440"/>
    </w:pPr>
  </w:style>
  <w:style w:type="character" w:customStyle="1" w:styleId="Subscript">
    <w:name w:val="Subscript"/>
    <w:basedOn w:val="DefaultParagraphFont"/>
    <w:rsid w:val="002577A5"/>
    <w:rPr>
      <w:sz w:val="16"/>
      <w:vertAlign w:val="subscript"/>
    </w:rPr>
  </w:style>
  <w:style w:type="character" w:customStyle="1" w:styleId="Superscript">
    <w:name w:val="Superscript"/>
    <w:basedOn w:val="DefaultParagraphFont"/>
    <w:rsid w:val="002577A5"/>
    <w:rPr>
      <w:sz w:val="16"/>
      <w:vertAlign w:val="superscript"/>
    </w:rPr>
  </w:style>
  <w:style w:type="character" w:customStyle="1" w:styleId="Symbols">
    <w:name w:val="Symbols"/>
    <w:basedOn w:val="DefaultParagraphFont"/>
    <w:rsid w:val="002577A5"/>
    <w:rPr>
      <w:rFonts w:ascii="Symbol" w:hAnsi="Symbol"/>
    </w:rPr>
  </w:style>
  <w:style w:type="character" w:customStyle="1" w:styleId="MenuOptions">
    <w:name w:val="Menu Options"/>
    <w:basedOn w:val="DefaultParagraphFont"/>
    <w:rsid w:val="002577A5"/>
    <w:rPr>
      <w:rFonts w:ascii="Arial Narrow" w:hAnsi="Arial Narrow"/>
      <w:smallCaps/>
    </w:rPr>
  </w:style>
  <w:style w:type="character" w:customStyle="1" w:styleId="Buttons">
    <w:name w:val="Buttons"/>
    <w:basedOn w:val="DefaultParagraphFont"/>
    <w:rsid w:val="002577A5"/>
    <w:rPr>
      <w:b/>
    </w:rPr>
  </w:style>
  <w:style w:type="character" w:customStyle="1" w:styleId="Underlined">
    <w:name w:val="Underlined"/>
    <w:basedOn w:val="DefaultParagraphFont"/>
    <w:rsid w:val="002577A5"/>
    <w:rPr>
      <w:u w:val="single"/>
    </w:rPr>
  </w:style>
  <w:style w:type="paragraph" w:customStyle="1" w:styleId="TableBodyTextRight">
    <w:name w:val="Table Body Text Right"/>
    <w:basedOn w:val="TableBodyText"/>
    <w:rsid w:val="002577A5"/>
    <w:pPr>
      <w:widowControl w:val="0"/>
      <w:autoSpaceDE w:val="0"/>
      <w:autoSpaceDN w:val="0"/>
      <w:adjustRightInd w:val="0"/>
      <w:jc w:val="right"/>
    </w:pPr>
    <w:rPr>
      <w:rFonts w:cs="Arial"/>
      <w:szCs w:val="18"/>
    </w:rPr>
  </w:style>
  <w:style w:type="paragraph" w:customStyle="1" w:styleId="CopyrightText">
    <w:name w:val="Copyright Text"/>
    <w:basedOn w:val="BodyText"/>
    <w:rsid w:val="002577A5"/>
    <w:rPr>
      <w:sz w:val="18"/>
    </w:rPr>
  </w:style>
  <w:style w:type="paragraph" w:customStyle="1" w:styleId="BodySmallRight">
    <w:name w:val="Body Small Right"/>
    <w:basedOn w:val="BodyTextRight"/>
    <w:rsid w:val="002577A5"/>
    <w:rPr>
      <w:sz w:val="18"/>
      <w:szCs w:val="18"/>
    </w:rPr>
  </w:style>
  <w:style w:type="paragraph" w:customStyle="1" w:styleId="MarginEdition">
    <w:name w:val="Margin Edition"/>
    <w:basedOn w:val="MarginNote"/>
    <w:rsid w:val="002577A5"/>
    <w:pPr>
      <w:spacing w:before="0" w:after="0"/>
    </w:pPr>
    <w:rPr>
      <w:rFonts w:ascii="Times New Roman" w:hAnsi="Times New Roman"/>
      <w:color w:val="999999"/>
    </w:rPr>
  </w:style>
  <w:style w:type="paragraph" w:customStyle="1" w:styleId="Spacer">
    <w:name w:val="Spacer"/>
    <w:basedOn w:val="Normal"/>
    <w:rsid w:val="002577A5"/>
    <w:rPr>
      <w:sz w:val="2"/>
      <w:szCs w:val="2"/>
    </w:rPr>
  </w:style>
  <w:style w:type="character" w:customStyle="1" w:styleId="Small">
    <w:name w:val="Small"/>
    <w:basedOn w:val="DefaultParagraphFont"/>
    <w:rsid w:val="002577A5"/>
    <w:rPr>
      <w:sz w:val="16"/>
    </w:rPr>
  </w:style>
  <w:style w:type="paragraph" w:customStyle="1" w:styleId="WideTable">
    <w:name w:val="Wide Table"/>
    <w:basedOn w:val="Normal"/>
    <w:rsid w:val="002577A5"/>
    <w:pPr>
      <w:ind w:left="-1418"/>
    </w:pPr>
    <w:rPr>
      <w:sz w:val="2"/>
      <w:szCs w:val="2"/>
    </w:rPr>
  </w:style>
  <w:style w:type="character" w:styleId="PageNumber">
    <w:name w:val="page number"/>
    <w:basedOn w:val="DefaultParagraphFont"/>
    <w:rsid w:val="002577A5"/>
  </w:style>
  <w:style w:type="paragraph" w:styleId="Quote">
    <w:name w:val="Quote"/>
    <w:basedOn w:val="Heading1"/>
    <w:link w:val="QuoteChar"/>
    <w:qFormat/>
    <w:rsid w:val="002577A5"/>
    <w:rPr>
      <w:b w:val="0"/>
      <w:sz w:val="72"/>
      <w:szCs w:val="72"/>
      <w:lang w:val="en-NZ"/>
    </w:rPr>
  </w:style>
  <w:style w:type="character" w:customStyle="1" w:styleId="QuoteChar">
    <w:name w:val="Quote Char"/>
    <w:basedOn w:val="DefaultParagraphFont"/>
    <w:link w:val="Quote"/>
    <w:rsid w:val="00257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77A5"/>
    <w:pPr>
      <w:pageBreakBefore/>
    </w:pPr>
  </w:style>
  <w:style w:type="paragraph" w:customStyle="1" w:styleId="Border">
    <w:name w:val="Border"/>
    <w:basedOn w:val="Normal"/>
    <w:qFormat/>
    <w:rsid w:val="002577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77A5"/>
    <w:rPr>
      <w:b/>
      <w:bCs/>
      <w:i/>
      <w:iCs/>
      <w:color w:val="auto"/>
    </w:rPr>
  </w:style>
  <w:style w:type="paragraph" w:styleId="IntenseQuote">
    <w:name w:val="Intense Quote"/>
    <w:basedOn w:val="Normal"/>
    <w:next w:val="Normal"/>
    <w:link w:val="IntenseQuoteChar"/>
    <w:uiPriority w:val="30"/>
    <w:qFormat/>
    <w:rsid w:val="002577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77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77A5"/>
    <w:rPr>
      <w:smallCaps/>
      <w:color w:val="auto"/>
      <w:u w:val="single"/>
    </w:rPr>
  </w:style>
  <w:style w:type="character" w:styleId="IntenseReference">
    <w:name w:val="Intense Reference"/>
    <w:basedOn w:val="DefaultParagraphFont"/>
    <w:uiPriority w:val="32"/>
    <w:qFormat/>
    <w:rsid w:val="002577A5"/>
    <w:rPr>
      <w:b/>
      <w:bCs/>
      <w:smallCaps/>
      <w:color w:val="auto"/>
      <w:spacing w:val="5"/>
      <w:u w:val="single"/>
    </w:rPr>
  </w:style>
  <w:style w:type="paragraph" w:customStyle="1" w:styleId="2ColumnHeading">
    <w:name w:val="2Column Heading"/>
    <w:basedOn w:val="BodyText"/>
    <w:qFormat/>
    <w:rsid w:val="002577A5"/>
    <w:pPr>
      <w:spacing w:after="60"/>
      <w:ind w:left="-2268"/>
    </w:pPr>
    <w:rPr>
      <w:b/>
    </w:rPr>
  </w:style>
  <w:style w:type="paragraph" w:customStyle="1" w:styleId="Heading1TOC">
    <w:name w:val="Heading1 TOC"/>
    <w:basedOn w:val="Normal"/>
    <w:qFormat/>
    <w:rsid w:val="002577A5"/>
    <w:pPr>
      <w:spacing w:before="240" w:after="120"/>
    </w:pPr>
    <w:rPr>
      <w:rFonts w:ascii="Times New Roman" w:hAnsi="Times New Roman"/>
      <w:b/>
      <w:sz w:val="32"/>
    </w:rPr>
  </w:style>
  <w:style w:type="paragraph" w:customStyle="1" w:styleId="Heading2TOC">
    <w:name w:val="Heading2 TOC"/>
    <w:basedOn w:val="Normal"/>
    <w:qFormat/>
    <w:rsid w:val="002577A5"/>
    <w:pPr>
      <w:spacing w:before="240" w:after="60"/>
    </w:pPr>
    <w:rPr>
      <w:rFonts w:ascii="Times New Roman" w:hAnsi="Times New Roman"/>
      <w:b/>
      <w:sz w:val="28"/>
    </w:rPr>
  </w:style>
  <w:style w:type="character" w:customStyle="1" w:styleId="Underline">
    <w:name w:val="Underline"/>
    <w:basedOn w:val="DefaultParagraphFont"/>
    <w:qFormat/>
    <w:rsid w:val="002577A5"/>
    <w:rPr>
      <w:u w:val="single"/>
    </w:rPr>
  </w:style>
  <w:style w:type="paragraph" w:styleId="BalloonText">
    <w:name w:val="Balloon Text"/>
    <w:basedOn w:val="Normal"/>
    <w:link w:val="BalloonTextChar"/>
    <w:rsid w:val="002577A5"/>
    <w:rPr>
      <w:rFonts w:ascii="Tahoma" w:hAnsi="Tahoma" w:cs="Tahoma"/>
      <w:sz w:val="16"/>
      <w:szCs w:val="16"/>
    </w:rPr>
  </w:style>
  <w:style w:type="character" w:customStyle="1" w:styleId="BalloonTextChar">
    <w:name w:val="Balloon Text Char"/>
    <w:basedOn w:val="DefaultParagraphFont"/>
    <w:link w:val="BalloonText"/>
    <w:rsid w:val="002577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77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77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1815</Words>
  <Characters>11419</Characters>
  <Application>Microsoft Office Word</Application>
  <DocSecurity>0</DocSecurity>
  <Lines>408</Lines>
  <Paragraphs>207</Paragraphs>
  <ScaleCrop>false</ScaleCrop>
  <Company>Author-it Software Corporation Ltd.</Company>
  <LinksUpToDate>false</LinksUpToDate>
  <CharactersWithSpaces>13151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FPIHAR4203B Design log landings and snig tracks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2012-05-26T07:15:00Z</dcterms:created>
  <dcterms:modified xsi:type="dcterms:W3CDTF">2012-05-26T07:15:00Z</dcterms:modified>
</cp:coreProperties>
</file>