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E37" w:rsidP="00A94E37">
      <w:pPr>
        <w:pStyle w:val="Title"/>
      </w:pPr>
      <w:r>
        <w:fldChar w:fldCharType="begin"/>
      </w:r>
      <w:r>
        <w:instrText xml:space="preserve"> TITLE   \* MERGEFORMAT </w:instrText>
      </w:r>
      <w:r>
        <w:fldChar w:fldCharType="separate"/>
      </w:r>
      <w:r>
        <w:t>FPIHAR3216A Conduct forestry operations using crawler tractor</w:t>
      </w:r>
      <w:r>
        <w:fldChar w:fldCharType="end"/>
      </w:r>
    </w:p>
    <w:p w:rsidR="00A94E37" w:rsidP="00A94E37">
      <w:pPr>
        <w:pStyle w:val="Version"/>
        <w:sectPr w:rsidSect="00195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5AF0" w:rsidP="00195AF0">
      <w:pPr>
        <w:pStyle w:val="SuperHeading"/>
      </w:pPr>
      <w:r w:rsidRPr="00195AF0">
        <w:t>FPIHAR3216A Conduct forestry operations using crawler tractor</w:t>
      </w:r>
    </w:p>
    <w:p w:rsidR="00000000" w:rsidRPr="00195AF0" w:rsidP="00195AF0">
      <w:pPr>
        <w:pStyle w:val="Heading1"/>
      </w:pPr>
      <w:bookmarkStart w:id="1" w:name="O_403029"/>
      <w:bookmarkEnd w:id="1"/>
      <w:r w:rsidRPr="00195AF0">
        <w:t>Modification History</w:t>
      </w:r>
    </w:p>
    <w:p w:rsidR="00000000" w:rsidRPr="00195AF0" w:rsidP="00195AF0">
      <w:pPr>
        <w:pStyle w:val="BodyText"/>
      </w:pPr>
      <w:r w:rsidRPr="00195AF0">
        <w:t>Revision 2</w:t>
      </w:r>
    </w:p>
    <w:p w:rsidR="00000000" w:rsidRPr="00195AF0" w:rsidP="00195AF0">
      <w:pPr>
        <w:pStyle w:val="BodyText"/>
      </w:pPr>
      <w:r w:rsidRPr="00195AF0">
        <w:t>Updated formatting of Performance Criteria 2.7.  No content change.</w:t>
      </w:r>
    </w:p>
    <w:p w:rsidR="00000000" w:rsidRPr="00195AF0" w:rsidP="00195AF0">
      <w:pPr>
        <w:pStyle w:val="AllowPageBreak"/>
      </w:pPr>
    </w:p>
    <w:p w:rsidR="00000000" w:rsidRPr="00195AF0" w:rsidP="00195AF0">
      <w:pPr>
        <w:pStyle w:val="Heading1"/>
      </w:pPr>
      <w:bookmarkStart w:id="2" w:name="O_403025"/>
      <w:bookmarkEnd w:id="2"/>
      <w:r w:rsidRPr="00195AF0">
        <w:t>Unit Descriptor</w:t>
      </w:r>
    </w:p>
    <w:tbl>
      <w:tblPr>
        <w:tblW w:w="0" w:type="auto"/>
        <w:tblLayout w:type="fixed"/>
        <w:tblCellMar>
          <w:left w:w="62" w:type="dxa"/>
          <w:right w:w="62" w:type="dxa"/>
        </w:tblCellMar>
        <w:tblLook w:val="0000"/>
      </w:tblPr>
      <w:tblGrid>
        <w:gridCol w:w="2654"/>
        <w:gridCol w:w="5868"/>
      </w:tblGrid>
      <w:tr w:rsidTr="00A94E37">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This unit describes the o</w:t>
            </w:r>
            <w:r w:rsidRPr="00195AF0">
              <w:t>utcomes required to conduct forestry  operations using crawler tractor including planning and preparation for work, conducting operational checks, the safe and effective operation of the crawler for a range of mandatory tasks, use of attachments and operat</w:t>
            </w:r>
            <w:r w:rsidRPr="00195AF0">
              <w:t xml:space="preserve">or maintenance activities </w:t>
            </w:r>
          </w:p>
          <w:p w:rsidR="00000000" w:rsidRPr="00195AF0" w:rsidP="00195AF0">
            <w:pPr>
              <w:pStyle w:val="BodyText"/>
            </w:pPr>
            <w:r w:rsidRPr="00195AF0">
              <w:t>Compliance with licensing, legislative, regulatory or certification requirements may be required in various jurisdictions</w:t>
            </w:r>
          </w:p>
          <w:p w:rsidR="00000000" w:rsidRPr="00195AF0" w:rsidP="00195AF0">
            <w:pPr>
              <w:pStyle w:val="BodyText"/>
            </w:pPr>
            <w:r w:rsidRPr="00195AF0">
              <w:t>This unit replaces FPIHAR3203B Conduct crawler operations</w:t>
            </w:r>
          </w:p>
        </w:tc>
      </w:tr>
    </w:tbl>
    <w:p w:rsidR="00A94E37" w:rsidP="00195AF0">
      <w:pPr>
        <w:pStyle w:val="BodyText"/>
      </w:pPr>
    </w:p>
    <w:p w:rsidR="00A94E37" w:rsidP="00195AF0">
      <w:pPr>
        <w:pStyle w:val="BodyText"/>
      </w:pPr>
    </w:p>
    <w:p w:rsidR="00000000" w:rsidRPr="00195AF0" w:rsidP="00195AF0">
      <w:pPr>
        <w:pStyle w:val="Heading1"/>
      </w:pPr>
      <w:bookmarkStart w:id="3" w:name="O_403041"/>
      <w:bookmarkEnd w:id="3"/>
      <w:r w:rsidRPr="00195AF0">
        <w:t>Application of the Unit</w:t>
      </w:r>
    </w:p>
    <w:tbl>
      <w:tblPr>
        <w:tblW w:w="0" w:type="auto"/>
        <w:tblLayout w:type="fixed"/>
        <w:tblCellMar>
          <w:left w:w="62" w:type="dxa"/>
          <w:right w:w="62" w:type="dxa"/>
        </w:tblCellMar>
        <w:tblLook w:val="0000"/>
      </w:tblPr>
      <w:tblGrid>
        <w:gridCol w:w="2751"/>
        <w:gridCol w:w="5771"/>
      </w:tblGrid>
      <w:tr w:rsidTr="00A94E37">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The unit involves conducting forestry operations using crawler tractor in a forest environment</w:t>
            </w:r>
          </w:p>
          <w:p w:rsidR="00000000" w:rsidRPr="00195AF0" w:rsidP="00195AF0">
            <w:pPr>
              <w:pStyle w:val="BodyText"/>
            </w:pPr>
            <w:r w:rsidRPr="00195AF0">
              <w:t>The skills and knowledge required for competent workplace performance are to be used within the scope of the person's job and authority</w:t>
            </w:r>
          </w:p>
        </w:tc>
      </w:tr>
    </w:tbl>
    <w:p w:rsidR="00A94E37" w:rsidP="00195AF0">
      <w:pPr>
        <w:pStyle w:val="BodyText"/>
      </w:pPr>
    </w:p>
    <w:p w:rsidR="00A94E37" w:rsidP="00195AF0">
      <w:pPr>
        <w:pStyle w:val="BodyText"/>
      </w:pPr>
    </w:p>
    <w:p w:rsidR="00000000" w:rsidRPr="00195AF0" w:rsidP="00195AF0">
      <w:pPr>
        <w:pStyle w:val="Heading1"/>
      </w:pPr>
      <w:bookmarkStart w:id="4" w:name="O_403030"/>
      <w:bookmarkEnd w:id="4"/>
      <w:r w:rsidRPr="00195AF0">
        <w:t>Licensing/Regulatory Information</w:t>
      </w:r>
    </w:p>
    <w:p w:rsidR="00000000" w:rsidRPr="00195AF0" w:rsidP="00195AF0">
      <w:pPr>
        <w:pStyle w:val="BodyText"/>
      </w:pPr>
      <w:r w:rsidRPr="00195AF0">
        <w:t>Refer to Unit Descriptor</w:t>
      </w:r>
    </w:p>
    <w:p w:rsidR="00000000" w:rsidRPr="00195AF0" w:rsidP="00195AF0">
      <w:pPr>
        <w:pStyle w:val="AllowPageBreak"/>
      </w:pPr>
    </w:p>
    <w:p w:rsidR="00000000" w:rsidRPr="00195AF0" w:rsidP="00195AF0">
      <w:pPr>
        <w:pStyle w:val="Heading1"/>
      </w:pPr>
      <w:bookmarkStart w:id="5" w:name="O_403028"/>
      <w:bookmarkEnd w:id="5"/>
      <w:r w:rsidRPr="00195AF0">
        <w:t>Pre-Requisites</w:t>
      </w:r>
    </w:p>
    <w:p w:rsidR="00000000" w:rsidRPr="00195AF0" w:rsidP="00195AF0">
      <w:pPr>
        <w:pStyle w:val="BodyText"/>
      </w:pPr>
      <w:r w:rsidRPr="00195AF0">
        <w:t>Not Applicable</w:t>
      </w:r>
    </w:p>
    <w:p w:rsidR="00000000" w:rsidRPr="00195AF0" w:rsidP="00195AF0">
      <w:pPr>
        <w:pStyle w:val="AllowPageBreak"/>
      </w:pPr>
    </w:p>
    <w:p w:rsidR="00000000" w:rsidRPr="00195AF0" w:rsidP="00195AF0">
      <w:pPr>
        <w:pStyle w:val="Heading1"/>
      </w:pPr>
      <w:bookmarkStart w:id="6" w:name="O_403033"/>
      <w:bookmarkEnd w:id="6"/>
      <w:r w:rsidRPr="00195AF0">
        <w:t>Employability Skills Information</w:t>
      </w:r>
    </w:p>
    <w:tbl>
      <w:tblPr>
        <w:tblW w:w="0" w:type="auto"/>
        <w:tblLayout w:type="fixed"/>
        <w:tblCellMar>
          <w:left w:w="62" w:type="dxa"/>
          <w:right w:w="62" w:type="dxa"/>
        </w:tblCellMar>
        <w:tblLook w:val="0000"/>
      </w:tblPr>
      <w:tblGrid>
        <w:gridCol w:w="2802"/>
        <w:gridCol w:w="5720"/>
      </w:tblGrid>
      <w:tr w:rsidTr="00A94E3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This unit contains employability skills</w:t>
            </w:r>
          </w:p>
        </w:tc>
      </w:tr>
    </w:tbl>
    <w:p w:rsidR="00A94E37" w:rsidP="00195AF0">
      <w:pPr>
        <w:pStyle w:val="BodyText"/>
      </w:pPr>
    </w:p>
    <w:p w:rsidR="00A94E37" w:rsidP="00195AF0">
      <w:pPr>
        <w:pStyle w:val="BodyText"/>
      </w:pPr>
    </w:p>
    <w:p w:rsidR="00000000" w:rsidRPr="00195AF0" w:rsidP="00195AF0">
      <w:pPr>
        <w:pStyle w:val="Heading1"/>
      </w:pPr>
      <w:bookmarkStart w:id="7" w:name="O_403034"/>
      <w:bookmarkEnd w:id="7"/>
      <w:r w:rsidRPr="00195AF0">
        <w:t>Elements and Performance Criteria Pre-Content</w:t>
      </w:r>
    </w:p>
    <w:tbl>
      <w:tblPr>
        <w:tblW w:w="0" w:type="auto"/>
        <w:tblLayout w:type="fixed"/>
        <w:tblCellMar>
          <w:left w:w="62" w:type="dxa"/>
          <w:right w:w="62" w:type="dxa"/>
        </w:tblCellMar>
        <w:tblLook w:val="0000"/>
      </w:tblPr>
      <w:tblGrid>
        <w:gridCol w:w="2561"/>
        <w:gridCol w:w="5961"/>
      </w:tblGrid>
      <w:tr w:rsidTr="00A94E3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Performance criteria describe the performance needed to demonstrate achievement of the element. Where bold italicised text is used, further info</w:t>
            </w:r>
            <w:r w:rsidRPr="00195AF0">
              <w:t>rmation is detailed in the required skills and knowledge section and the range statement. Assessment of performance is to be consistent with the evidence guide.</w:t>
            </w:r>
          </w:p>
        </w:tc>
      </w:tr>
    </w:tbl>
    <w:p w:rsidR="00000000" w:rsidRPr="00195AF0" w:rsidP="00195AF0">
      <w:pPr>
        <w:pStyle w:val="BodyText"/>
      </w:pPr>
    </w:p>
    <w:p w:rsidR="00000000" w:rsidRPr="00195AF0" w:rsidP="00195AF0">
      <w:pPr>
        <w:pStyle w:val="AllowPageBreak"/>
      </w:pPr>
    </w:p>
    <w:p w:rsidR="00000000" w:rsidRPr="00195AF0" w:rsidP="00195AF0">
      <w:pPr>
        <w:pStyle w:val="Heading1"/>
      </w:pPr>
      <w:bookmarkStart w:id="8" w:name="O_403036"/>
      <w:bookmarkEnd w:id="8"/>
      <w:r w:rsidRPr="00195AF0">
        <w:t>Elements and Performance Criteria</w:t>
      </w:r>
    </w:p>
    <w:tbl>
      <w:tblPr>
        <w:tblW w:w="0" w:type="auto"/>
        <w:tblLayout w:type="fixed"/>
        <w:tblCellMar>
          <w:left w:w="62" w:type="dxa"/>
          <w:right w:w="62" w:type="dxa"/>
        </w:tblCellMar>
        <w:tblLook w:val="0000"/>
      </w:tblPr>
      <w:tblGrid>
        <w:gridCol w:w="2561"/>
        <w:gridCol w:w="5961"/>
      </w:tblGrid>
      <w:tr w:rsidTr="00A94E3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PERFORMANCE CRITERIA</w:t>
            </w:r>
          </w:p>
        </w:tc>
      </w:tr>
      <w:tr w:rsidTr="00A94E3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95AF0">
            <w:pPr>
              <w:pStyle w:val="List"/>
              <w:rPr>
                <w:lang w:val="en-NZ"/>
              </w:rPr>
            </w:pPr>
            <w:r w:rsidRPr="00195AF0">
              <w:t>1.</w:t>
            </w:r>
            <w:r w:rsidRPr="00195AF0">
              <w:tab/>
            </w:r>
            <w:r w:rsidRPr="00195AF0">
              <w:t xml:space="preserve">Plan and prepare for </w:t>
            </w:r>
            <w:r w:rsidRPr="00195AF0">
              <w:rPr>
                <w:rStyle w:val="BoldandItalics"/>
              </w:rPr>
              <w:t>crawler</w:t>
            </w:r>
            <w:r w:rsidRPr="00195AF0">
              <w:t xml:space="preserve"> operation</w:t>
            </w:r>
          </w:p>
        </w:tc>
        <w:tc>
          <w:tcPr>
            <w:tcW w:w="5961" w:type="dxa"/>
            <w:tcBorders>
              <w:top w:val="nil"/>
              <w:left w:val="nil"/>
              <w:bottom w:val="nil"/>
              <w:right w:val="nil"/>
            </w:tcBorders>
            <w:tcMar>
              <w:top w:w="0" w:type="dxa"/>
              <w:left w:w="62" w:type="dxa"/>
              <w:bottom w:w="0" w:type="dxa"/>
              <w:right w:w="62" w:type="dxa"/>
            </w:tcMar>
          </w:tcPr>
          <w:p w:rsidR="00000000" w:rsidRPr="00195AF0" w:rsidP="00195AF0">
            <w:pPr>
              <w:pStyle w:val="List2"/>
            </w:pPr>
            <w:r w:rsidRPr="00195AF0">
              <w:t>1.1.</w:t>
            </w:r>
            <w:r w:rsidRPr="00195AF0">
              <w:tab/>
              <w:t xml:space="preserve">Applicable </w:t>
            </w:r>
            <w:r w:rsidRPr="00195AF0">
              <w:rPr>
                <w:rStyle w:val="BoldandItalics"/>
              </w:rPr>
              <w:t>Occupational Health and Safety</w:t>
            </w:r>
            <w:r w:rsidRPr="00195AF0">
              <w:t xml:space="preserve"> (OHS), </w:t>
            </w:r>
            <w:r w:rsidRPr="00195AF0">
              <w:rPr>
                <w:rStyle w:val="BoldandItalics"/>
              </w:rPr>
              <w:t>environmental</w:t>
            </w:r>
            <w:r w:rsidRPr="00195AF0">
              <w:t xml:space="preserve">, </w:t>
            </w:r>
            <w:r w:rsidRPr="00195AF0">
              <w:rPr>
                <w:rStyle w:val="BoldandItalics"/>
              </w:rPr>
              <w:t>legislative</w:t>
            </w:r>
            <w:r w:rsidRPr="00195AF0">
              <w:t xml:space="preserve"> and </w:t>
            </w:r>
            <w:r w:rsidRPr="00195AF0">
              <w:rPr>
                <w:rStyle w:val="BoldandItalics"/>
              </w:rPr>
              <w:t>organisational requirements</w:t>
            </w:r>
            <w:r w:rsidRPr="00195AF0">
              <w:t xml:space="preserve"> relevant to conducting </w:t>
            </w:r>
            <w:r w:rsidRPr="00195AF0">
              <w:rPr>
                <w:rStyle w:val="BoldandItalics"/>
              </w:rPr>
              <w:t>forestry operations using crawler tractor</w:t>
            </w:r>
            <w:r w:rsidRPr="00195AF0">
              <w:t xml:space="preserve"> are identified and followed</w:t>
            </w:r>
          </w:p>
          <w:p w:rsidR="00000000" w:rsidRPr="00195AF0" w:rsidP="00195AF0">
            <w:pPr>
              <w:pStyle w:val="List2"/>
            </w:pPr>
            <w:r w:rsidRPr="00195AF0">
              <w:t>1.2.</w:t>
            </w:r>
            <w:r w:rsidRPr="00195AF0">
              <w:tab/>
              <w:t xml:space="preserve">Site </w:t>
            </w:r>
            <w:r w:rsidRPr="00195AF0">
              <w:rPr>
                <w:rStyle w:val="BoldandItalics"/>
              </w:rPr>
              <w:t>e</w:t>
            </w:r>
            <w:r w:rsidRPr="00195AF0">
              <w:rPr>
                <w:rStyle w:val="BoldandItalics"/>
              </w:rPr>
              <w:t>nvironmental protection measures</w:t>
            </w:r>
            <w:r w:rsidRPr="00195AF0">
              <w:t xml:space="preserve"> are adhered to in line with relevant legislation and regulations</w:t>
            </w:r>
          </w:p>
          <w:p w:rsidR="00000000" w:rsidRPr="00195AF0" w:rsidP="00195AF0">
            <w:pPr>
              <w:pStyle w:val="List2"/>
            </w:pPr>
            <w:r w:rsidRPr="00195AF0">
              <w:t>1.3.</w:t>
            </w:r>
            <w:r w:rsidRPr="00195AF0">
              <w:tab/>
            </w:r>
            <w:r w:rsidRPr="00195AF0">
              <w:rPr>
                <w:rStyle w:val="BoldandItalics"/>
              </w:rPr>
              <w:t>Work order</w:t>
            </w:r>
            <w:r w:rsidRPr="00195AF0">
              <w:t xml:space="preserve"> is reviewed and checked with </w:t>
            </w:r>
            <w:r w:rsidRPr="00195AF0">
              <w:rPr>
                <w:rStyle w:val="BoldandItalics"/>
              </w:rPr>
              <w:t>appropriate personnel</w:t>
            </w:r>
          </w:p>
          <w:p w:rsidR="00000000" w:rsidRPr="00195AF0" w:rsidP="00195AF0">
            <w:pPr>
              <w:pStyle w:val="List2"/>
            </w:pPr>
            <w:r w:rsidRPr="00195AF0">
              <w:t>1.4.</w:t>
            </w:r>
            <w:r w:rsidRPr="00195AF0">
              <w:tab/>
              <w:t>Type and quantity of material to be moved with a crawler is assessed and prepared</w:t>
            </w:r>
          </w:p>
          <w:p w:rsidR="00000000" w:rsidRPr="00195AF0" w:rsidP="00195AF0">
            <w:pPr>
              <w:pStyle w:val="List2"/>
            </w:pPr>
            <w:r w:rsidRPr="00195AF0">
              <w:t>1.5.</w:t>
            </w:r>
            <w:r w:rsidRPr="00195AF0">
              <w:tab/>
            </w:r>
            <w:r w:rsidRPr="00195AF0">
              <w:rPr>
                <w:rStyle w:val="BoldandItalics"/>
              </w:rPr>
              <w:t>Equipment</w:t>
            </w:r>
            <w:r w:rsidRPr="00195AF0">
              <w:t xml:space="preserve"> is selected appropriate to work requirements and checked for operational effectiveness in line with manufacturer's recommendations</w:t>
            </w:r>
          </w:p>
          <w:p w:rsidR="00000000" w:rsidRPr="00195AF0" w:rsidP="00195AF0">
            <w:pPr>
              <w:pStyle w:val="List2"/>
            </w:pPr>
            <w:r w:rsidRPr="00195AF0">
              <w:t>1.6.</w:t>
            </w:r>
            <w:r w:rsidRPr="00195AF0">
              <w:tab/>
              <w:t xml:space="preserve">Crawler operations are planned in line with site procedures and site </w:t>
            </w:r>
            <w:r w:rsidRPr="00195AF0">
              <w:rPr>
                <w:rStyle w:val="BoldandItalics"/>
              </w:rPr>
              <w:t>environmental and heritage concerns</w:t>
            </w:r>
          </w:p>
          <w:p w:rsidR="00000000" w:rsidP="00195AF0">
            <w:pPr>
              <w:pStyle w:val="List2"/>
              <w:rPr>
                <w:lang w:val="en-NZ"/>
              </w:rPr>
            </w:pPr>
            <w:r w:rsidRPr="00195AF0">
              <w:t>1.7.</w:t>
            </w:r>
            <w:r w:rsidRPr="00195AF0">
              <w:tab/>
            </w:r>
            <w:r w:rsidRPr="00195AF0">
              <w:rPr>
                <w:rStyle w:val="BoldandItalics"/>
              </w:rPr>
              <w:t>Communication</w:t>
            </w:r>
            <w:r w:rsidRPr="00195AF0">
              <w:t xml:space="preserve"> with others is established and maintained in line with OHS requirements</w:t>
            </w:r>
          </w:p>
        </w:tc>
      </w:tr>
      <w:tr w:rsidTr="00A94E3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95AF0">
            <w:pPr>
              <w:pStyle w:val="List"/>
              <w:rPr>
                <w:lang w:val="en-NZ"/>
              </w:rPr>
            </w:pPr>
            <w:r w:rsidRPr="00195AF0">
              <w:t>2.</w:t>
            </w:r>
            <w:r w:rsidRPr="00195AF0">
              <w:tab/>
              <w:t>Operate crawler</w:t>
            </w:r>
          </w:p>
        </w:tc>
        <w:tc>
          <w:tcPr>
            <w:tcW w:w="5961" w:type="dxa"/>
            <w:tcBorders>
              <w:top w:val="nil"/>
              <w:left w:val="nil"/>
              <w:bottom w:val="nil"/>
              <w:right w:val="nil"/>
            </w:tcBorders>
            <w:tcMar>
              <w:top w:w="0" w:type="dxa"/>
              <w:left w:w="62" w:type="dxa"/>
              <w:bottom w:w="0" w:type="dxa"/>
              <w:right w:w="62" w:type="dxa"/>
            </w:tcMar>
          </w:tcPr>
          <w:p w:rsidR="00000000" w:rsidRPr="00195AF0" w:rsidP="00195AF0">
            <w:pPr>
              <w:pStyle w:val="List2"/>
            </w:pPr>
            <w:r w:rsidRPr="00195AF0">
              <w:t>2.1.</w:t>
            </w:r>
            <w:r w:rsidRPr="00195AF0">
              <w:tab/>
              <w:t>All work is conducted in line with work order, environmental and OHS requirements</w:t>
            </w:r>
          </w:p>
          <w:p w:rsidR="00000000" w:rsidP="00195AF0">
            <w:pPr>
              <w:pStyle w:val="List2"/>
              <w:rPr>
                <w:lang w:val="en-NZ"/>
              </w:rPr>
            </w:pPr>
            <w:r w:rsidRPr="00195AF0">
              <w:t>2.2.</w:t>
            </w:r>
            <w:r w:rsidRPr="00195AF0">
              <w:tab/>
              <w:t xml:space="preserve">Equipment </w:t>
            </w:r>
            <w:r w:rsidRPr="00195AF0">
              <w:rPr>
                <w:rStyle w:val="BoldandItalics"/>
              </w:rPr>
              <w:t>pre start</w:t>
            </w:r>
            <w:r w:rsidRPr="00195AF0">
              <w:t>-</w:t>
            </w:r>
            <w:r w:rsidRPr="00195AF0">
              <w:rPr>
                <w:rStyle w:val="BoldandItalics"/>
              </w:rPr>
              <w:t>up checks</w:t>
            </w:r>
            <w:r w:rsidRPr="00195AF0">
              <w:t xml:space="preserve"> are carried out in line with manufacturer's recommendations and site requirements</w:t>
            </w:r>
          </w:p>
        </w:tc>
      </w:tr>
      <w:tr w:rsidTr="00A94E3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RPr="00195AF0" w:rsidP="00195AF0">
            <w:pPr>
              <w:pStyle w:val="List2"/>
            </w:pPr>
            <w:r w:rsidRPr="00195AF0">
              <w:t>2.3.</w:t>
            </w:r>
            <w:r w:rsidRPr="00195AF0">
              <w:tab/>
              <w:t>Crawler controls and functions, including implements or other attachments, brakes and manoeuvrability are checked for serviceability and any faults are rectified or r</w:t>
            </w:r>
            <w:r w:rsidRPr="00195AF0">
              <w:t>eported</w:t>
            </w:r>
          </w:p>
          <w:p w:rsidR="00000000" w:rsidRPr="00195AF0" w:rsidP="00195AF0">
            <w:pPr>
              <w:pStyle w:val="List2"/>
            </w:pPr>
            <w:r w:rsidRPr="00195AF0">
              <w:t>2.4.</w:t>
            </w:r>
            <w:r w:rsidRPr="00195AF0">
              <w:tab/>
              <w:t xml:space="preserve">Site </w:t>
            </w:r>
            <w:r w:rsidRPr="00195AF0">
              <w:rPr>
                <w:rStyle w:val="BoldandItalics"/>
              </w:rPr>
              <w:t>hazards</w:t>
            </w:r>
            <w:r w:rsidRPr="00195AF0">
              <w:t xml:space="preserve"> associated with crawler operations are detected and safe operating techniques are used to minimise risk</w:t>
            </w:r>
          </w:p>
          <w:p w:rsidR="00000000" w:rsidRPr="00195AF0" w:rsidP="00195AF0">
            <w:pPr>
              <w:pStyle w:val="List2"/>
            </w:pPr>
            <w:r w:rsidRPr="00195AF0">
              <w:t>2.5.</w:t>
            </w:r>
            <w:r w:rsidRPr="00195AF0">
              <w:tab/>
              <w:t>Operating techniques for the crawler are applied to achieve optimum efficiency in line with manufacturer's design specifi</w:t>
            </w:r>
            <w:r w:rsidRPr="00195AF0">
              <w:t>cations</w:t>
            </w:r>
          </w:p>
          <w:p w:rsidR="00000000" w:rsidRPr="00195AF0" w:rsidP="00195AF0">
            <w:pPr>
              <w:pStyle w:val="List2"/>
            </w:pPr>
            <w:r w:rsidRPr="00195AF0">
              <w:t>2.6.</w:t>
            </w:r>
            <w:r w:rsidRPr="00195AF0">
              <w:tab/>
              <w:t>Crawler is operated to work instructions in line with site operating procedures</w:t>
            </w:r>
          </w:p>
          <w:p w:rsidR="00000000" w:rsidP="00195AF0">
            <w:pPr>
              <w:pStyle w:val="List2"/>
              <w:rPr>
                <w:lang w:val="en-NZ"/>
              </w:rPr>
            </w:pPr>
            <w:r w:rsidRPr="00195AF0">
              <w:t>2.7.</w:t>
            </w:r>
            <w:r w:rsidRPr="00195AF0">
              <w:tab/>
            </w:r>
            <w:r w:rsidRPr="00195AF0">
              <w:rPr>
                <w:rStyle w:val="BoldandItalics"/>
              </w:rPr>
              <w:t xml:space="preserve">Emergency plan </w:t>
            </w:r>
            <w:r w:rsidRPr="00195AF0">
              <w:t>procedures are followed in line with OHS, environmental, legal and site requirements</w:t>
            </w:r>
          </w:p>
        </w:tc>
      </w:tr>
      <w:tr w:rsidTr="00A94E3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95AF0">
            <w:pPr>
              <w:pStyle w:val="List"/>
              <w:rPr>
                <w:lang w:val="en-NZ"/>
              </w:rPr>
            </w:pPr>
            <w:r w:rsidRPr="00195AF0">
              <w:t>3.</w:t>
            </w:r>
            <w:r w:rsidRPr="00195AF0">
              <w:tab/>
              <w:t xml:space="preserve">Carry out machine </w:t>
            </w:r>
            <w:r w:rsidRPr="00195AF0">
              <w:t>operator maintenance</w:t>
            </w:r>
          </w:p>
        </w:tc>
        <w:tc>
          <w:tcPr>
            <w:tcW w:w="5961" w:type="dxa"/>
            <w:tcBorders>
              <w:top w:val="nil"/>
              <w:left w:val="nil"/>
              <w:bottom w:val="nil"/>
              <w:right w:val="nil"/>
            </w:tcBorders>
            <w:tcMar>
              <w:top w:w="0" w:type="dxa"/>
              <w:left w:w="62" w:type="dxa"/>
              <w:bottom w:w="0" w:type="dxa"/>
              <w:right w:w="62" w:type="dxa"/>
            </w:tcMar>
          </w:tcPr>
          <w:p w:rsidR="00000000" w:rsidRPr="00195AF0" w:rsidP="00195AF0">
            <w:pPr>
              <w:pStyle w:val="List2"/>
            </w:pPr>
            <w:r w:rsidRPr="00195AF0">
              <w:t>3.1.</w:t>
            </w:r>
            <w:r w:rsidRPr="00195AF0">
              <w:tab/>
              <w:t>Crawler is</w:t>
            </w:r>
            <w:r w:rsidRPr="00195AF0">
              <w:t xml:space="preserve"> safely parked, shut-down and prepared </w:t>
            </w:r>
            <w:r w:rsidRPr="00195AF0">
              <w:t>for maintenance in line with manufacturer's manual and organisational requirements</w:t>
            </w:r>
          </w:p>
          <w:p w:rsidR="00000000" w:rsidRPr="00195AF0" w:rsidP="00195AF0">
            <w:pPr>
              <w:pStyle w:val="List2"/>
            </w:pPr>
            <w:r w:rsidRPr="00195AF0">
              <w:t>3.2.</w:t>
            </w:r>
            <w:r w:rsidRPr="00195AF0">
              <w:tab/>
              <w:t>Visual inspection and fault finding processes are conducted in line with manufacturer's recommendations and organisational requir</w:t>
            </w:r>
            <w:r w:rsidRPr="00195AF0">
              <w:t>ements</w:t>
            </w:r>
          </w:p>
          <w:p w:rsidR="00000000" w:rsidRPr="00195AF0" w:rsidP="00195AF0">
            <w:pPr>
              <w:pStyle w:val="List2"/>
            </w:pPr>
            <w:r w:rsidRPr="00195AF0">
              <w:t>3.3.</w:t>
            </w:r>
            <w:r w:rsidRPr="00195AF0">
              <w:tab/>
              <w:t>Defective parts are removed and replaced safely and effectively in line with manufacturer's manual and organisational requirements</w:t>
            </w:r>
          </w:p>
          <w:p w:rsidR="00000000" w:rsidRPr="00195AF0" w:rsidP="00195AF0">
            <w:pPr>
              <w:pStyle w:val="List2"/>
            </w:pPr>
            <w:r w:rsidRPr="00195AF0">
              <w:t>3.4.</w:t>
            </w:r>
            <w:r w:rsidRPr="00195AF0">
              <w:tab/>
              <w:t xml:space="preserve">Regular programmed maintenance </w:t>
            </w:r>
            <w:r w:rsidRPr="00195AF0">
              <w:rPr>
                <w:rStyle w:val="BoldandItalics"/>
              </w:rPr>
              <w:t>tasks</w:t>
            </w:r>
            <w:r w:rsidRPr="00195AF0">
              <w:t xml:space="preserve"> are carried out in line with manufacturer's and organisational requirem</w:t>
            </w:r>
            <w:r w:rsidRPr="00195AF0">
              <w:t>ents</w:t>
            </w:r>
          </w:p>
          <w:p w:rsidR="00000000" w:rsidRPr="00195AF0" w:rsidP="00195AF0">
            <w:pPr>
              <w:pStyle w:val="List2"/>
            </w:pPr>
            <w:r w:rsidRPr="00195AF0">
              <w:t>3.5.</w:t>
            </w:r>
            <w:r w:rsidRPr="00195AF0">
              <w:tab/>
              <w:t>Work area is cleared and waste materials are disposed of or recycled in line with site environmental management plan</w:t>
            </w:r>
          </w:p>
          <w:p w:rsidR="00000000" w:rsidRPr="00195AF0" w:rsidP="00195AF0">
            <w:pPr>
              <w:pStyle w:val="List2"/>
            </w:pPr>
            <w:r w:rsidRPr="00195AF0">
              <w:t>3.6.</w:t>
            </w:r>
            <w:r w:rsidRPr="00195AF0">
              <w:tab/>
              <w:t>Plant, tools and equipment are cleaned, checked, maintained and stored in line with manufacturer's recommendations and stand</w:t>
            </w:r>
            <w:r w:rsidRPr="00195AF0">
              <w:t>ard work practices</w:t>
            </w:r>
          </w:p>
          <w:p w:rsidR="00000000" w:rsidRPr="00195AF0" w:rsidP="00195AF0">
            <w:pPr>
              <w:pStyle w:val="List2"/>
            </w:pPr>
            <w:r w:rsidRPr="00195AF0">
              <w:t>3.7.</w:t>
            </w:r>
            <w:r w:rsidRPr="00195AF0">
              <w:tab/>
              <w:t xml:space="preserve">Crawler operational </w:t>
            </w:r>
            <w:r w:rsidRPr="00195AF0">
              <w:rPr>
                <w:rStyle w:val="BoldandItalics"/>
              </w:rPr>
              <w:t>records and reports</w:t>
            </w:r>
            <w:r w:rsidRPr="00195AF0">
              <w:t xml:space="preserve"> are completed accurately and processed in line with site procedures</w:t>
            </w:r>
          </w:p>
        </w:tc>
      </w:tr>
    </w:tbl>
    <w:p w:rsidR="00A94E37" w:rsidP="00195AF0">
      <w:pPr>
        <w:pStyle w:val="BodyText"/>
      </w:pPr>
    </w:p>
    <w:p w:rsidR="00A94E37" w:rsidP="00195AF0">
      <w:pPr>
        <w:pStyle w:val="BodyText"/>
      </w:pPr>
    </w:p>
    <w:p w:rsidR="00000000" w:rsidRPr="00195AF0" w:rsidP="00195AF0">
      <w:pPr>
        <w:pStyle w:val="Heading1"/>
      </w:pPr>
      <w:bookmarkStart w:id="9" w:name="O_403026"/>
      <w:bookmarkEnd w:id="9"/>
      <w:r w:rsidRPr="00195AF0">
        <w:t>Required Skills and Knowledge</w:t>
      </w:r>
    </w:p>
    <w:tbl>
      <w:tblPr>
        <w:tblW w:w="0" w:type="auto"/>
        <w:tblLayout w:type="fixed"/>
        <w:tblCellMar>
          <w:left w:w="62" w:type="dxa"/>
          <w:right w:w="62" w:type="dxa"/>
        </w:tblCellMar>
        <w:tblLook w:val="0000"/>
      </w:tblPr>
      <w:tblGrid>
        <w:gridCol w:w="8522"/>
      </w:tblGrid>
      <w:tr w:rsidTr="00A94E3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REQUIRED SKILLS AND KNOWLEDGE</w:t>
            </w:r>
          </w:p>
        </w:tc>
      </w:tr>
      <w:tr w:rsidTr="00A94E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t>This describes the essential skills and knowledge and their level required for this unit</w:t>
            </w:r>
          </w:p>
        </w:tc>
      </w:tr>
      <w:tr w:rsidTr="00A94E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Required skills</w:t>
            </w:r>
          </w:p>
        </w:tc>
      </w:tr>
      <w:tr w:rsidTr="00A94E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Technical skills sufficient to use and maintain relevant tools, machinery and equipment and efficiently and safely conduct forestry operations using</w:t>
            </w:r>
            <w:r w:rsidRPr="00195AF0">
              <w:t xml:space="preserve"> crawler tractor</w:t>
            </w:r>
          </w:p>
          <w:p w:rsidR="00000000" w:rsidRPr="00195AF0" w:rsidP="00195AF0">
            <w:pPr>
              <w:pStyle w:val="ListBullet"/>
            </w:pPr>
            <w:r w:rsidRPr="00195AF0">
              <w:t>Communication skills and interpersonal techniques sufficient to interact appropriately with colleagues and others in the workplace</w:t>
            </w:r>
          </w:p>
          <w:p w:rsidR="00000000" w:rsidRPr="00195AF0" w:rsidP="00195AF0">
            <w:pPr>
              <w:pStyle w:val="ListBullet"/>
            </w:pPr>
            <w:r w:rsidRPr="00195AF0">
              <w:t xml:space="preserve">Literacy skills sufficient to accurately record and report workplace information, and maintain documentation </w:t>
            </w:r>
          </w:p>
          <w:p w:rsidR="00000000" w:rsidRPr="00195AF0" w:rsidP="00195AF0">
            <w:pPr>
              <w:pStyle w:val="ListBullet"/>
            </w:pPr>
            <w:r w:rsidRPr="00195AF0">
              <w:t>Numeracy skills sufficient to estimate, measure and calculate time required to complete a task</w:t>
            </w:r>
          </w:p>
          <w:p w:rsidR="00000000" w:rsidP="00195AF0">
            <w:pPr>
              <w:pStyle w:val="ListBullet"/>
              <w:rPr>
                <w:lang w:val="en-NZ"/>
              </w:rPr>
            </w:pPr>
            <w:r w:rsidRPr="00195AF0">
              <w:t>Problem solving skills sufficient to identify probl</w:t>
            </w:r>
            <w:r w:rsidRPr="00195AF0">
              <w:t xml:space="preserve">ems and equipment faults and demonstrate appropriate response procedures </w:t>
            </w:r>
          </w:p>
        </w:tc>
      </w:tr>
      <w:tr w:rsidTr="00A94E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Required knowledge</w:t>
            </w:r>
          </w:p>
        </w:tc>
      </w:tr>
      <w:tr w:rsidTr="00A94E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 xml:space="preserve">Applicable Commonwealth, State or Territory legislation, regulations, standards, codes of practice and established safe practices relevant to the full range of </w:t>
            </w:r>
            <w:r w:rsidRPr="00195AF0">
              <w:t>processes for conducting forestry operations using crawler tractor</w:t>
            </w:r>
          </w:p>
          <w:p w:rsidR="00000000" w:rsidRPr="00195AF0" w:rsidP="00195AF0">
            <w:pPr>
              <w:pStyle w:val="ListBullet"/>
            </w:pPr>
            <w:r w:rsidRPr="00195AF0">
              <w:t>Environmental protection requirements, including the safe disposal of waste material and the cleaning of plant, tools and equipment</w:t>
            </w:r>
          </w:p>
          <w:p w:rsidR="00000000" w:rsidRPr="00195AF0" w:rsidP="00195AF0">
            <w:pPr>
              <w:pStyle w:val="ListBullet"/>
            </w:pPr>
            <w:r w:rsidRPr="00195AF0">
              <w:t>Organisational and site standards, requirements, policies</w:t>
            </w:r>
            <w:r w:rsidRPr="00195AF0">
              <w:t xml:space="preserve"> and procedures for conducting forestry operations using crawler tractor</w:t>
            </w:r>
          </w:p>
          <w:p w:rsidR="00000000" w:rsidRPr="00195AF0" w:rsidP="00195AF0">
            <w:pPr>
              <w:pStyle w:val="ListBullet"/>
            </w:pPr>
            <w:r w:rsidRPr="00195AF0">
              <w:t xml:space="preserve">Crawler operation techniques and capabilities </w:t>
            </w:r>
          </w:p>
          <w:p w:rsidR="00000000" w:rsidRPr="00195AF0" w:rsidP="00195AF0">
            <w:pPr>
              <w:pStyle w:val="ListBullet"/>
            </w:pPr>
            <w:r w:rsidRPr="00195AF0">
              <w:t>Established communication channels and protocols</w:t>
            </w:r>
          </w:p>
          <w:p w:rsidR="00000000" w:rsidRPr="00195AF0" w:rsidP="00195AF0">
            <w:pPr>
              <w:pStyle w:val="ListBullet"/>
            </w:pPr>
            <w:r w:rsidRPr="00195AF0">
              <w:t>Problem identification and resolution strategies and common fault finding techniques</w:t>
            </w:r>
          </w:p>
          <w:p w:rsidR="00000000" w:rsidRPr="00195AF0" w:rsidP="00195AF0">
            <w:pPr>
              <w:pStyle w:val="ListBullet"/>
            </w:pPr>
            <w:r w:rsidRPr="00195AF0">
              <w:t>Ty</w:t>
            </w:r>
            <w:r w:rsidRPr="00195AF0">
              <w:t>pes of tools and equipment and procedures for their safe use and maintenance including equipment safety requirements</w:t>
            </w:r>
          </w:p>
          <w:p w:rsidR="00000000" w:rsidRPr="00195AF0" w:rsidP="00195AF0">
            <w:pPr>
              <w:pStyle w:val="ListBullet"/>
            </w:pPr>
            <w:r w:rsidRPr="00195AF0">
              <w:t>Appropriate mathematical procedures for estimating and measuring, including calculating time to complete tasks</w:t>
            </w:r>
          </w:p>
          <w:p w:rsidR="00000000" w:rsidRPr="00195AF0" w:rsidP="00195AF0">
            <w:pPr>
              <w:pStyle w:val="ListBullet"/>
            </w:pPr>
            <w:r w:rsidRPr="00195AF0">
              <w:t>Procedures for recording and</w:t>
            </w:r>
            <w:r w:rsidRPr="00195AF0">
              <w:t xml:space="preserve"> reporting workplace records and information</w:t>
            </w:r>
          </w:p>
        </w:tc>
      </w:tr>
    </w:tbl>
    <w:p w:rsidR="00A94E37" w:rsidP="00195AF0">
      <w:pPr>
        <w:pStyle w:val="BodyText"/>
      </w:pPr>
    </w:p>
    <w:p w:rsidR="00A94E37" w:rsidP="00195AF0">
      <w:pPr>
        <w:pStyle w:val="BodyText"/>
      </w:pPr>
    </w:p>
    <w:p w:rsidR="00000000" w:rsidRPr="00195AF0" w:rsidP="00195AF0">
      <w:pPr>
        <w:pStyle w:val="AllowPageBreak"/>
      </w:pPr>
    </w:p>
    <w:p w:rsidR="00000000" w:rsidRPr="00195AF0" w:rsidP="00195AF0">
      <w:pPr>
        <w:pStyle w:val="Heading1"/>
      </w:pPr>
      <w:bookmarkStart w:id="10" w:name="O_403032"/>
      <w:bookmarkEnd w:id="10"/>
      <w:r w:rsidRPr="00195AF0">
        <w:t>Evidence Guide</w:t>
      </w:r>
    </w:p>
    <w:tbl>
      <w:tblPr>
        <w:tblW w:w="9570" w:type="dxa"/>
        <w:tblLayout w:type="fixed"/>
        <w:tblCellMar>
          <w:left w:w="62" w:type="dxa"/>
          <w:right w:w="62" w:type="dxa"/>
        </w:tblCellMar>
        <w:tblLook w:val="0000"/>
      </w:tblPr>
      <w:tblGrid>
        <w:gridCol w:w="3908"/>
        <w:gridCol w:w="5662"/>
      </w:tblGrid>
      <w:tr w:rsidTr="00A94E3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EVIDENCE GUIDE</w:t>
            </w:r>
          </w:p>
        </w:tc>
      </w:tr>
      <w:tr w:rsidTr="00A94E3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t xml:space="preserve">The evidence guide provides advice on assessment and must be read in conjunction with the performance criteria, </w:t>
            </w:r>
            <w:r w:rsidRPr="00195AF0">
              <w:t>required skills and knowledge, range statement and the Assessment Guidelines for the Training Package.</w:t>
            </w:r>
          </w:p>
        </w:tc>
      </w:tr>
      <w:tr w:rsidTr="00A94E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t xml:space="preserve">A person who demonstrates competency in this unit must be able to provide evidence that they can safely and efficiently conduct </w:t>
            </w:r>
            <w:r w:rsidRPr="00195AF0">
              <w:t>forestry operations using crawler tractor in line with organisational requirements</w:t>
            </w:r>
          </w:p>
        </w:tc>
      </w:tr>
      <w:tr w:rsidTr="00A94E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 xml:space="preserve">The evidence required to demonstrate competency in this unit must be relevant to, and satisfy, all of the requirements of the elements of this unit and include demonstration of: </w:t>
            </w:r>
          </w:p>
          <w:p w:rsidR="00000000" w:rsidRPr="00195AF0" w:rsidP="00195AF0">
            <w:pPr>
              <w:pStyle w:val="ListBullet"/>
            </w:pPr>
            <w:r w:rsidRPr="00195AF0">
              <w:t>following applicable Commonwealth, State or Territory legislative and regula</w:t>
            </w:r>
            <w:r w:rsidRPr="00195AF0">
              <w:t>tory requirements and codes of practice relevant to conducting forestry operations using crawler tractor</w:t>
            </w:r>
          </w:p>
          <w:p w:rsidR="00000000" w:rsidRPr="00195AF0" w:rsidP="00195AF0">
            <w:pPr>
              <w:pStyle w:val="ListBullet"/>
            </w:pPr>
            <w:r w:rsidRPr="00195AF0">
              <w:t>following organisational policies and procedures relevant to conducting forestry operations using crawler tractor</w:t>
            </w:r>
          </w:p>
          <w:p w:rsidR="00000000" w:rsidRPr="00195AF0" w:rsidP="00195AF0">
            <w:pPr>
              <w:pStyle w:val="ListBullet"/>
            </w:pPr>
            <w:r w:rsidRPr="00195AF0">
              <w:t>communicating effectively and working</w:t>
            </w:r>
            <w:r w:rsidRPr="00195AF0">
              <w:t xml:space="preserve"> safely with others in the work area</w:t>
            </w:r>
          </w:p>
          <w:p w:rsidR="00000000" w:rsidP="00195AF0">
            <w:pPr>
              <w:pStyle w:val="ListBullet"/>
              <w:rPr>
                <w:lang w:val="en-NZ"/>
              </w:rPr>
            </w:pPr>
            <w:r w:rsidRPr="00195AF0">
              <w:t>conducting crawler operations in line with site requirements</w:t>
            </w:r>
          </w:p>
        </w:tc>
      </w:tr>
      <w:tr w:rsidTr="00A94E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Competency is to be assessed in the workplace or realistically simulated workplace</w:t>
            </w:r>
          </w:p>
          <w:p w:rsidR="00000000" w:rsidRPr="00195AF0" w:rsidP="00195AF0">
            <w:pPr>
              <w:pStyle w:val="ListBullet"/>
            </w:pPr>
            <w:r w:rsidRPr="00195AF0">
              <w:t>Assessment is to occur u</w:t>
            </w:r>
            <w:r w:rsidRPr="00195AF0">
              <w:t>nder standard and authorised work practices, safety requirements and environmental constraints</w:t>
            </w:r>
          </w:p>
          <w:p w:rsidR="00000000" w:rsidRPr="00195AF0" w:rsidP="00195AF0">
            <w:pPr>
              <w:pStyle w:val="ListBullet"/>
            </w:pPr>
            <w:r w:rsidRPr="00195AF0">
              <w:t>Assessment of required knowledge, other than confirmatory questions, will usually be conducted in an off-site context</w:t>
            </w:r>
          </w:p>
          <w:p w:rsidR="00000000" w:rsidRPr="00195AF0" w:rsidP="00195AF0">
            <w:pPr>
              <w:pStyle w:val="ListBullet"/>
            </w:pPr>
            <w:r w:rsidRPr="00195AF0">
              <w:t>Assessment is to follow relevant regulatory</w:t>
            </w:r>
            <w:r w:rsidRPr="00195AF0">
              <w:t xml:space="preserve"> or Australian Standards requirements</w:t>
            </w:r>
          </w:p>
          <w:p w:rsidR="00000000" w:rsidRPr="00195AF0" w:rsidP="00195AF0">
            <w:pPr>
              <w:pStyle w:val="ListBullet"/>
            </w:pPr>
            <w:r w:rsidRPr="00195AF0">
              <w:t>The following resources should be made available:</w:t>
            </w:r>
          </w:p>
          <w:p w:rsidR="00000000" w:rsidRPr="00195AF0" w:rsidP="00195AF0">
            <w:pPr>
              <w:pStyle w:val="ListBullet3"/>
            </w:pPr>
            <w:r w:rsidRPr="00195AF0">
              <w:t>workplace location or simulated workplace</w:t>
            </w:r>
          </w:p>
          <w:p w:rsidR="00000000" w:rsidRPr="00195AF0" w:rsidP="00195AF0">
            <w:pPr>
              <w:pStyle w:val="ListBullet3"/>
            </w:pPr>
            <w:r w:rsidRPr="00195AF0">
              <w:t>materials and equipment relevant to undertaking work applicable to this unit</w:t>
            </w:r>
          </w:p>
          <w:p w:rsidR="00000000" w:rsidP="00195AF0">
            <w:pPr>
              <w:pStyle w:val="ListBullet3"/>
              <w:rPr>
                <w:lang w:val="en-NZ"/>
              </w:rPr>
            </w:pPr>
            <w:r w:rsidRPr="00195AF0">
              <w:t>specifications and work instructions</w:t>
            </w:r>
          </w:p>
        </w:tc>
      </w:tr>
      <w:tr w:rsidTr="00A94E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Assessment must satisfy the endorsed Assessment Guidelines of the FPI11 Training Package</w:t>
            </w:r>
          </w:p>
          <w:p w:rsidR="00000000" w:rsidRPr="00195AF0" w:rsidP="00195AF0">
            <w:pPr>
              <w:pStyle w:val="ListBullet"/>
            </w:pPr>
            <w:r w:rsidRPr="00195AF0">
              <w:t>Assessment methods must confirm consistency and accuracy of performance (over time and in a range of workplace relevant contexts) together with a</w:t>
            </w:r>
            <w:r w:rsidRPr="00195AF0">
              <w:t>pplication of required knowledge</w:t>
            </w:r>
          </w:p>
          <w:p w:rsidR="00000000" w:rsidRPr="00195AF0" w:rsidP="00195AF0">
            <w:pPr>
              <w:pStyle w:val="ListBullet"/>
            </w:pPr>
            <w:r w:rsidRPr="00195AF0">
              <w:t>Assessment must be by direct observation of tasks, with questioning on required knowledge and it must also reinforce the integration of employability skills</w:t>
            </w:r>
          </w:p>
          <w:p w:rsidR="00000000" w:rsidRPr="00195AF0" w:rsidP="00195AF0">
            <w:pPr>
              <w:pStyle w:val="ListBullet"/>
            </w:pPr>
            <w:r w:rsidRPr="00195AF0">
              <w:t>Assessment methods must confirm the ability to access and correctly interpret and apply the required knowledge</w:t>
            </w:r>
          </w:p>
          <w:p w:rsidR="00000000" w:rsidRPr="00195AF0" w:rsidP="00195AF0">
            <w:pPr>
              <w:pStyle w:val="ListBullet"/>
            </w:pPr>
            <w:r w:rsidRPr="00195AF0">
              <w:t>Assessment may be applied under project-related conditions (real or simulated) and require evidence of process</w:t>
            </w:r>
          </w:p>
          <w:p w:rsidR="00000000" w:rsidRPr="00195AF0" w:rsidP="00195AF0">
            <w:pPr>
              <w:pStyle w:val="ListBullet"/>
            </w:pPr>
            <w:r w:rsidRPr="00195AF0">
              <w:t>Assessment must confirm a reasonab</w:t>
            </w:r>
            <w:r w:rsidRPr="00195AF0">
              <w:t>le inference that competency is able not only to be satisfied under the particular circumstance, but is able to be transferred to other circumstances</w:t>
            </w:r>
          </w:p>
          <w:p w:rsidR="00000000" w:rsidRPr="00195AF0" w:rsidP="00195AF0">
            <w:pPr>
              <w:pStyle w:val="ListBullet"/>
            </w:pPr>
            <w:r w:rsidRPr="00195AF0">
              <w:t>Assessment may be in conjunction with assessment of other units of competency</w:t>
            </w:r>
          </w:p>
          <w:p w:rsidR="00000000" w:rsidRPr="00195AF0" w:rsidP="00195AF0">
            <w:pPr>
              <w:pStyle w:val="ListBullet"/>
            </w:pPr>
            <w:r w:rsidRPr="00195AF0">
              <w:t>The assessment environment s</w:t>
            </w:r>
            <w:r w:rsidRPr="00195AF0">
              <w:t>hould not disadvantage the candidate</w:t>
            </w:r>
          </w:p>
          <w:p w:rsidR="00000000" w:rsidRPr="00195AF0" w:rsidP="00195AF0">
            <w:pPr>
              <w:pStyle w:val="ListBullet"/>
            </w:pPr>
            <w:r w:rsidRPr="00195AF0">
              <w:t>Assessment practices should take into account any relevant language or cultural issues related to Aboriginality, gender or language backgrounds other than English</w:t>
            </w:r>
          </w:p>
          <w:p w:rsidR="00000000" w:rsidRPr="00195AF0" w:rsidP="00195AF0">
            <w:pPr>
              <w:pStyle w:val="ListBullet"/>
            </w:pPr>
            <w:r w:rsidRPr="00195AF0">
              <w:t>Where the participant has a disability, reasonable adjus</w:t>
            </w:r>
            <w:r w:rsidRPr="00195AF0">
              <w:t>tment may be applied during assessment</w:t>
            </w:r>
          </w:p>
          <w:p w:rsidR="00000000" w:rsidRPr="00195AF0" w:rsidP="00195AF0">
            <w:pPr>
              <w:pStyle w:val="ListBullet"/>
            </w:pPr>
            <w:r w:rsidRPr="00195AF0">
              <w:t>Language and literacy demands of the assessment task should not be higher than those of the work role</w:t>
            </w:r>
          </w:p>
        </w:tc>
      </w:tr>
    </w:tbl>
    <w:p w:rsidR="00A94E37" w:rsidP="00195AF0">
      <w:pPr>
        <w:pStyle w:val="BodyText"/>
      </w:pPr>
    </w:p>
    <w:p w:rsidR="00A94E37" w:rsidP="00195AF0">
      <w:pPr>
        <w:pStyle w:val="BodyText"/>
      </w:pPr>
    </w:p>
    <w:p w:rsidR="00000000" w:rsidRPr="00195AF0" w:rsidP="00195AF0">
      <w:pPr>
        <w:pStyle w:val="Heading1"/>
      </w:pPr>
      <w:bookmarkStart w:id="11" w:name="O_403027"/>
      <w:bookmarkEnd w:id="11"/>
      <w:r w:rsidRPr="00195AF0">
        <w:t>Range Statement</w:t>
      </w:r>
    </w:p>
    <w:tbl>
      <w:tblPr>
        <w:tblW w:w="0" w:type="auto"/>
        <w:tblLayout w:type="fixed"/>
        <w:tblCellMar>
          <w:left w:w="62" w:type="dxa"/>
          <w:right w:w="62" w:type="dxa"/>
        </w:tblCellMar>
        <w:tblLook w:val="0000"/>
      </w:tblPr>
      <w:tblGrid>
        <w:gridCol w:w="3521"/>
        <w:gridCol w:w="5001"/>
      </w:tblGrid>
      <w:tr w:rsidTr="00A94E3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RANGE STATEMENT</w:t>
            </w:r>
          </w:p>
        </w:tc>
      </w:tr>
      <w:tr w:rsidTr="00A94E3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t>The range statement relates to the unit of competency as a whole. It allows for different work environments and situations that may affect performance. Bold italicised wording, if used in the performance criteria, is detailed below. Essential operating con</w:t>
            </w:r>
            <w:r w:rsidRPr="00195AF0">
              <w:t>ditions that may be present with training and assessment (depending on the work situation, needs of the candidate, accessibility of the item, and local industry and regional contexts) may also be included.</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Crawler</w:t>
            </w:r>
            <w:r w:rsidRPr="00195AF0">
              <w:t xml:space="preserve"> </w:t>
            </w:r>
          </w:p>
        </w:tc>
        <w:tc>
          <w:tcPr>
            <w:tcW w:w="500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t xml:space="preserve">is a self-propelled tracked or wheeled </w:t>
            </w:r>
            <w:r w:rsidRPr="00195AF0">
              <w:t>purpose designed machine with an attachment mounted at the front end</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OHS requirements</w:t>
            </w:r>
            <w:r w:rsidRPr="00195AF0">
              <w:t>:</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are to be in with applicable Commonwealth, State or Territory legislation and regulations, and organisational safety policies and procedures, and may include:</w:t>
            </w:r>
          </w:p>
          <w:p w:rsidR="00000000" w:rsidRPr="00195AF0" w:rsidP="00195AF0">
            <w:pPr>
              <w:pStyle w:val="ListBullet"/>
            </w:pPr>
            <w:r w:rsidRPr="00195AF0">
              <w:t>personal protective equipment and clothing</w:t>
            </w:r>
          </w:p>
          <w:p w:rsidR="00000000" w:rsidRPr="00195AF0" w:rsidP="00195AF0">
            <w:pPr>
              <w:pStyle w:val="ListBullet"/>
            </w:pPr>
            <w:r w:rsidRPr="00195AF0">
              <w:t>safety equipment</w:t>
            </w:r>
          </w:p>
          <w:p w:rsidR="00000000" w:rsidRPr="00195AF0" w:rsidP="00195AF0">
            <w:pPr>
              <w:pStyle w:val="ListBullet"/>
            </w:pPr>
            <w:r w:rsidRPr="00195AF0">
              <w:t>first aid equipment</w:t>
            </w:r>
          </w:p>
          <w:p w:rsidR="00000000" w:rsidRPr="00195AF0" w:rsidP="00195AF0">
            <w:pPr>
              <w:pStyle w:val="ListBullet"/>
            </w:pPr>
            <w:r w:rsidRPr="00195AF0">
              <w:t>fire fighting equipment</w:t>
            </w:r>
          </w:p>
          <w:p w:rsidR="00000000" w:rsidRPr="00195AF0" w:rsidP="00195AF0">
            <w:pPr>
              <w:pStyle w:val="ListBullet"/>
            </w:pPr>
            <w:r w:rsidRPr="00195AF0">
              <w:t>hazard and risk control</w:t>
            </w:r>
          </w:p>
          <w:p w:rsidR="00000000" w:rsidRPr="00195AF0" w:rsidP="00195AF0">
            <w:pPr>
              <w:pStyle w:val="ListBullet"/>
            </w:pPr>
            <w:r w:rsidRPr="00195AF0">
              <w:t>fatigue management</w:t>
            </w:r>
          </w:p>
          <w:p w:rsidR="00000000" w:rsidRPr="00195AF0" w:rsidP="00195AF0">
            <w:pPr>
              <w:pStyle w:val="ListBullet"/>
            </w:pPr>
            <w:r w:rsidRPr="00195AF0">
              <w:t>elimination of hazardous materials and substances</w:t>
            </w:r>
          </w:p>
          <w:p w:rsidR="00000000" w:rsidRPr="00195AF0" w:rsidP="00195AF0">
            <w:pPr>
              <w:pStyle w:val="ListBullet"/>
            </w:pPr>
            <w:r w:rsidRPr="00195AF0">
              <w:t>safe forest practices including required actions relating t</w:t>
            </w:r>
            <w:r w:rsidRPr="00195AF0">
              <w:t>o forest fire</w:t>
            </w:r>
          </w:p>
          <w:p w:rsidR="00000000" w:rsidP="00195AF0">
            <w:pPr>
              <w:pStyle w:val="ListBullet"/>
              <w:rPr>
                <w:lang w:val="en-NZ"/>
              </w:rPr>
            </w:pPr>
            <w:r w:rsidRPr="00195AF0">
              <w:t>manual handling including shifting, lifting and carrying</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Environmental requirements may include</w:t>
            </w:r>
            <w:r w:rsidRPr="00195AF0">
              <w:t>:</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legislation</w:t>
            </w:r>
          </w:p>
          <w:p w:rsidR="00000000" w:rsidRPr="00195AF0" w:rsidP="00195AF0">
            <w:pPr>
              <w:pStyle w:val="ListBullet"/>
            </w:pPr>
            <w:r w:rsidRPr="00195AF0">
              <w:t>organisational policies and procedures</w:t>
            </w:r>
          </w:p>
          <w:p w:rsidR="00000000" w:rsidP="00195AF0">
            <w:pPr>
              <w:pStyle w:val="ListBullet"/>
              <w:rPr>
                <w:lang w:val="en-NZ"/>
              </w:rPr>
            </w:pPr>
            <w:r w:rsidRPr="00195AF0">
              <w:t>workplace practices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Legislative requirements</w:t>
            </w:r>
            <w:r w:rsidRPr="00195AF0">
              <w:t>:</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are to be in line with applicable Commonwealth, State or Territory legislation, regulations, certification requirements and codes of practice and may include:</w:t>
            </w:r>
          </w:p>
          <w:p w:rsidR="00000000" w:rsidRPr="00195AF0" w:rsidP="00195AF0">
            <w:pPr>
              <w:pStyle w:val="ListBullet"/>
            </w:pPr>
            <w:r w:rsidRPr="00195AF0">
              <w:t>award and enterprise agreements</w:t>
            </w:r>
          </w:p>
          <w:p w:rsidR="00000000" w:rsidRPr="00195AF0" w:rsidP="00195AF0">
            <w:pPr>
              <w:pStyle w:val="ListBullet"/>
            </w:pPr>
            <w:r w:rsidRPr="00195AF0">
              <w:t>industrial relations</w:t>
            </w:r>
          </w:p>
          <w:p w:rsidR="00000000" w:rsidRPr="00195AF0" w:rsidP="00195AF0">
            <w:pPr>
              <w:pStyle w:val="ListBullet"/>
            </w:pPr>
            <w:r w:rsidRPr="00195AF0">
              <w:t>Australian Standards</w:t>
            </w:r>
          </w:p>
          <w:p w:rsidR="00000000" w:rsidRPr="00195AF0" w:rsidP="00195AF0">
            <w:pPr>
              <w:pStyle w:val="ListBullet"/>
            </w:pPr>
            <w:r w:rsidRPr="00195AF0">
              <w:t>confidentiality and pr</w:t>
            </w:r>
            <w:r w:rsidRPr="00195AF0">
              <w:t>ivacy</w:t>
            </w:r>
          </w:p>
          <w:p w:rsidR="00000000" w:rsidRPr="00195AF0" w:rsidP="00195AF0">
            <w:pPr>
              <w:pStyle w:val="ListBullet"/>
            </w:pPr>
            <w:r w:rsidRPr="00195AF0">
              <w:t>OHS</w:t>
            </w:r>
          </w:p>
          <w:p w:rsidR="00000000" w:rsidRPr="00195AF0" w:rsidP="00195AF0">
            <w:pPr>
              <w:pStyle w:val="ListBullet"/>
            </w:pPr>
            <w:r w:rsidRPr="00195AF0">
              <w:t>the environment</w:t>
            </w:r>
          </w:p>
          <w:p w:rsidR="00000000" w:rsidRPr="00195AF0" w:rsidP="00195AF0">
            <w:pPr>
              <w:pStyle w:val="ListBullet"/>
            </w:pPr>
            <w:r w:rsidRPr="00195AF0">
              <w:t>equal opportunity</w:t>
            </w:r>
          </w:p>
          <w:p w:rsidR="00000000" w:rsidRPr="00195AF0" w:rsidP="00195AF0">
            <w:pPr>
              <w:pStyle w:val="ListBullet"/>
            </w:pPr>
            <w:r w:rsidRPr="00195AF0">
              <w:t>anti-discrimination</w:t>
            </w:r>
          </w:p>
          <w:p w:rsidR="00000000" w:rsidRPr="00195AF0" w:rsidP="00195AF0">
            <w:pPr>
              <w:pStyle w:val="ListBullet"/>
            </w:pPr>
            <w:r w:rsidRPr="00195AF0">
              <w:t>relevant industry codes of practice</w:t>
            </w:r>
          </w:p>
          <w:p w:rsidR="00000000" w:rsidRPr="00195AF0" w:rsidP="00195AF0">
            <w:pPr>
              <w:pStyle w:val="ListBullet"/>
            </w:pPr>
            <w:r w:rsidRPr="00195AF0">
              <w:t>duty of care</w:t>
            </w:r>
          </w:p>
          <w:p w:rsidR="00000000" w:rsidP="00195AF0">
            <w:pPr>
              <w:pStyle w:val="ListBullet"/>
              <w:rPr>
                <w:lang w:val="en-NZ"/>
              </w:rPr>
            </w:pPr>
            <w:r w:rsidRPr="00195AF0">
              <w:t>heritage and traditional land owner issues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Organisational requirements</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 xml:space="preserve">legal </w:t>
            </w:r>
          </w:p>
          <w:p w:rsidR="00000000" w:rsidRPr="00195AF0" w:rsidP="00195AF0">
            <w:pPr>
              <w:pStyle w:val="ListBullet"/>
            </w:pPr>
            <w:r w:rsidRPr="00195AF0">
              <w:t>organisational and site guidelines</w:t>
            </w:r>
          </w:p>
          <w:p w:rsidR="00000000" w:rsidRPr="00195AF0" w:rsidP="00195AF0">
            <w:pPr>
              <w:pStyle w:val="ListBullet"/>
            </w:pPr>
            <w:r w:rsidRPr="00195AF0">
              <w:t>policies and procedures relating to own role and responsibility</w:t>
            </w:r>
          </w:p>
          <w:p w:rsidR="00000000" w:rsidRPr="00195AF0" w:rsidP="00195AF0">
            <w:pPr>
              <w:pStyle w:val="ListBullet"/>
            </w:pPr>
            <w:r w:rsidRPr="00195AF0">
              <w:t>quality assurance</w:t>
            </w:r>
          </w:p>
          <w:p w:rsidR="00000000" w:rsidRPr="00195AF0" w:rsidP="00195AF0">
            <w:pPr>
              <w:pStyle w:val="ListBullet"/>
            </w:pPr>
            <w:r w:rsidRPr="00195AF0">
              <w:t>procedural manuals</w:t>
            </w:r>
          </w:p>
          <w:p w:rsidR="00000000" w:rsidRPr="00195AF0" w:rsidP="00195AF0">
            <w:pPr>
              <w:pStyle w:val="ListBullet"/>
            </w:pPr>
            <w:r w:rsidRPr="00195AF0">
              <w:t>quality and continuous improvement processes and standards</w:t>
            </w:r>
          </w:p>
          <w:p w:rsidR="00000000" w:rsidRPr="00195AF0" w:rsidP="00195AF0">
            <w:pPr>
              <w:pStyle w:val="ListBullet"/>
            </w:pPr>
            <w:r w:rsidRPr="00195AF0">
              <w:t>OHS, emergency and evacuation procedures</w:t>
            </w:r>
          </w:p>
          <w:p w:rsidR="00000000" w:rsidRPr="00195AF0" w:rsidP="00195AF0">
            <w:pPr>
              <w:pStyle w:val="ListBullet"/>
            </w:pPr>
            <w:r w:rsidRPr="00195AF0">
              <w:t>ethical standards</w:t>
            </w:r>
          </w:p>
          <w:p w:rsidR="00000000" w:rsidRPr="00195AF0" w:rsidP="00195AF0">
            <w:pPr>
              <w:pStyle w:val="ListBullet"/>
            </w:pPr>
            <w:r w:rsidRPr="00195AF0">
              <w:t>recording and reporting requirements</w:t>
            </w:r>
          </w:p>
          <w:p w:rsidR="00000000" w:rsidRPr="00195AF0" w:rsidP="00195AF0">
            <w:pPr>
              <w:pStyle w:val="ListBullet"/>
            </w:pPr>
            <w:r w:rsidRPr="00195AF0">
              <w:t>equipment use and maintenance and storage requirements</w:t>
            </w:r>
          </w:p>
          <w:p w:rsidR="00000000" w:rsidP="00195AF0">
            <w:pPr>
              <w:pStyle w:val="ListBullet"/>
              <w:rPr>
                <w:lang w:val="en-NZ"/>
              </w:rPr>
            </w:pPr>
            <w:r w:rsidRPr="00195AF0">
              <w:t>environmental management requirements (waste disposal, recycling and re-use guidelines)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Environmental protection measures</w:t>
            </w:r>
            <w:r w:rsidRPr="00195AF0">
              <w:t xml:space="preserve"> </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may include action to limit the impact to:</w:t>
            </w:r>
          </w:p>
          <w:p w:rsidR="00000000" w:rsidRPr="00195AF0" w:rsidP="00195AF0">
            <w:pPr>
              <w:pStyle w:val="ListBullet"/>
            </w:pPr>
            <w:r w:rsidRPr="00195AF0">
              <w:t>ground growth and canopy</w:t>
            </w:r>
          </w:p>
          <w:p w:rsidR="00000000" w:rsidRPr="00195AF0" w:rsidP="00195AF0">
            <w:pPr>
              <w:pStyle w:val="ListBullet"/>
            </w:pPr>
            <w:r w:rsidRPr="00195AF0">
              <w:t>soil and water</w:t>
            </w:r>
          </w:p>
          <w:p w:rsidR="00000000" w:rsidRPr="00195AF0" w:rsidP="00195AF0">
            <w:pPr>
              <w:pStyle w:val="BodyText"/>
            </w:pPr>
            <w:r w:rsidRPr="00195AF0">
              <w:t>may include action to limit the impact of:</w:t>
            </w:r>
          </w:p>
          <w:p w:rsidR="00000000" w:rsidRPr="00195AF0" w:rsidP="00195AF0">
            <w:pPr>
              <w:pStyle w:val="ListBullet"/>
            </w:pPr>
            <w:r w:rsidRPr="00195AF0">
              <w:t>general forest lean</w:t>
            </w:r>
          </w:p>
          <w:p w:rsidR="00000000" w:rsidRPr="00195AF0" w:rsidP="00195AF0">
            <w:pPr>
              <w:pStyle w:val="ListBullet"/>
            </w:pPr>
            <w:r w:rsidRPr="00195AF0">
              <w:t>wind speed and direction</w:t>
            </w:r>
          </w:p>
          <w:p w:rsidR="00000000" w:rsidRPr="00195AF0" w:rsidP="00195AF0">
            <w:pPr>
              <w:pStyle w:val="ListBullet"/>
            </w:pPr>
            <w:r w:rsidRPr="00195AF0">
              <w:t>fallen trees</w:t>
            </w:r>
          </w:p>
          <w:p w:rsidR="00000000" w:rsidRPr="00195AF0" w:rsidP="00195AF0">
            <w:pPr>
              <w:pStyle w:val="ListBullet"/>
            </w:pPr>
            <w:r w:rsidRPr="00195AF0">
              <w:t>density of trees</w:t>
            </w:r>
          </w:p>
          <w:p w:rsidR="00000000" w:rsidRPr="00195AF0" w:rsidP="00195AF0">
            <w:pPr>
              <w:pStyle w:val="ListBullet"/>
            </w:pPr>
            <w:r w:rsidRPr="00195AF0">
              <w:t>ground slope</w:t>
            </w:r>
          </w:p>
          <w:p w:rsidR="00000000" w:rsidRPr="00195AF0" w:rsidP="00195AF0">
            <w:pPr>
              <w:pStyle w:val="ListBullet"/>
            </w:pPr>
            <w:r w:rsidRPr="00195AF0">
              <w:t>ground hazards</w:t>
            </w:r>
          </w:p>
          <w:p w:rsidR="00000000" w:rsidP="00195AF0">
            <w:pPr>
              <w:pStyle w:val="ListBullet"/>
              <w:rPr>
                <w:lang w:val="en-NZ"/>
              </w:rPr>
            </w:pPr>
            <w:r w:rsidRPr="00195AF0">
              <w:t>obstacles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Work order</w:t>
            </w:r>
            <w:r w:rsidRPr="00195AF0">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instructions for the operation of a crawler and its resp</w:t>
            </w:r>
            <w:r w:rsidRPr="00195AF0">
              <w:t>ective tasks</w:t>
            </w:r>
          </w:p>
          <w:p w:rsidR="00000000" w:rsidRPr="00195AF0" w:rsidP="00195AF0">
            <w:pPr>
              <w:pStyle w:val="BodyText"/>
            </w:pPr>
            <w:r w:rsidRPr="00195AF0">
              <w:t>and may include:</w:t>
            </w:r>
          </w:p>
          <w:p w:rsidR="00000000" w:rsidRPr="00195AF0" w:rsidP="00195AF0">
            <w:pPr>
              <w:pStyle w:val="ListBullet"/>
            </w:pPr>
            <w:r w:rsidRPr="00195AF0">
              <w:t>instructions for the environmental monitoring of work and procedures</w:t>
            </w:r>
          </w:p>
          <w:p w:rsidR="00000000" w:rsidP="00195AF0">
            <w:pPr>
              <w:pStyle w:val="ListBullet"/>
              <w:rPr>
                <w:lang w:val="en-NZ"/>
              </w:rPr>
            </w:pPr>
            <w:r w:rsidRPr="00195AF0">
              <w:t>environmental care requirements relevant to the work</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Appropriate personnel</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supervisors</w:t>
            </w:r>
          </w:p>
          <w:p w:rsidR="00000000" w:rsidRPr="00195AF0" w:rsidP="00195AF0">
            <w:pPr>
              <w:pStyle w:val="ListBullet"/>
            </w:pPr>
            <w:r w:rsidRPr="00195AF0">
              <w:t>suppliers</w:t>
            </w:r>
          </w:p>
          <w:p w:rsidR="00000000" w:rsidRPr="00195AF0" w:rsidP="00195AF0">
            <w:pPr>
              <w:pStyle w:val="ListBullet"/>
            </w:pPr>
            <w:r w:rsidRPr="00195AF0">
              <w:t>clients</w:t>
            </w:r>
          </w:p>
          <w:p w:rsidR="00000000" w:rsidRPr="00195AF0" w:rsidP="00195AF0">
            <w:pPr>
              <w:pStyle w:val="ListBullet"/>
            </w:pPr>
            <w:r w:rsidRPr="00195AF0">
              <w:t xml:space="preserve">colleagues </w:t>
            </w:r>
          </w:p>
          <w:p w:rsidR="00000000" w:rsidP="00195AF0">
            <w:pPr>
              <w:pStyle w:val="ListBullet"/>
              <w:rPr>
                <w:lang w:val="en-NZ"/>
              </w:rPr>
            </w:pPr>
            <w:r w:rsidRPr="00195AF0">
              <w:t>managers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Equipment</w:t>
            </w:r>
            <w:r w:rsidRPr="00195AF0">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crawlers and relevant maintenance equipment</w:t>
            </w:r>
          </w:p>
          <w:p w:rsidR="00000000" w:rsidP="00195AF0">
            <w:pPr>
              <w:pStyle w:val="ListBullet"/>
              <w:rPr>
                <w:lang w:val="en-NZ"/>
              </w:rPr>
            </w:pPr>
            <w:r w:rsidRPr="00195AF0">
              <w:t>procedures for equipment lock-out such as protecting operators and co-workers from accidental injury by isolating the machine</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Environmental and heritage concerns</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dust</w:t>
            </w:r>
          </w:p>
          <w:p w:rsidR="00000000" w:rsidRPr="00195AF0" w:rsidP="00195AF0">
            <w:pPr>
              <w:pStyle w:val="ListBullet"/>
            </w:pPr>
            <w:r w:rsidRPr="00195AF0">
              <w:t>noise</w:t>
            </w:r>
          </w:p>
          <w:p w:rsidR="00000000" w:rsidRPr="00195AF0" w:rsidP="00195AF0">
            <w:pPr>
              <w:pStyle w:val="ListBullet"/>
            </w:pPr>
            <w:r w:rsidRPr="00195AF0">
              <w:t>water</w:t>
            </w:r>
          </w:p>
          <w:p w:rsidR="00000000" w:rsidRPr="00195AF0" w:rsidP="00195AF0">
            <w:pPr>
              <w:pStyle w:val="ListBullet"/>
            </w:pPr>
            <w:r w:rsidRPr="00195AF0">
              <w:t>flora and fauna</w:t>
            </w:r>
          </w:p>
          <w:p w:rsidR="00000000" w:rsidRPr="00195AF0" w:rsidP="00195AF0">
            <w:pPr>
              <w:pStyle w:val="ListBullet"/>
            </w:pPr>
            <w:r w:rsidRPr="00195AF0">
              <w:t>heritage legislation</w:t>
            </w:r>
          </w:p>
          <w:p w:rsidR="00000000" w:rsidRPr="00195AF0" w:rsidP="00195AF0">
            <w:pPr>
              <w:pStyle w:val="ListBullet"/>
            </w:pPr>
            <w:r w:rsidRPr="00195AF0">
              <w:t>culturally sensitive sites and artefacts</w:t>
            </w:r>
          </w:p>
          <w:p w:rsidR="00000000" w:rsidRPr="00195AF0" w:rsidP="00195AF0">
            <w:pPr>
              <w:pStyle w:val="ListBullet"/>
            </w:pPr>
            <w:r w:rsidRPr="00195AF0">
              <w:t>plantations</w:t>
            </w:r>
          </w:p>
          <w:p w:rsidR="00000000" w:rsidP="00195AF0">
            <w:pPr>
              <w:pStyle w:val="ListBullet"/>
              <w:rPr>
                <w:lang w:val="en-NZ"/>
              </w:rPr>
            </w:pPr>
            <w:r w:rsidRPr="00195AF0">
              <w:t>native forest</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Communication</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verbal and non-verbal language</w:t>
            </w:r>
          </w:p>
          <w:p w:rsidR="00000000" w:rsidRPr="00195AF0" w:rsidP="00195AF0">
            <w:pPr>
              <w:pStyle w:val="ListBullet"/>
            </w:pPr>
            <w:r w:rsidRPr="00195AF0">
              <w:t>hand or other agreed signals</w:t>
            </w:r>
          </w:p>
          <w:p w:rsidR="00000000" w:rsidRPr="00195AF0" w:rsidP="00195AF0">
            <w:pPr>
              <w:pStyle w:val="ListBullet"/>
            </w:pPr>
            <w:r w:rsidRPr="00195AF0">
              <w:t xml:space="preserve">eye contact with other operators or personnel </w:t>
            </w:r>
          </w:p>
          <w:p w:rsidR="00000000" w:rsidRPr="00195AF0" w:rsidP="00195AF0">
            <w:pPr>
              <w:pStyle w:val="ListBullet"/>
            </w:pPr>
            <w:r w:rsidRPr="00195AF0">
              <w:t>active listening</w:t>
            </w:r>
          </w:p>
          <w:p w:rsidR="00000000" w:rsidRPr="00195AF0" w:rsidP="00195AF0">
            <w:pPr>
              <w:pStyle w:val="ListBullet"/>
            </w:pPr>
            <w:r w:rsidRPr="00195AF0">
              <w:t>questioning to clarify and confirm understanding</w:t>
            </w:r>
          </w:p>
          <w:p w:rsidR="00000000" w:rsidP="00195AF0">
            <w:pPr>
              <w:pStyle w:val="ListBullet"/>
              <w:rPr>
                <w:lang w:val="en-NZ"/>
              </w:rPr>
            </w:pPr>
            <w:r w:rsidRPr="00195AF0">
              <w:t>use of electronic communication devices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Pre start-up checks</w:t>
            </w:r>
            <w:r w:rsidRPr="00195AF0">
              <w:t xml:space="preserve"> </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are conducted to:</w:t>
            </w:r>
          </w:p>
          <w:p w:rsidR="00000000" w:rsidRPr="00195AF0" w:rsidP="00195AF0">
            <w:pPr>
              <w:pStyle w:val="ListBullet"/>
            </w:pPr>
            <w:r w:rsidRPr="00195AF0">
              <w:t>ensure the equipment has been set-up correctly</w:t>
            </w:r>
          </w:p>
          <w:p w:rsidR="00000000" w:rsidP="00195AF0">
            <w:pPr>
              <w:pStyle w:val="ListBullet"/>
              <w:rPr>
                <w:lang w:val="en-NZ"/>
              </w:rPr>
            </w:pPr>
            <w:r w:rsidRPr="00195AF0">
              <w:t>plant operating to optimum performance</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Hazards</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uneven/unstable terrain</w:t>
            </w:r>
          </w:p>
          <w:p w:rsidR="00000000" w:rsidRPr="00195AF0" w:rsidP="00195AF0">
            <w:pPr>
              <w:pStyle w:val="ListBullet"/>
            </w:pPr>
            <w:r w:rsidRPr="00195AF0">
              <w:t>trees</w:t>
            </w:r>
          </w:p>
          <w:p w:rsidR="00000000" w:rsidRPr="00195AF0" w:rsidP="00195AF0">
            <w:pPr>
              <w:pStyle w:val="ListBullet"/>
            </w:pPr>
            <w:r w:rsidRPr="00195AF0">
              <w:t>fires</w:t>
            </w:r>
          </w:p>
          <w:p w:rsidR="00000000" w:rsidRPr="00195AF0" w:rsidP="00195AF0">
            <w:pPr>
              <w:pStyle w:val="ListBullet"/>
            </w:pPr>
            <w:r w:rsidRPr="00195AF0">
              <w:t>overhead and underground services</w:t>
            </w:r>
          </w:p>
          <w:p w:rsidR="00000000" w:rsidRPr="00195AF0" w:rsidP="00195AF0">
            <w:pPr>
              <w:pStyle w:val="ListBullet"/>
            </w:pPr>
            <w:r w:rsidRPr="00195AF0">
              <w:t>bridges</w:t>
            </w:r>
          </w:p>
          <w:p w:rsidR="00000000" w:rsidRPr="00195AF0" w:rsidP="00195AF0">
            <w:pPr>
              <w:pStyle w:val="ListBullet"/>
            </w:pPr>
            <w:r w:rsidRPr="00195AF0">
              <w:t>buildings</w:t>
            </w:r>
          </w:p>
          <w:p w:rsidR="00000000" w:rsidRPr="00195AF0" w:rsidP="00195AF0">
            <w:pPr>
              <w:pStyle w:val="ListBullet"/>
            </w:pPr>
            <w:r w:rsidRPr="00195AF0">
              <w:t>excavations</w:t>
            </w:r>
          </w:p>
          <w:p w:rsidR="00000000" w:rsidRPr="00195AF0" w:rsidP="00195AF0">
            <w:pPr>
              <w:pStyle w:val="ListBullet"/>
            </w:pPr>
            <w:r w:rsidRPr="00195AF0">
              <w:t>traffic</w:t>
            </w:r>
          </w:p>
          <w:p w:rsidR="00000000" w:rsidRPr="00195AF0" w:rsidP="00195AF0">
            <w:pPr>
              <w:pStyle w:val="ListBullet"/>
            </w:pPr>
            <w:r w:rsidRPr="00195AF0">
              <w:t>embankment</w:t>
            </w:r>
          </w:p>
          <w:p w:rsidR="00000000" w:rsidRPr="00195AF0" w:rsidP="00195AF0">
            <w:pPr>
              <w:pStyle w:val="ListBullet"/>
            </w:pPr>
            <w:r w:rsidRPr="00195AF0">
              <w:t>cuttings</w:t>
            </w:r>
          </w:p>
          <w:p w:rsidR="00000000" w:rsidP="00195AF0">
            <w:pPr>
              <w:pStyle w:val="ListBullet"/>
              <w:rPr>
                <w:lang w:val="en-NZ"/>
              </w:rPr>
            </w:pPr>
            <w:r w:rsidRPr="00195AF0">
              <w:t>structures and hazardous materials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Emergency plan</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notification of authorities</w:t>
            </w:r>
          </w:p>
          <w:p w:rsidR="00000000" w:rsidRPr="00195AF0" w:rsidP="00195AF0">
            <w:pPr>
              <w:pStyle w:val="ListBullet"/>
            </w:pPr>
            <w:r w:rsidRPr="00195AF0">
              <w:t>evacuation procedures</w:t>
            </w:r>
          </w:p>
          <w:p w:rsidR="00000000" w:rsidRPr="00195AF0" w:rsidP="00195AF0">
            <w:pPr>
              <w:pStyle w:val="ListBullet"/>
            </w:pPr>
            <w:r w:rsidRPr="00195AF0">
              <w:t>isolation procedures</w:t>
            </w:r>
          </w:p>
          <w:p w:rsidR="00000000" w:rsidRPr="00195AF0" w:rsidP="00195AF0">
            <w:pPr>
              <w:pStyle w:val="ListBullet"/>
            </w:pPr>
            <w:r w:rsidRPr="00195AF0">
              <w:t>equipment shut-down procedures</w:t>
            </w:r>
          </w:p>
          <w:p w:rsidR="00000000" w:rsidRPr="00195AF0" w:rsidP="00195AF0">
            <w:pPr>
              <w:pStyle w:val="ListBullet"/>
            </w:pPr>
            <w:r w:rsidRPr="00195AF0">
              <w:t>clean up</w:t>
            </w:r>
          </w:p>
          <w:p w:rsidR="00000000" w:rsidRPr="00195AF0" w:rsidP="00195AF0">
            <w:pPr>
              <w:pStyle w:val="ListBullet"/>
            </w:pPr>
            <w:r w:rsidRPr="00195AF0">
              <w:t>first aid</w:t>
            </w:r>
          </w:p>
          <w:p w:rsidR="00000000" w:rsidRPr="00195AF0" w:rsidP="00195AF0">
            <w:pPr>
              <w:pStyle w:val="ListBullet"/>
            </w:pPr>
            <w:r w:rsidRPr="00195AF0">
              <w:t>use of personal protective equipment and clothing</w:t>
            </w:r>
          </w:p>
          <w:p w:rsidR="00000000" w:rsidRPr="00195AF0" w:rsidP="00195AF0">
            <w:pPr>
              <w:pStyle w:val="ListBullet"/>
            </w:pPr>
            <w:r w:rsidRPr="00195AF0">
              <w:t>guarding</w:t>
            </w:r>
          </w:p>
          <w:p w:rsidR="00000000" w:rsidP="00195AF0">
            <w:pPr>
              <w:pStyle w:val="ListBullet"/>
              <w:rPr>
                <w:lang w:val="en-NZ"/>
              </w:rPr>
            </w:pPr>
            <w:r w:rsidRPr="00195AF0">
              <w:t>access and exit</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Tasks</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tree removal</w:t>
            </w:r>
          </w:p>
          <w:p w:rsidR="00000000" w:rsidRPr="00195AF0" w:rsidP="00195AF0">
            <w:pPr>
              <w:pStyle w:val="ListBullet"/>
            </w:pPr>
            <w:r w:rsidRPr="00195AF0">
              <w:t>stripping</w:t>
            </w:r>
          </w:p>
          <w:p w:rsidR="00000000" w:rsidRPr="00195AF0" w:rsidP="00195AF0">
            <w:pPr>
              <w:pStyle w:val="ListBullet"/>
            </w:pPr>
            <w:r w:rsidRPr="00195AF0">
              <w:t>spreading materials</w:t>
            </w:r>
          </w:p>
          <w:p w:rsidR="00000000" w:rsidRPr="00195AF0" w:rsidP="00195AF0">
            <w:pPr>
              <w:pStyle w:val="ListBullet"/>
            </w:pPr>
            <w:r w:rsidRPr="00195AF0">
              <w:t>stockpiling</w:t>
            </w:r>
          </w:p>
          <w:p w:rsidR="00000000" w:rsidRPr="00195AF0" w:rsidP="00195AF0">
            <w:pPr>
              <w:pStyle w:val="ListBullet"/>
            </w:pPr>
            <w:r w:rsidRPr="00195AF0">
              <w:t>bulk excavation</w:t>
            </w:r>
          </w:p>
          <w:p w:rsidR="00000000" w:rsidRPr="00195AF0" w:rsidP="00195AF0">
            <w:pPr>
              <w:pStyle w:val="ListBullet"/>
            </w:pPr>
            <w:r w:rsidRPr="00195AF0">
              <w:t>land clearing</w:t>
            </w:r>
          </w:p>
          <w:p w:rsidR="00000000" w:rsidRPr="00195AF0" w:rsidP="00195AF0">
            <w:pPr>
              <w:pStyle w:val="ListBullet"/>
            </w:pPr>
            <w:r w:rsidRPr="00195AF0">
              <w:t>track rolling</w:t>
            </w:r>
          </w:p>
          <w:p w:rsidR="00000000" w:rsidRPr="00195AF0" w:rsidP="00195AF0">
            <w:pPr>
              <w:pStyle w:val="ListBullet"/>
            </w:pPr>
            <w:r w:rsidRPr="00195AF0">
              <w:t>ripping</w:t>
            </w:r>
          </w:p>
          <w:p w:rsidR="00000000" w:rsidRPr="00195AF0" w:rsidP="00195AF0">
            <w:pPr>
              <w:pStyle w:val="ListBullet"/>
            </w:pPr>
            <w:r w:rsidRPr="00195AF0">
              <w:t>push loading</w:t>
            </w:r>
          </w:p>
          <w:p w:rsidR="00000000" w:rsidRPr="00195AF0" w:rsidP="00195AF0">
            <w:pPr>
              <w:pStyle w:val="ListBullet"/>
            </w:pPr>
            <w:r w:rsidRPr="00195AF0">
              <w:t>scrapers</w:t>
            </w:r>
          </w:p>
          <w:p w:rsidR="00000000" w:rsidRPr="00195AF0" w:rsidP="00195AF0">
            <w:pPr>
              <w:pStyle w:val="ListBullet"/>
            </w:pPr>
            <w:r w:rsidRPr="00195AF0">
              <w:t>grapple operations for logging</w:t>
            </w:r>
          </w:p>
          <w:p w:rsidR="00000000" w:rsidRPr="00195AF0" w:rsidP="00195AF0">
            <w:pPr>
              <w:pStyle w:val="ListBullet"/>
            </w:pPr>
            <w:r w:rsidRPr="00195AF0">
              <w:t>towing equipment</w:t>
            </w:r>
          </w:p>
          <w:p w:rsidR="00000000" w:rsidRPr="00195AF0" w:rsidP="00195AF0">
            <w:pPr>
              <w:pStyle w:val="ListBullet"/>
            </w:pPr>
            <w:r w:rsidRPr="00195AF0">
              <w:t>working in tandem</w:t>
            </w:r>
          </w:p>
          <w:p w:rsidR="00000000" w:rsidRPr="00195AF0" w:rsidP="00195AF0">
            <w:pPr>
              <w:pStyle w:val="ListBullet"/>
            </w:pPr>
            <w:r w:rsidRPr="00195AF0">
              <w:t>winching</w:t>
            </w:r>
          </w:p>
          <w:p w:rsidR="00000000" w:rsidRPr="00195AF0" w:rsidP="00195AF0">
            <w:pPr>
              <w:pStyle w:val="ListBullet"/>
            </w:pPr>
            <w:r w:rsidRPr="00195AF0">
              <w:t xml:space="preserve">boxing </w:t>
            </w:r>
          </w:p>
          <w:p w:rsidR="00000000" w:rsidP="00195AF0">
            <w:pPr>
              <w:pStyle w:val="ListBullet"/>
              <w:rPr>
                <w:lang w:val="en-NZ"/>
              </w:rPr>
            </w:pPr>
            <w:r w:rsidRPr="00195AF0">
              <w:t>constructing fire breaks</w:t>
            </w:r>
          </w:p>
        </w:tc>
      </w:tr>
      <w:tr w:rsidTr="00A94E3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Records and reports</w:t>
            </w:r>
            <w:r w:rsidRPr="00195AF0">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195AF0" w:rsidP="00195AF0">
            <w:pPr>
              <w:pStyle w:val="ListBullet"/>
            </w:pPr>
            <w:r w:rsidRPr="00195AF0">
              <w:t>end of shift documentation</w:t>
            </w:r>
          </w:p>
          <w:p w:rsidR="00000000" w:rsidRPr="00195AF0" w:rsidP="00195AF0">
            <w:pPr>
              <w:pStyle w:val="ListBullet"/>
            </w:pPr>
            <w:r w:rsidRPr="00195AF0">
              <w:t>work log</w:t>
            </w:r>
          </w:p>
          <w:p w:rsidR="00000000" w:rsidRPr="00195AF0" w:rsidP="00195AF0">
            <w:pPr>
              <w:pStyle w:val="BodyText"/>
            </w:pPr>
            <w:r w:rsidRPr="00195AF0">
              <w:t>and may be:</w:t>
            </w:r>
          </w:p>
          <w:p w:rsidR="00000000" w:rsidRPr="00195AF0" w:rsidP="00195AF0">
            <w:pPr>
              <w:pStyle w:val="ListBullet"/>
            </w:pPr>
            <w:r w:rsidRPr="00195AF0">
              <w:t xml:space="preserve">manual </w:t>
            </w:r>
          </w:p>
          <w:p w:rsidR="00000000" w:rsidRPr="00195AF0" w:rsidP="00195AF0">
            <w:pPr>
              <w:pStyle w:val="ListBullet"/>
            </w:pPr>
            <w:r w:rsidRPr="00195AF0">
              <w:t>using a computer-based system or another appropriate organisational communication system</w:t>
            </w:r>
          </w:p>
        </w:tc>
      </w:tr>
    </w:tbl>
    <w:p w:rsidR="00A94E37" w:rsidP="00195AF0">
      <w:pPr>
        <w:pStyle w:val="BodyText"/>
      </w:pPr>
    </w:p>
    <w:p w:rsidR="00A94E37" w:rsidP="00195AF0">
      <w:pPr>
        <w:pStyle w:val="BodyText"/>
      </w:pPr>
    </w:p>
    <w:p w:rsidR="00000000" w:rsidRPr="00195AF0" w:rsidP="00195AF0">
      <w:pPr>
        <w:pStyle w:val="Heading1"/>
      </w:pPr>
      <w:bookmarkStart w:id="12" w:name="O_403024"/>
      <w:bookmarkEnd w:id="12"/>
      <w:r w:rsidRPr="00195AF0">
        <w:t>Unit Sector(s)</w:t>
      </w:r>
    </w:p>
    <w:p w:rsidR="00000000" w:rsidRPr="00195AF0" w:rsidP="00195AF0">
      <w:pPr>
        <w:pStyle w:val="BodyText"/>
      </w:pPr>
      <w:r w:rsidRPr="00195AF0">
        <w:t>Not Applicable</w:t>
      </w:r>
    </w:p>
    <w:p w:rsidR="00000000" w:rsidRPr="00195AF0" w:rsidP="00195AF0">
      <w:pPr>
        <w:pStyle w:val="AllowPageBreak"/>
      </w:pPr>
    </w:p>
    <w:p w:rsidR="00000000" w:rsidRPr="00195AF0" w:rsidP="00195AF0">
      <w:pPr>
        <w:pStyle w:val="Heading1"/>
      </w:pPr>
      <w:bookmarkStart w:id="13" w:name="O_403039"/>
      <w:bookmarkEnd w:id="13"/>
      <w:r w:rsidRPr="00195AF0">
        <w:t>Competency field</w:t>
      </w:r>
    </w:p>
    <w:tbl>
      <w:tblPr>
        <w:tblW w:w="0" w:type="auto"/>
        <w:tblLayout w:type="fixed"/>
        <w:tblCellMar>
          <w:left w:w="62" w:type="dxa"/>
          <w:right w:w="62" w:type="dxa"/>
        </w:tblCellMar>
        <w:tblLook w:val="0000"/>
      </w:tblPr>
      <w:tblGrid>
        <w:gridCol w:w="2776"/>
        <w:gridCol w:w="5746"/>
      </w:tblGrid>
      <w:tr w:rsidTr="00A94E3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95AF0">
            <w:pPr>
              <w:pStyle w:val="BodyText"/>
              <w:rPr>
                <w:lang w:val="en-NZ"/>
              </w:rPr>
            </w:pPr>
            <w:r w:rsidRPr="00195AF0">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195AF0" w:rsidP="00195AF0">
            <w:pPr>
              <w:pStyle w:val="BodyText"/>
            </w:pPr>
            <w:r w:rsidRPr="00195AF0">
              <w:t>Harvesting and Haulage</w:t>
            </w:r>
          </w:p>
        </w:tc>
      </w:tr>
    </w:tbl>
    <w:p w:rsidR="00A94E37" w:rsidP="00195AF0">
      <w:pPr>
        <w:pStyle w:val="BodyText"/>
      </w:pPr>
    </w:p>
    <w:p w:rsidR="00A94E37" w:rsidP="00195AF0">
      <w:pPr>
        <w:pStyle w:val="BodyText"/>
      </w:pPr>
    </w:p>
    <w:p w:rsidR="00000000" w:rsidRPr="00195AF0" w:rsidP="00195AF0"/>
    <w:sectPr w:rsidSect="00195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E37" w:rsidP="00A94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37" w:rsidP="00195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4E37" w:rsidP="00195A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94E37" w:rsidP="00195A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E37" w:rsidP="00A94E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37" w:rsidP="00195AF0">
    <w:pPr>
      <w:pStyle w:val="Header"/>
      <w:framePr w:wrap="around"/>
    </w:pPr>
    <w:r>
      <w:fldChar w:fldCharType="begin"/>
    </w:r>
    <w:r>
      <w:instrText xml:space="preserve"> TITLE   \* MERGEFORMAT </w:instrText>
    </w:r>
    <w:r>
      <w:fldChar w:fldCharType="separate"/>
    </w:r>
    <w:r>
      <w:t>FPIHAR3216A Conduct forestry operations using crawler 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4E37" w:rsidP="00195A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0A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43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A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AF0"/>
    <w:pPr>
      <w:spacing w:before="360" w:after="60"/>
      <w:outlineLvl w:val="0"/>
    </w:pPr>
    <w:rPr>
      <w:sz w:val="32"/>
    </w:rPr>
  </w:style>
  <w:style w:type="paragraph" w:styleId="Heading2">
    <w:name w:val="heading 2"/>
    <w:basedOn w:val="HeadingBase"/>
    <w:next w:val="BodyText"/>
    <w:link w:val="Heading2Char"/>
    <w:qFormat/>
    <w:rsid w:val="00195AF0"/>
    <w:pPr>
      <w:keepLines/>
      <w:spacing w:before="240" w:after="120"/>
      <w:outlineLvl w:val="1"/>
    </w:pPr>
    <w:rPr>
      <w:sz w:val="28"/>
      <w:szCs w:val="40"/>
    </w:rPr>
  </w:style>
  <w:style w:type="paragraph" w:styleId="Heading3">
    <w:name w:val="heading 3"/>
    <w:basedOn w:val="HeadingBase"/>
    <w:next w:val="BodyText"/>
    <w:link w:val="Heading3Char"/>
    <w:qFormat/>
    <w:rsid w:val="00195AF0"/>
    <w:pPr>
      <w:spacing w:before="180" w:after="120"/>
      <w:outlineLvl w:val="2"/>
    </w:pPr>
    <w:rPr>
      <w:spacing w:val="-10"/>
      <w:kern w:val="32"/>
    </w:rPr>
  </w:style>
  <w:style w:type="paragraph" w:styleId="Heading4">
    <w:name w:val="heading 4"/>
    <w:basedOn w:val="HeadingBase"/>
    <w:next w:val="BodyText"/>
    <w:link w:val="Heading4Char"/>
    <w:qFormat/>
    <w:rsid w:val="00195AF0"/>
    <w:pPr>
      <w:spacing w:before="160" w:after="120"/>
      <w:outlineLvl w:val="3"/>
    </w:pPr>
    <w:rPr>
      <w:sz w:val="22"/>
    </w:rPr>
  </w:style>
  <w:style w:type="paragraph" w:styleId="Heading5">
    <w:name w:val="heading 5"/>
    <w:basedOn w:val="HeadingBase"/>
    <w:next w:val="Normal"/>
    <w:link w:val="Heading5Char"/>
    <w:qFormat/>
    <w:rsid w:val="00195AF0"/>
    <w:pPr>
      <w:spacing w:before="80"/>
      <w:outlineLvl w:val="4"/>
    </w:pPr>
    <w:rPr>
      <w:color w:val="918585"/>
      <w:sz w:val="20"/>
    </w:rPr>
  </w:style>
  <w:style w:type="paragraph" w:styleId="Heading6">
    <w:name w:val="heading 6"/>
    <w:basedOn w:val="HeadingBase"/>
    <w:next w:val="Normal"/>
    <w:link w:val="Heading6Char"/>
    <w:qFormat/>
    <w:rsid w:val="00195AF0"/>
    <w:pPr>
      <w:spacing w:before="60"/>
      <w:outlineLvl w:val="5"/>
    </w:pPr>
    <w:rPr>
      <w:color w:val="918585"/>
      <w:sz w:val="20"/>
    </w:rPr>
  </w:style>
  <w:style w:type="paragraph" w:styleId="Heading7">
    <w:name w:val="heading 7"/>
    <w:basedOn w:val="Normal"/>
    <w:next w:val="Normal"/>
    <w:link w:val="Heading7Char"/>
    <w:qFormat/>
    <w:rsid w:val="00195AF0"/>
    <w:pPr>
      <w:ind w:left="720"/>
      <w:outlineLvl w:val="6"/>
    </w:pPr>
    <w:rPr>
      <w:i/>
    </w:rPr>
  </w:style>
  <w:style w:type="paragraph" w:styleId="Heading8">
    <w:name w:val="heading 8"/>
    <w:basedOn w:val="Normal"/>
    <w:next w:val="Normal"/>
    <w:link w:val="Heading8Char"/>
    <w:qFormat/>
    <w:rsid w:val="00195AF0"/>
    <w:pPr>
      <w:ind w:left="720"/>
      <w:outlineLvl w:val="7"/>
    </w:pPr>
    <w:rPr>
      <w:i/>
    </w:rPr>
  </w:style>
  <w:style w:type="paragraph" w:styleId="Heading9">
    <w:name w:val="heading 9"/>
    <w:basedOn w:val="Normal"/>
    <w:next w:val="Normal"/>
    <w:link w:val="Heading9Char"/>
    <w:qFormat/>
    <w:rsid w:val="00195AF0"/>
    <w:pPr>
      <w:ind w:left="720"/>
      <w:outlineLvl w:val="8"/>
    </w:pPr>
    <w:rPr>
      <w:i/>
    </w:rPr>
  </w:style>
  <w:style w:type="character" w:default="1" w:styleId="DefaultParagraphFont">
    <w:name w:val="Default Paragraph Font"/>
    <w:uiPriority w:val="1"/>
    <w:unhideWhenUsed/>
    <w:rsid w:val="00195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AF0"/>
  </w:style>
  <w:style w:type="character" w:customStyle="1" w:styleId="Heading1Char">
    <w:name w:val="Heading 1 Char"/>
    <w:basedOn w:val="DefaultParagraphFont"/>
    <w:link w:val="Heading1"/>
    <w:rsid w:val="00195AF0"/>
    <w:rPr>
      <w:rFonts w:ascii="Times New Roman" w:eastAsia="Times New Roman" w:hAnsi="Times New Roman" w:cs="Times New Roman"/>
      <w:b/>
      <w:sz w:val="32"/>
      <w:szCs w:val="20"/>
      <w:lang w:eastAsia="en-US"/>
    </w:rPr>
  </w:style>
  <w:style w:type="paragraph" w:styleId="BodyText">
    <w:name w:val="Body Text"/>
    <w:basedOn w:val="Normal"/>
    <w:link w:val="BodyTextChar"/>
    <w:rsid w:val="00195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AF0"/>
    <w:rPr>
      <w:rFonts w:ascii="Times New Roman" w:eastAsia="Times New Roman" w:hAnsi="Times New Roman" w:cs="Times New Roman"/>
      <w:sz w:val="24"/>
      <w:lang w:val="en-US" w:eastAsia="en-US"/>
    </w:rPr>
  </w:style>
  <w:style w:type="paragraph" w:styleId="Footer">
    <w:name w:val="footer"/>
    <w:basedOn w:val="Normal"/>
    <w:link w:val="FooterChar"/>
    <w:rsid w:val="00195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AF0"/>
    <w:rPr>
      <w:rFonts w:ascii="Times New Roman" w:eastAsia="Times New Roman" w:hAnsi="Times New Roman" w:cs="Times New Roman"/>
      <w:sz w:val="16"/>
      <w:lang w:val="en-US" w:eastAsia="en-US"/>
    </w:rPr>
  </w:style>
  <w:style w:type="paragraph" w:styleId="List">
    <w:name w:val="List"/>
    <w:basedOn w:val="BodyText"/>
    <w:next w:val="BodyText"/>
    <w:rsid w:val="00195AF0"/>
    <w:pPr>
      <w:tabs>
        <w:tab w:val="left" w:pos="340"/>
      </w:tabs>
      <w:spacing w:before="60" w:after="60"/>
      <w:ind w:left="340" w:hanging="340"/>
    </w:pPr>
  </w:style>
  <w:style w:type="paragraph" w:styleId="ListBullet">
    <w:name w:val="List Bullet"/>
    <w:basedOn w:val="List"/>
    <w:rsid w:val="00195AF0"/>
    <w:pPr>
      <w:numPr>
        <w:numId w:val="13"/>
      </w:numPr>
      <w:tabs>
        <w:tab w:val="clear" w:pos="340"/>
      </w:tabs>
      <w:spacing w:before="40" w:after="40"/>
    </w:pPr>
  </w:style>
  <w:style w:type="character" w:customStyle="1" w:styleId="SpecialBold">
    <w:name w:val="Special Bold"/>
    <w:basedOn w:val="DefaultParagraphFont"/>
    <w:rsid w:val="00195AF0"/>
    <w:rPr>
      <w:b/>
      <w:spacing w:val="0"/>
    </w:rPr>
  </w:style>
  <w:style w:type="paragraph" w:styleId="Header">
    <w:name w:val="header"/>
    <w:basedOn w:val="Normal"/>
    <w:link w:val="HeaderChar"/>
    <w:rsid w:val="00195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A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5AF0"/>
    <w:pPr>
      <w:spacing w:before="240" w:after="120"/>
      <w:outlineLvl w:val="0"/>
    </w:pPr>
    <w:rPr>
      <w:rFonts w:ascii="Times New Roman" w:hAnsi="Times New Roman"/>
      <w:b/>
      <w:sz w:val="28"/>
    </w:rPr>
  </w:style>
  <w:style w:type="paragraph" w:customStyle="1" w:styleId="AllowPageBreak">
    <w:name w:val="AllowPageBreak"/>
    <w:rsid w:val="00195A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5AF0"/>
    <w:pPr>
      <w:tabs>
        <w:tab w:val="left" w:pos="680"/>
      </w:tabs>
      <w:spacing w:before="60" w:after="60"/>
      <w:ind w:left="680" w:hanging="340"/>
    </w:pPr>
  </w:style>
  <w:style w:type="paragraph" w:styleId="ListBullet3">
    <w:name w:val="List Bullet 3"/>
    <w:basedOn w:val="List3"/>
    <w:rsid w:val="00195AF0"/>
    <w:pPr>
      <w:numPr>
        <w:numId w:val="2"/>
      </w:numPr>
      <w:tabs>
        <w:tab w:val="clear" w:pos="1021"/>
      </w:tabs>
      <w:ind w:left="1037" w:hanging="357"/>
    </w:pPr>
  </w:style>
  <w:style w:type="character" w:customStyle="1" w:styleId="BoldandItalics">
    <w:name w:val="Bold and Italics"/>
    <w:qFormat/>
    <w:rsid w:val="00195AF0"/>
    <w:rPr>
      <w:b/>
      <w:i/>
      <w:u w:val="none"/>
    </w:rPr>
  </w:style>
  <w:style w:type="character" w:customStyle="1" w:styleId="Heading2Char">
    <w:name w:val="Heading 2 Char"/>
    <w:basedOn w:val="DefaultParagraphFont"/>
    <w:link w:val="Heading2"/>
    <w:rsid w:val="00195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A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A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AF0"/>
    <w:rPr>
      <w:rFonts w:ascii="Courier New" w:eastAsia="Times New Roman" w:hAnsi="Courier New" w:cs="Times New Roman"/>
      <w:i/>
      <w:szCs w:val="20"/>
      <w:lang w:val="en-US" w:eastAsia="en-US"/>
    </w:rPr>
  </w:style>
  <w:style w:type="paragraph" w:customStyle="1" w:styleId="HeadingBase">
    <w:name w:val="Heading Base"/>
    <w:rsid w:val="00195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AF0"/>
    <w:pPr>
      <w:tabs>
        <w:tab w:val="right" w:leader="dot" w:pos="9072"/>
      </w:tabs>
      <w:ind w:left="567"/>
    </w:pPr>
    <w:rPr>
      <w:szCs w:val="22"/>
    </w:rPr>
  </w:style>
  <w:style w:type="paragraph" w:customStyle="1" w:styleId="TOCBase">
    <w:name w:val="TOC Base"/>
    <w:rsid w:val="00195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AF0"/>
    <w:pPr>
      <w:tabs>
        <w:tab w:val="right" w:leader="dot" w:pos="9072"/>
      </w:tabs>
      <w:spacing w:before="40" w:after="40"/>
      <w:ind w:left="284"/>
    </w:pPr>
    <w:rPr>
      <w:rFonts w:ascii="Times New Roman" w:hAnsi="Times New Roman"/>
    </w:rPr>
  </w:style>
  <w:style w:type="paragraph" w:styleId="TOC1">
    <w:name w:val="toc 1"/>
    <w:basedOn w:val="TOCBase"/>
    <w:next w:val="Normal"/>
    <w:rsid w:val="00195A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AF0"/>
    <w:pPr>
      <w:spacing w:before="5040"/>
      <w:jc w:val="center"/>
    </w:pPr>
    <w:rPr>
      <w:sz w:val="48"/>
      <w:szCs w:val="72"/>
      <w:lang w:val="en-US"/>
    </w:rPr>
  </w:style>
  <w:style w:type="character" w:customStyle="1" w:styleId="TitleChar">
    <w:name w:val="Title Char"/>
    <w:basedOn w:val="DefaultParagraphFont"/>
    <w:link w:val="Title"/>
    <w:rsid w:val="00195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AF0"/>
    <w:pPr>
      <w:tabs>
        <w:tab w:val="left" w:pos="3600"/>
        <w:tab w:val="left" w:pos="3958"/>
      </w:tabs>
    </w:pPr>
  </w:style>
  <w:style w:type="paragraph" w:customStyle="1" w:styleId="Note">
    <w:name w:val="Note"/>
    <w:basedOn w:val="BodyText"/>
    <w:rsid w:val="00195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AF0"/>
    <w:pPr>
      <w:framePr w:wrap="auto" w:hAnchor="text" w:y="6049"/>
    </w:pPr>
    <w:rPr>
      <w:color w:val="000000"/>
      <w:sz w:val="40"/>
    </w:rPr>
  </w:style>
  <w:style w:type="paragraph" w:customStyle="1" w:styleId="TOCTitle">
    <w:name w:val="TOCTitle"/>
    <w:basedOn w:val="Heading1"/>
    <w:rsid w:val="00195AF0"/>
    <w:pPr>
      <w:spacing w:after="240"/>
      <w:jc w:val="center"/>
      <w:outlineLvl w:val="9"/>
    </w:pPr>
    <w:rPr>
      <w:caps/>
    </w:rPr>
  </w:style>
  <w:style w:type="paragraph" w:customStyle="1" w:styleId="Version">
    <w:name w:val="Version"/>
    <w:rsid w:val="00195A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AF0"/>
    <w:pPr>
      <w:numPr>
        <w:numId w:val="14"/>
      </w:numPr>
      <w:tabs>
        <w:tab w:val="clear" w:pos="680"/>
      </w:tabs>
    </w:pPr>
  </w:style>
  <w:style w:type="paragraph" w:styleId="Index1">
    <w:name w:val="index 1"/>
    <w:basedOn w:val="Normal"/>
    <w:next w:val="Normal"/>
    <w:semiHidden/>
    <w:rsid w:val="00195AF0"/>
    <w:pPr>
      <w:keepNext w:val="0"/>
      <w:tabs>
        <w:tab w:val="right" w:pos="4176"/>
      </w:tabs>
      <w:ind w:left="198" w:hanging="198"/>
    </w:pPr>
    <w:rPr>
      <w:rFonts w:ascii="Garamond" w:hAnsi="Garamond"/>
    </w:rPr>
  </w:style>
  <w:style w:type="paragraph" w:styleId="IndexHeading">
    <w:name w:val="index heading"/>
    <w:basedOn w:val="Normal"/>
    <w:next w:val="Index1"/>
    <w:semiHidden/>
    <w:rsid w:val="00195AF0"/>
    <w:pPr>
      <w:spacing w:before="120" w:after="120"/>
    </w:pPr>
    <w:rPr>
      <w:rFonts w:ascii="Arial" w:hAnsi="Arial"/>
      <w:b/>
      <w:color w:val="918585"/>
      <w:sz w:val="24"/>
    </w:rPr>
  </w:style>
  <w:style w:type="paragraph" w:customStyle="1" w:styleId="Chapter">
    <w:name w:val="Chapter"/>
    <w:basedOn w:val="Normal"/>
    <w:rsid w:val="00195AF0"/>
    <w:pPr>
      <w:spacing w:before="240"/>
    </w:pPr>
    <w:rPr>
      <w:rFonts w:ascii="Times New Roman" w:hAnsi="Times New Roman"/>
      <w:smallCaps/>
      <w:spacing w:val="80"/>
      <w:sz w:val="28"/>
    </w:rPr>
  </w:style>
  <w:style w:type="paragraph" w:customStyle="1" w:styleId="InChapter">
    <w:name w:val="InChapter"/>
    <w:basedOn w:val="Heading3"/>
    <w:rsid w:val="00195AF0"/>
    <w:pPr>
      <w:spacing w:after="240"/>
      <w:outlineLvl w:val="9"/>
    </w:pPr>
    <w:rPr>
      <w:noProof/>
    </w:rPr>
  </w:style>
  <w:style w:type="paragraph" w:styleId="Index2">
    <w:name w:val="index 2"/>
    <w:basedOn w:val="Normal"/>
    <w:next w:val="Normal"/>
    <w:semiHidden/>
    <w:rsid w:val="00195AF0"/>
    <w:pPr>
      <w:tabs>
        <w:tab w:val="right" w:pos="4176"/>
      </w:tabs>
      <w:ind w:left="568" w:hanging="284"/>
    </w:pPr>
    <w:rPr>
      <w:rFonts w:ascii="Garamond" w:hAnsi="Garamond"/>
    </w:rPr>
  </w:style>
  <w:style w:type="paragraph" w:customStyle="1" w:styleId="Byline">
    <w:name w:val="Byline"/>
    <w:rsid w:val="00195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AF0"/>
    <w:pPr>
      <w:tabs>
        <w:tab w:val="clear" w:pos="3600"/>
        <w:tab w:val="clear" w:pos="3958"/>
      </w:tabs>
      <w:jc w:val="right"/>
    </w:pPr>
  </w:style>
  <w:style w:type="character" w:styleId="Emphasis">
    <w:name w:val="Emphasis"/>
    <w:basedOn w:val="DefaultParagraphFont"/>
    <w:qFormat/>
    <w:rsid w:val="00195AF0"/>
    <w:rPr>
      <w:i/>
    </w:rPr>
  </w:style>
  <w:style w:type="paragraph" w:styleId="Caption">
    <w:name w:val="caption"/>
    <w:basedOn w:val="BodyText"/>
    <w:next w:val="Normal"/>
    <w:qFormat/>
    <w:rsid w:val="00195AF0"/>
    <w:pPr>
      <w:framePr w:w="2268" w:hSpace="181" w:vSpace="181" w:wrap="around" w:vAnchor="text" w:hAnchor="page" w:x="1135" w:y="285" w:anchorLock="1"/>
    </w:pPr>
    <w:rPr>
      <w:i/>
    </w:rPr>
  </w:style>
  <w:style w:type="paragraph" w:customStyle="1" w:styleId="MiniTOCTitle">
    <w:name w:val="MiniTOCTitle"/>
    <w:basedOn w:val="Heading4"/>
    <w:rsid w:val="00195AF0"/>
    <w:pPr>
      <w:spacing w:before="240"/>
      <w:outlineLvl w:val="9"/>
    </w:pPr>
    <w:rPr>
      <w:noProof/>
      <w:sz w:val="24"/>
    </w:rPr>
  </w:style>
  <w:style w:type="paragraph" w:customStyle="1" w:styleId="MiniTOCItem">
    <w:name w:val="MiniTOCItem"/>
    <w:basedOn w:val="ListBullet"/>
    <w:rsid w:val="00195AF0"/>
    <w:pPr>
      <w:numPr>
        <w:numId w:val="0"/>
      </w:numPr>
      <w:tabs>
        <w:tab w:val="right" w:leader="dot" w:pos="6521"/>
      </w:tabs>
      <w:spacing w:before="0" w:after="0"/>
    </w:pPr>
  </w:style>
  <w:style w:type="paragraph" w:customStyle="1" w:styleId="TOFTitle">
    <w:name w:val="TOFTitle"/>
    <w:basedOn w:val="TOCTitle"/>
    <w:rsid w:val="00195AF0"/>
  </w:style>
  <w:style w:type="paragraph" w:styleId="TableofFigures">
    <w:name w:val="table of figures"/>
    <w:basedOn w:val="Normal"/>
    <w:next w:val="Normal"/>
    <w:semiHidden/>
    <w:rsid w:val="00195AF0"/>
    <w:pPr>
      <w:tabs>
        <w:tab w:val="right" w:leader="dot" w:pos="9072"/>
      </w:tabs>
      <w:ind w:left="970" w:hanging="403"/>
    </w:pPr>
    <w:rPr>
      <w:rFonts w:ascii="Times New Roman" w:hAnsi="Times New Roman"/>
      <w:b/>
    </w:rPr>
  </w:style>
  <w:style w:type="paragraph" w:styleId="ListNumber">
    <w:name w:val="List Number"/>
    <w:basedOn w:val="List"/>
    <w:rsid w:val="00195AF0"/>
    <w:pPr>
      <w:numPr>
        <w:numId w:val="11"/>
      </w:numPr>
    </w:pPr>
  </w:style>
  <w:style w:type="character" w:customStyle="1" w:styleId="WingdingSymbols">
    <w:name w:val="Wingding Symbols"/>
    <w:rsid w:val="00195AF0"/>
    <w:rPr>
      <w:rFonts w:ascii="Wingdings" w:hAnsi="Wingdings"/>
    </w:rPr>
  </w:style>
  <w:style w:type="paragraph" w:customStyle="1" w:styleId="TableHeading">
    <w:name w:val="Table Heading"/>
    <w:basedOn w:val="HeadingBase"/>
    <w:rsid w:val="00195AF0"/>
    <w:pPr>
      <w:keepLines/>
      <w:pBdr>
        <w:bottom w:val="single" w:sz="6" w:space="1" w:color="918585"/>
      </w:pBdr>
      <w:spacing w:before="240"/>
    </w:pPr>
  </w:style>
  <w:style w:type="character" w:customStyle="1" w:styleId="HotSpot">
    <w:name w:val="HotSpot"/>
    <w:rsid w:val="00195AF0"/>
    <w:rPr>
      <w:color w:val="0033CC"/>
      <w:u w:val="none"/>
    </w:rPr>
  </w:style>
  <w:style w:type="paragraph" w:customStyle="1" w:styleId="BodyTextRight">
    <w:name w:val="Body Text Right"/>
    <w:basedOn w:val="BodyText"/>
    <w:rsid w:val="00195AF0"/>
    <w:pPr>
      <w:spacing w:before="0" w:after="0"/>
      <w:jc w:val="right"/>
    </w:pPr>
  </w:style>
  <w:style w:type="paragraph" w:styleId="Index3">
    <w:name w:val="index 3"/>
    <w:basedOn w:val="ListNumber2"/>
    <w:next w:val="Normal"/>
    <w:semiHidden/>
    <w:rsid w:val="00195AF0"/>
    <w:pPr>
      <w:numPr>
        <w:numId w:val="0"/>
      </w:numPr>
      <w:tabs>
        <w:tab w:val="right" w:leader="dot" w:pos="4176"/>
      </w:tabs>
    </w:pPr>
  </w:style>
  <w:style w:type="paragraph" w:styleId="ListNumber2">
    <w:name w:val="List Number 2"/>
    <w:basedOn w:val="List2"/>
    <w:rsid w:val="00195AF0"/>
    <w:pPr>
      <w:numPr>
        <w:numId w:val="10"/>
      </w:numPr>
      <w:tabs>
        <w:tab w:val="clear" w:pos="1060"/>
      </w:tabs>
    </w:pPr>
  </w:style>
  <w:style w:type="paragraph" w:customStyle="1" w:styleId="MarginNote">
    <w:name w:val="Margin Note"/>
    <w:basedOn w:val="BodyText"/>
    <w:rsid w:val="00195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A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AF0"/>
    <w:rPr>
      <w:sz w:val="32"/>
    </w:rPr>
  </w:style>
  <w:style w:type="paragraph" w:customStyle="1" w:styleId="HeadingProcedure">
    <w:name w:val="Heading Procedure"/>
    <w:basedOn w:val="HeadingBase"/>
    <w:next w:val="Normal"/>
    <w:rsid w:val="00195AF0"/>
    <w:pPr>
      <w:tabs>
        <w:tab w:val="left" w:pos="0"/>
      </w:tabs>
      <w:spacing w:before="120" w:after="60"/>
    </w:pPr>
    <w:rPr>
      <w:i/>
      <w:color w:val="918585"/>
      <w:sz w:val="22"/>
    </w:rPr>
  </w:style>
  <w:style w:type="paragraph" w:customStyle="1" w:styleId="TableBodyText">
    <w:name w:val="Table Body Text"/>
    <w:basedOn w:val="BodyText"/>
    <w:rsid w:val="00195AF0"/>
    <w:pPr>
      <w:spacing w:before="60" w:after="60"/>
    </w:pPr>
  </w:style>
  <w:style w:type="paragraph" w:styleId="ListContinue">
    <w:name w:val="List Continue"/>
    <w:basedOn w:val="List"/>
    <w:rsid w:val="00195AF0"/>
    <w:pPr>
      <w:ind w:firstLine="0"/>
    </w:pPr>
  </w:style>
  <w:style w:type="paragraph" w:customStyle="1" w:styleId="ListNote">
    <w:name w:val="List Note"/>
    <w:basedOn w:val="List"/>
    <w:rsid w:val="00195AF0"/>
    <w:pPr>
      <w:pBdr>
        <w:top w:val="single" w:sz="6" w:space="2" w:color="918585"/>
        <w:bottom w:val="single" w:sz="6" w:space="2" w:color="918585"/>
      </w:pBdr>
      <w:tabs>
        <w:tab w:val="left" w:pos="1021"/>
      </w:tabs>
      <w:ind w:firstLine="0"/>
    </w:pPr>
  </w:style>
  <w:style w:type="paragraph" w:customStyle="1" w:styleId="Warning">
    <w:name w:val="Warning"/>
    <w:basedOn w:val="BodyText"/>
    <w:rsid w:val="00195AF0"/>
    <w:pPr>
      <w:shd w:val="clear" w:color="auto" w:fill="D9D9D9"/>
      <w:tabs>
        <w:tab w:val="left" w:pos="992"/>
      </w:tabs>
      <w:ind w:left="119" w:right="119"/>
    </w:pPr>
    <w:rPr>
      <w:sz w:val="20"/>
    </w:rPr>
  </w:style>
  <w:style w:type="paragraph" w:customStyle="1" w:styleId="MarginIcons">
    <w:name w:val="Margin Icons"/>
    <w:basedOn w:val="BodyText"/>
    <w:rsid w:val="00195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AF0"/>
    <w:rPr>
      <w:rFonts w:ascii="Courier New" w:hAnsi="Courier New"/>
    </w:rPr>
  </w:style>
  <w:style w:type="paragraph" w:customStyle="1" w:styleId="NoteBullet">
    <w:name w:val="Note Bullet"/>
    <w:basedOn w:val="Note"/>
    <w:rsid w:val="00195AF0"/>
    <w:pPr>
      <w:tabs>
        <w:tab w:val="clear" w:pos="680"/>
      </w:tabs>
      <w:spacing w:before="60" w:after="60"/>
    </w:pPr>
  </w:style>
  <w:style w:type="paragraph" w:customStyle="1" w:styleId="SubHeading2">
    <w:name w:val="SubHeading2"/>
    <w:basedOn w:val="HeadingBase"/>
    <w:rsid w:val="00195AF0"/>
    <w:pPr>
      <w:spacing w:before="240" w:after="60"/>
    </w:pPr>
    <w:rPr>
      <w:sz w:val="20"/>
    </w:rPr>
  </w:style>
  <w:style w:type="paragraph" w:customStyle="1" w:styleId="SubHeading1">
    <w:name w:val="SubHeading1"/>
    <w:basedOn w:val="HeadingBase"/>
    <w:rsid w:val="00195AF0"/>
    <w:pPr>
      <w:spacing w:before="240" w:after="60"/>
    </w:pPr>
    <w:rPr>
      <w:color w:val="918585"/>
      <w:sz w:val="22"/>
    </w:rPr>
  </w:style>
  <w:style w:type="paragraph" w:customStyle="1" w:styleId="SideHeading">
    <w:name w:val="Side Heading"/>
    <w:basedOn w:val="HeadingBase"/>
    <w:rsid w:val="00195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AF0"/>
    <w:pPr>
      <w:numPr>
        <w:numId w:val="12"/>
      </w:numPr>
    </w:pPr>
  </w:style>
  <w:style w:type="paragraph" w:styleId="PlainText">
    <w:name w:val="Plain Text"/>
    <w:basedOn w:val="Normal"/>
    <w:link w:val="PlainTextChar"/>
    <w:rsid w:val="00195AF0"/>
    <w:rPr>
      <w:sz w:val="20"/>
    </w:rPr>
  </w:style>
  <w:style w:type="character" w:customStyle="1" w:styleId="PlainTextChar">
    <w:name w:val="Plain Text Char"/>
    <w:basedOn w:val="DefaultParagraphFont"/>
    <w:link w:val="PlainText"/>
    <w:rsid w:val="00195A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AF0"/>
    <w:rPr>
      <w:b/>
      <w:smallCaps/>
    </w:rPr>
  </w:style>
  <w:style w:type="paragraph" w:customStyle="1" w:styleId="TableListNumber">
    <w:name w:val="Table List Number"/>
    <w:basedOn w:val="ListNumber"/>
    <w:rsid w:val="00195AF0"/>
    <w:pPr>
      <w:numPr>
        <w:numId w:val="0"/>
      </w:numPr>
    </w:pPr>
  </w:style>
  <w:style w:type="paragraph" w:styleId="TOC4">
    <w:name w:val="toc 4"/>
    <w:basedOn w:val="TOCBase"/>
    <w:next w:val="Normal"/>
    <w:semiHidden/>
    <w:rsid w:val="00195AF0"/>
    <w:pPr>
      <w:tabs>
        <w:tab w:val="right" w:leader="dot" w:pos="9071"/>
      </w:tabs>
      <w:ind w:left="1701"/>
    </w:pPr>
  </w:style>
  <w:style w:type="paragraph" w:customStyle="1" w:styleId="ListAlpha">
    <w:name w:val="List Alpha"/>
    <w:basedOn w:val="List"/>
    <w:rsid w:val="00195AF0"/>
    <w:pPr>
      <w:numPr>
        <w:numId w:val="9"/>
      </w:numPr>
    </w:pPr>
  </w:style>
  <w:style w:type="paragraph" w:customStyle="1" w:styleId="ListAlpha2">
    <w:name w:val="List Alpha 2"/>
    <w:basedOn w:val="List2"/>
    <w:rsid w:val="00195AF0"/>
    <w:pPr>
      <w:numPr>
        <w:numId w:val="8"/>
      </w:numPr>
    </w:pPr>
  </w:style>
  <w:style w:type="paragraph" w:styleId="List3">
    <w:name w:val="List 3"/>
    <w:basedOn w:val="BodyText"/>
    <w:rsid w:val="00195AF0"/>
    <w:pPr>
      <w:tabs>
        <w:tab w:val="left" w:pos="1021"/>
      </w:tabs>
      <w:spacing w:before="60" w:after="60"/>
      <w:ind w:left="1020" w:hanging="340"/>
    </w:pPr>
  </w:style>
  <w:style w:type="paragraph" w:styleId="List4">
    <w:name w:val="List 4"/>
    <w:basedOn w:val="BodyText"/>
    <w:rsid w:val="00195AF0"/>
    <w:pPr>
      <w:tabs>
        <w:tab w:val="left" w:pos="1361"/>
      </w:tabs>
      <w:spacing w:before="60" w:after="60"/>
      <w:ind w:left="1361" w:hanging="340"/>
    </w:pPr>
  </w:style>
  <w:style w:type="paragraph" w:styleId="List5">
    <w:name w:val="List 5"/>
    <w:basedOn w:val="BodyText"/>
    <w:rsid w:val="00195AF0"/>
    <w:pPr>
      <w:tabs>
        <w:tab w:val="left" w:pos="1701"/>
      </w:tabs>
      <w:spacing w:before="60" w:after="60"/>
      <w:ind w:left="1701" w:hanging="340"/>
    </w:pPr>
  </w:style>
  <w:style w:type="paragraph" w:styleId="ListBullet4">
    <w:name w:val="List Bullet 4"/>
    <w:basedOn w:val="List4"/>
    <w:rsid w:val="00195AF0"/>
    <w:pPr>
      <w:numPr>
        <w:numId w:val="3"/>
      </w:numPr>
    </w:pPr>
  </w:style>
  <w:style w:type="paragraph" w:styleId="ListBullet5">
    <w:name w:val="List Bullet 5"/>
    <w:basedOn w:val="List5"/>
    <w:rsid w:val="00195AF0"/>
    <w:pPr>
      <w:numPr>
        <w:numId w:val="4"/>
      </w:numPr>
    </w:pPr>
  </w:style>
  <w:style w:type="paragraph" w:styleId="ListContinue2">
    <w:name w:val="List Continue 2"/>
    <w:basedOn w:val="List2"/>
    <w:rsid w:val="00195AF0"/>
    <w:pPr>
      <w:ind w:firstLine="0"/>
    </w:pPr>
  </w:style>
  <w:style w:type="paragraph" w:styleId="ListContinue3">
    <w:name w:val="List Continue 3"/>
    <w:basedOn w:val="List3"/>
    <w:rsid w:val="00195AF0"/>
    <w:pPr>
      <w:ind w:left="1021" w:firstLine="0"/>
    </w:pPr>
  </w:style>
  <w:style w:type="paragraph" w:styleId="ListContinue4">
    <w:name w:val="List Continue 4"/>
    <w:basedOn w:val="List4"/>
    <w:rsid w:val="00195AF0"/>
    <w:pPr>
      <w:ind w:firstLine="0"/>
    </w:pPr>
  </w:style>
  <w:style w:type="paragraph" w:styleId="ListContinue5">
    <w:name w:val="List Continue 5"/>
    <w:basedOn w:val="List5"/>
    <w:rsid w:val="00195AF0"/>
    <w:pPr>
      <w:ind w:firstLine="0"/>
    </w:pPr>
  </w:style>
  <w:style w:type="paragraph" w:styleId="ListNumber3">
    <w:name w:val="List Number 3"/>
    <w:basedOn w:val="List3"/>
    <w:rsid w:val="00195AF0"/>
    <w:pPr>
      <w:numPr>
        <w:numId w:val="5"/>
      </w:numPr>
    </w:pPr>
  </w:style>
  <w:style w:type="paragraph" w:styleId="ListNumber4">
    <w:name w:val="List Number 4"/>
    <w:basedOn w:val="List4"/>
    <w:rsid w:val="00195AF0"/>
    <w:pPr>
      <w:numPr>
        <w:numId w:val="6"/>
      </w:numPr>
    </w:pPr>
  </w:style>
  <w:style w:type="paragraph" w:styleId="ListNumber5">
    <w:name w:val="List Number 5"/>
    <w:basedOn w:val="List5"/>
    <w:rsid w:val="00195AF0"/>
    <w:pPr>
      <w:numPr>
        <w:numId w:val="7"/>
      </w:numPr>
    </w:pPr>
  </w:style>
  <w:style w:type="paragraph" w:styleId="BlockText">
    <w:name w:val="Block Text"/>
    <w:basedOn w:val="Normal"/>
    <w:rsid w:val="00195AF0"/>
    <w:pPr>
      <w:spacing w:after="120"/>
      <w:ind w:left="1440" w:right="1440"/>
    </w:pPr>
  </w:style>
  <w:style w:type="character" w:customStyle="1" w:styleId="Subscript">
    <w:name w:val="Subscript"/>
    <w:basedOn w:val="DefaultParagraphFont"/>
    <w:rsid w:val="00195AF0"/>
    <w:rPr>
      <w:sz w:val="16"/>
      <w:vertAlign w:val="subscript"/>
    </w:rPr>
  </w:style>
  <w:style w:type="character" w:customStyle="1" w:styleId="Superscript">
    <w:name w:val="Superscript"/>
    <w:basedOn w:val="DefaultParagraphFont"/>
    <w:rsid w:val="00195AF0"/>
    <w:rPr>
      <w:sz w:val="16"/>
      <w:vertAlign w:val="superscript"/>
    </w:rPr>
  </w:style>
  <w:style w:type="character" w:customStyle="1" w:styleId="Symbols">
    <w:name w:val="Symbols"/>
    <w:basedOn w:val="DefaultParagraphFont"/>
    <w:rsid w:val="00195AF0"/>
    <w:rPr>
      <w:rFonts w:ascii="Symbol" w:hAnsi="Symbol"/>
    </w:rPr>
  </w:style>
  <w:style w:type="character" w:customStyle="1" w:styleId="MenuOptions">
    <w:name w:val="Menu Options"/>
    <w:basedOn w:val="DefaultParagraphFont"/>
    <w:rsid w:val="00195AF0"/>
    <w:rPr>
      <w:rFonts w:ascii="Arial Narrow" w:hAnsi="Arial Narrow"/>
      <w:smallCaps/>
    </w:rPr>
  </w:style>
  <w:style w:type="character" w:customStyle="1" w:styleId="Buttons">
    <w:name w:val="Buttons"/>
    <w:basedOn w:val="DefaultParagraphFont"/>
    <w:rsid w:val="00195AF0"/>
    <w:rPr>
      <w:b/>
    </w:rPr>
  </w:style>
  <w:style w:type="character" w:customStyle="1" w:styleId="Underlined">
    <w:name w:val="Underlined"/>
    <w:basedOn w:val="DefaultParagraphFont"/>
    <w:rsid w:val="00195AF0"/>
    <w:rPr>
      <w:u w:val="single"/>
    </w:rPr>
  </w:style>
  <w:style w:type="paragraph" w:customStyle="1" w:styleId="TableBodyTextRight">
    <w:name w:val="Table Body Text Right"/>
    <w:basedOn w:val="TableBodyText"/>
    <w:rsid w:val="00195AF0"/>
    <w:pPr>
      <w:widowControl w:val="0"/>
      <w:autoSpaceDE w:val="0"/>
      <w:autoSpaceDN w:val="0"/>
      <w:adjustRightInd w:val="0"/>
      <w:jc w:val="right"/>
    </w:pPr>
    <w:rPr>
      <w:rFonts w:cs="Arial"/>
      <w:szCs w:val="18"/>
    </w:rPr>
  </w:style>
  <w:style w:type="paragraph" w:customStyle="1" w:styleId="CopyrightText">
    <w:name w:val="Copyright Text"/>
    <w:basedOn w:val="BodyText"/>
    <w:rsid w:val="00195AF0"/>
    <w:rPr>
      <w:sz w:val="18"/>
    </w:rPr>
  </w:style>
  <w:style w:type="paragraph" w:customStyle="1" w:styleId="BodySmallRight">
    <w:name w:val="Body Small Right"/>
    <w:basedOn w:val="BodyTextRight"/>
    <w:rsid w:val="00195AF0"/>
    <w:rPr>
      <w:sz w:val="18"/>
      <w:szCs w:val="18"/>
    </w:rPr>
  </w:style>
  <w:style w:type="paragraph" w:customStyle="1" w:styleId="MarginEdition">
    <w:name w:val="Margin Edition"/>
    <w:basedOn w:val="MarginNote"/>
    <w:rsid w:val="00195AF0"/>
    <w:pPr>
      <w:spacing w:before="0" w:after="0"/>
    </w:pPr>
    <w:rPr>
      <w:rFonts w:ascii="Times New Roman" w:hAnsi="Times New Roman"/>
      <w:color w:val="999999"/>
    </w:rPr>
  </w:style>
  <w:style w:type="paragraph" w:customStyle="1" w:styleId="Spacer">
    <w:name w:val="Spacer"/>
    <w:basedOn w:val="Normal"/>
    <w:rsid w:val="00195AF0"/>
    <w:rPr>
      <w:sz w:val="2"/>
      <w:szCs w:val="2"/>
    </w:rPr>
  </w:style>
  <w:style w:type="character" w:customStyle="1" w:styleId="Small">
    <w:name w:val="Small"/>
    <w:basedOn w:val="DefaultParagraphFont"/>
    <w:rsid w:val="00195AF0"/>
    <w:rPr>
      <w:sz w:val="16"/>
    </w:rPr>
  </w:style>
  <w:style w:type="paragraph" w:customStyle="1" w:styleId="WideTable">
    <w:name w:val="Wide Table"/>
    <w:basedOn w:val="Normal"/>
    <w:rsid w:val="00195AF0"/>
    <w:pPr>
      <w:ind w:left="-1418"/>
    </w:pPr>
    <w:rPr>
      <w:sz w:val="2"/>
      <w:szCs w:val="2"/>
    </w:rPr>
  </w:style>
  <w:style w:type="character" w:styleId="PageNumber">
    <w:name w:val="page number"/>
    <w:basedOn w:val="DefaultParagraphFont"/>
    <w:rsid w:val="00195AF0"/>
  </w:style>
  <w:style w:type="paragraph" w:styleId="Quote">
    <w:name w:val="Quote"/>
    <w:basedOn w:val="Heading1"/>
    <w:link w:val="QuoteChar"/>
    <w:qFormat/>
    <w:rsid w:val="00195AF0"/>
    <w:rPr>
      <w:b w:val="0"/>
      <w:sz w:val="72"/>
      <w:szCs w:val="72"/>
      <w:lang w:val="en-NZ"/>
    </w:rPr>
  </w:style>
  <w:style w:type="character" w:customStyle="1" w:styleId="QuoteChar">
    <w:name w:val="Quote Char"/>
    <w:basedOn w:val="DefaultParagraphFont"/>
    <w:link w:val="Quote"/>
    <w:rsid w:val="00195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AF0"/>
    <w:pPr>
      <w:pageBreakBefore/>
    </w:pPr>
  </w:style>
  <w:style w:type="paragraph" w:customStyle="1" w:styleId="Border">
    <w:name w:val="Border"/>
    <w:basedOn w:val="Normal"/>
    <w:qFormat/>
    <w:rsid w:val="00195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AF0"/>
    <w:rPr>
      <w:b/>
      <w:bCs/>
      <w:i/>
      <w:iCs/>
      <w:color w:val="auto"/>
    </w:rPr>
  </w:style>
  <w:style w:type="paragraph" w:styleId="IntenseQuote">
    <w:name w:val="Intense Quote"/>
    <w:basedOn w:val="Normal"/>
    <w:next w:val="Normal"/>
    <w:link w:val="IntenseQuoteChar"/>
    <w:uiPriority w:val="30"/>
    <w:qFormat/>
    <w:rsid w:val="00195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A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AF0"/>
    <w:rPr>
      <w:smallCaps/>
      <w:color w:val="auto"/>
      <w:u w:val="single"/>
    </w:rPr>
  </w:style>
  <w:style w:type="character" w:styleId="IntenseReference">
    <w:name w:val="Intense Reference"/>
    <w:basedOn w:val="DefaultParagraphFont"/>
    <w:uiPriority w:val="32"/>
    <w:qFormat/>
    <w:rsid w:val="00195AF0"/>
    <w:rPr>
      <w:b/>
      <w:bCs/>
      <w:smallCaps/>
      <w:color w:val="auto"/>
      <w:spacing w:val="5"/>
      <w:u w:val="single"/>
    </w:rPr>
  </w:style>
  <w:style w:type="paragraph" w:customStyle="1" w:styleId="2ColumnHeading">
    <w:name w:val="2Column Heading"/>
    <w:basedOn w:val="BodyText"/>
    <w:qFormat/>
    <w:rsid w:val="00195AF0"/>
    <w:pPr>
      <w:spacing w:after="60"/>
      <w:ind w:left="-2268"/>
    </w:pPr>
    <w:rPr>
      <w:b/>
    </w:rPr>
  </w:style>
  <w:style w:type="paragraph" w:customStyle="1" w:styleId="Heading1TOC">
    <w:name w:val="Heading1 TOC"/>
    <w:basedOn w:val="Normal"/>
    <w:qFormat/>
    <w:rsid w:val="00195AF0"/>
    <w:pPr>
      <w:spacing w:before="240" w:after="120"/>
    </w:pPr>
    <w:rPr>
      <w:rFonts w:ascii="Times New Roman" w:hAnsi="Times New Roman"/>
      <w:b/>
      <w:sz w:val="32"/>
    </w:rPr>
  </w:style>
  <w:style w:type="paragraph" w:customStyle="1" w:styleId="Heading2TOC">
    <w:name w:val="Heading2 TOC"/>
    <w:basedOn w:val="Normal"/>
    <w:qFormat/>
    <w:rsid w:val="00195AF0"/>
    <w:pPr>
      <w:spacing w:before="240" w:after="60"/>
    </w:pPr>
    <w:rPr>
      <w:rFonts w:ascii="Times New Roman" w:hAnsi="Times New Roman"/>
      <w:b/>
      <w:sz w:val="28"/>
    </w:rPr>
  </w:style>
  <w:style w:type="character" w:customStyle="1" w:styleId="Underline">
    <w:name w:val="Underline"/>
    <w:basedOn w:val="DefaultParagraphFont"/>
    <w:qFormat/>
    <w:rsid w:val="00195AF0"/>
    <w:rPr>
      <w:u w:val="single"/>
    </w:rPr>
  </w:style>
  <w:style w:type="paragraph" w:styleId="BalloonText">
    <w:name w:val="Balloon Text"/>
    <w:basedOn w:val="Normal"/>
    <w:link w:val="BalloonTextChar"/>
    <w:rsid w:val="00195AF0"/>
    <w:rPr>
      <w:rFonts w:ascii="Tahoma" w:hAnsi="Tahoma" w:cs="Tahoma"/>
      <w:sz w:val="16"/>
      <w:szCs w:val="16"/>
    </w:rPr>
  </w:style>
  <w:style w:type="character" w:customStyle="1" w:styleId="BalloonTextChar">
    <w:name w:val="Balloon Text Char"/>
    <w:basedOn w:val="DefaultParagraphFont"/>
    <w:link w:val="BalloonText"/>
    <w:rsid w:val="00195A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A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1853</Words>
  <Characters>12009</Characters>
  <Application>Microsoft Office Word</Application>
  <DocSecurity>0</DocSecurity>
  <Lines>424</Lines>
  <Paragraphs>244</Paragraphs>
  <ScaleCrop>false</ScaleCrop>
  <Company>Author-it Software Corporation Ltd.</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FPIHAR3216A Conduct forestry operations using crawler tractor</dc:title>
  <dc:subject>Approved</dc:subject>
  <dc:creator>Forestworks Learning and Skill Development</dc:creator>
  <cp:keywords>Release: 2</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