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449F" w:rsidP="00E9449F">
      <w:pPr>
        <w:pStyle w:val="Title"/>
      </w:pPr>
      <w:r>
        <w:fldChar w:fldCharType="begin"/>
      </w:r>
      <w:r>
        <w:instrText xml:space="preserve"> TITLE   \* MERGEFORMAT </w:instrText>
      </w:r>
      <w:r>
        <w:fldChar w:fldCharType="separate"/>
      </w:r>
      <w:r>
        <w:t>FPIHAR3208C Conduct boom delimber operations</w:t>
      </w:r>
      <w:r>
        <w:fldChar w:fldCharType="end"/>
      </w:r>
    </w:p>
    <w:p w:rsidR="00E9449F" w:rsidP="00E9449F">
      <w:pPr>
        <w:pStyle w:val="Version"/>
        <w:sectPr w:rsidSect="00EE1B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1BB2" w:rsidP="00EE1BB2">
      <w:pPr>
        <w:pStyle w:val="SuperHeading"/>
      </w:pPr>
      <w:r w:rsidRPr="00EE1BB2">
        <w:t>FPIHAR3208C Conduct boom delimber operations</w:t>
      </w:r>
    </w:p>
    <w:p w:rsidR="00000000" w:rsidRPr="00EE1BB2" w:rsidP="00EE1BB2">
      <w:pPr>
        <w:pStyle w:val="Heading1"/>
      </w:pPr>
      <w:bookmarkStart w:id="1" w:name="O_270672"/>
      <w:bookmarkEnd w:id="1"/>
      <w:r w:rsidRPr="00EE1BB2">
        <w:t>Modification History</w:t>
      </w:r>
    </w:p>
    <w:p w:rsidR="00000000" w:rsidRPr="00EE1BB2" w:rsidP="00EE1BB2">
      <w:pPr>
        <w:pStyle w:val="BodyText"/>
      </w:pPr>
      <w:r w:rsidRPr="00EE1BB2">
        <w:t>Not Applicable</w:t>
      </w:r>
    </w:p>
    <w:p w:rsidR="00000000" w:rsidRPr="00EE1BB2" w:rsidP="00EE1BB2">
      <w:pPr>
        <w:pStyle w:val="AllowPageBreak"/>
      </w:pPr>
    </w:p>
    <w:p w:rsidR="00000000" w:rsidRPr="00EE1BB2" w:rsidP="00EE1BB2">
      <w:pPr>
        <w:pStyle w:val="Heading1"/>
      </w:pPr>
      <w:bookmarkStart w:id="2" w:name="O_203809"/>
      <w:bookmarkEnd w:id="2"/>
      <w:r w:rsidRPr="00EE1BB2">
        <w:t>Unit Descriptor</w:t>
      </w:r>
    </w:p>
    <w:tbl>
      <w:tblPr>
        <w:tblW w:w="0" w:type="auto"/>
        <w:tblLayout w:type="fixed"/>
        <w:tblCellMar>
          <w:left w:w="62" w:type="dxa"/>
          <w:right w:w="62" w:type="dxa"/>
        </w:tblCellMar>
        <w:tblLook w:val="0000"/>
      </w:tblPr>
      <w:tblGrid>
        <w:gridCol w:w="2654"/>
        <w:gridCol w:w="5868"/>
      </w:tblGrid>
      <w:tr w:rsidTr="00E9449F">
        <w:tblPrEx>
          <w:tblW w:w="0" w:type="auto"/>
          <w:tblLayout w:type="fixed"/>
          <w:tblCellMar>
            <w:left w:w="62" w:type="dxa"/>
            <w:right w:w="62" w:type="dxa"/>
          </w:tblCellMar>
          <w:tblLook w:val="0000"/>
        </w:tblPrEx>
        <w:tc>
          <w:tcPr>
            <w:tcW w:w="2654" w:type="dxa"/>
            <w:tcBorders>
              <w:top w:val="nil"/>
              <w:left w:val="nil"/>
              <w:bottom w:val="nil"/>
              <w:right w:val="nil"/>
            </w:tcBorders>
            <w:tcMar>
              <w:top w:w="0" w:type="dxa"/>
              <w:left w:w="62" w:type="dxa"/>
              <w:bottom w:w="0" w:type="dxa"/>
              <w:right w:w="62" w:type="dxa"/>
            </w:tcMar>
          </w:tcPr>
          <w:p w:rsidR="00000000" w:rsidP="00EE1BB2">
            <w:pPr>
              <w:pStyle w:val="BodyText"/>
              <w:rPr>
                <w:lang w:val="en-NZ"/>
              </w:rPr>
            </w:pPr>
            <w:r w:rsidRPr="00EE1BB2">
              <w:rPr>
                <w:rStyle w:val="SpecialBold"/>
              </w:rPr>
              <w:t>Unit descriptor</w:t>
            </w:r>
          </w:p>
        </w:tc>
        <w:tc>
          <w:tcPr>
            <w:tcW w:w="5868" w:type="dxa"/>
            <w:tcBorders>
              <w:top w:val="nil"/>
              <w:left w:val="nil"/>
              <w:bottom w:val="nil"/>
              <w:right w:val="nil"/>
            </w:tcBorders>
            <w:tcMar>
              <w:top w:w="0" w:type="dxa"/>
              <w:left w:w="62" w:type="dxa"/>
              <w:bottom w:w="0" w:type="dxa"/>
              <w:right w:w="62" w:type="dxa"/>
            </w:tcMar>
          </w:tcPr>
          <w:p w:rsidR="00000000" w:rsidRPr="00EE1BB2" w:rsidP="00EE1BB2">
            <w:pPr>
              <w:pStyle w:val="BodyText"/>
            </w:pPr>
            <w:r w:rsidRPr="00EE1BB2">
              <w:t xml:space="preserve">This unit describes the outcomes required to operate a boom delimber in a forest environment. It requires </w:t>
            </w:r>
            <w:r w:rsidRPr="00EE1BB2">
              <w:t>the mandatory functions of mechanically delimbing trees and cutting to length. It may also require functions of segregating and stacking logs</w:t>
            </w:r>
          </w:p>
          <w:p w:rsidR="00000000" w:rsidRPr="00EE1BB2" w:rsidP="00EE1BB2">
            <w:pPr>
              <w:pStyle w:val="BodyText"/>
            </w:pPr>
            <w:r w:rsidRPr="00EE1BB2">
              <w:t>Compliance with licensing, legislative, regulatory or certification requirements may be required in various jurisd</w:t>
            </w:r>
            <w:r w:rsidRPr="00EE1BB2">
              <w:t>ictions</w:t>
            </w:r>
          </w:p>
          <w:p w:rsidR="00000000" w:rsidRPr="00EE1BB2" w:rsidP="00EE1BB2">
            <w:pPr>
              <w:pStyle w:val="BodyText"/>
            </w:pPr>
            <w:r w:rsidRPr="00EE1BB2">
              <w:t>This unit replaces FPIHAR3208B Conduct boom delimber operations</w:t>
            </w:r>
          </w:p>
        </w:tc>
      </w:tr>
    </w:tbl>
    <w:p w:rsidR="00E9449F" w:rsidP="00EE1BB2">
      <w:pPr>
        <w:pStyle w:val="BodyText"/>
      </w:pPr>
    </w:p>
    <w:p w:rsidR="00E9449F" w:rsidP="00EE1BB2">
      <w:pPr>
        <w:pStyle w:val="BodyText"/>
      </w:pPr>
    </w:p>
    <w:p w:rsidR="00000000" w:rsidRPr="00EE1BB2" w:rsidP="00EE1BB2">
      <w:pPr>
        <w:pStyle w:val="Heading1"/>
      </w:pPr>
      <w:bookmarkStart w:id="3" w:name="O_203811"/>
      <w:bookmarkEnd w:id="3"/>
      <w:r w:rsidRPr="00EE1BB2">
        <w:t>Application of the Unit</w:t>
      </w:r>
    </w:p>
    <w:tbl>
      <w:tblPr>
        <w:tblW w:w="0" w:type="auto"/>
        <w:tblLayout w:type="fixed"/>
        <w:tblCellMar>
          <w:left w:w="62" w:type="dxa"/>
          <w:right w:w="62" w:type="dxa"/>
        </w:tblCellMar>
        <w:tblLook w:val="0000"/>
      </w:tblPr>
      <w:tblGrid>
        <w:gridCol w:w="2751"/>
        <w:gridCol w:w="5771"/>
      </w:tblGrid>
      <w:tr w:rsidTr="00E9449F">
        <w:tblPrEx>
          <w:tblW w:w="0" w:type="auto"/>
          <w:tblLayout w:type="fixed"/>
          <w:tblCellMar>
            <w:left w:w="62" w:type="dxa"/>
            <w:right w:w="62" w:type="dxa"/>
          </w:tblCellMar>
          <w:tblLook w:val="0000"/>
        </w:tblPrEx>
        <w:trPr>
          <w:tblHeader/>
        </w:trPr>
        <w:tc>
          <w:tcPr>
            <w:tcW w:w="2751" w:type="dxa"/>
            <w:tcBorders>
              <w:top w:val="nil"/>
              <w:left w:val="nil"/>
              <w:bottom w:val="nil"/>
              <w:right w:val="nil"/>
            </w:tcBorders>
            <w:tcMar>
              <w:top w:w="0" w:type="dxa"/>
              <w:left w:w="62" w:type="dxa"/>
              <w:bottom w:w="0" w:type="dxa"/>
              <w:right w:w="62" w:type="dxa"/>
            </w:tcMar>
          </w:tcPr>
          <w:p w:rsidR="00000000" w:rsidP="00EE1BB2">
            <w:pPr>
              <w:pStyle w:val="BodyText"/>
              <w:rPr>
                <w:lang w:val="en-NZ"/>
              </w:rPr>
            </w:pPr>
            <w:r w:rsidRPr="00EE1BB2">
              <w:rPr>
                <w:rStyle w:val="SpecialBold"/>
              </w:rPr>
              <w:t>Application of the unit</w:t>
            </w:r>
          </w:p>
        </w:tc>
        <w:tc>
          <w:tcPr>
            <w:tcW w:w="5771" w:type="dxa"/>
            <w:tcBorders>
              <w:top w:val="nil"/>
              <w:left w:val="nil"/>
              <w:bottom w:val="nil"/>
              <w:right w:val="nil"/>
            </w:tcBorders>
            <w:tcMar>
              <w:top w:w="0" w:type="dxa"/>
              <w:left w:w="62" w:type="dxa"/>
              <w:bottom w:w="0" w:type="dxa"/>
              <w:right w:w="62" w:type="dxa"/>
            </w:tcMar>
          </w:tcPr>
          <w:p w:rsidR="00000000" w:rsidRPr="00EE1BB2" w:rsidP="00EE1BB2">
            <w:pPr>
              <w:pStyle w:val="BodyText"/>
            </w:pPr>
            <w:r w:rsidRPr="00EE1BB2">
              <w:t>The unit involves conducting boom delimber operations in a forest environment</w:t>
            </w:r>
          </w:p>
          <w:p w:rsidR="00000000" w:rsidRPr="00EE1BB2" w:rsidP="00EE1BB2">
            <w:pPr>
              <w:pStyle w:val="BodyText"/>
            </w:pPr>
            <w:r w:rsidRPr="00EE1BB2">
              <w:t>The skills and knowledge required for competent workplace performance are to be used within the scope of the person's job and authority</w:t>
            </w:r>
          </w:p>
        </w:tc>
      </w:tr>
    </w:tbl>
    <w:p w:rsidR="00E9449F" w:rsidP="00EE1BB2">
      <w:pPr>
        <w:pStyle w:val="BodyText"/>
      </w:pPr>
    </w:p>
    <w:p w:rsidR="00E9449F" w:rsidP="00EE1BB2">
      <w:pPr>
        <w:pStyle w:val="BodyText"/>
      </w:pPr>
    </w:p>
    <w:p w:rsidR="00000000" w:rsidRPr="00EE1BB2" w:rsidP="00EE1BB2">
      <w:pPr>
        <w:pStyle w:val="Heading1"/>
      </w:pPr>
      <w:bookmarkStart w:id="4" w:name="O_278932"/>
      <w:bookmarkEnd w:id="4"/>
      <w:r w:rsidRPr="00EE1BB2">
        <w:t>Licensing/Regulatory Information</w:t>
      </w:r>
    </w:p>
    <w:p w:rsidR="00000000" w:rsidRPr="00EE1BB2" w:rsidP="00EE1BB2">
      <w:pPr>
        <w:pStyle w:val="BodyText"/>
      </w:pPr>
      <w:r w:rsidRPr="00EE1BB2">
        <w:t>Refer to Unit Descriptor</w:t>
      </w:r>
    </w:p>
    <w:p w:rsidR="00000000" w:rsidRPr="00EE1BB2" w:rsidP="00EE1BB2">
      <w:pPr>
        <w:pStyle w:val="AllowPageBreak"/>
      </w:pPr>
    </w:p>
    <w:p w:rsidR="00000000" w:rsidRPr="00EE1BB2" w:rsidP="00EE1BB2">
      <w:pPr>
        <w:pStyle w:val="Heading1"/>
      </w:pPr>
      <w:bookmarkStart w:id="5" w:name="O_283840"/>
      <w:bookmarkEnd w:id="5"/>
      <w:r w:rsidRPr="00EE1BB2">
        <w:t>Pre-Requisites</w:t>
      </w:r>
    </w:p>
    <w:p w:rsidR="00000000" w:rsidRPr="00EE1BB2" w:rsidP="00EE1BB2">
      <w:pPr>
        <w:pStyle w:val="BodyText"/>
      </w:pPr>
      <w:r w:rsidRPr="00EE1BB2">
        <w:t>Not Applicable</w:t>
      </w:r>
    </w:p>
    <w:p w:rsidR="00000000" w:rsidRPr="00EE1BB2" w:rsidP="00EE1BB2">
      <w:pPr>
        <w:pStyle w:val="AllowPageBreak"/>
      </w:pPr>
    </w:p>
    <w:p w:rsidR="00000000" w:rsidRPr="00EE1BB2" w:rsidP="00EE1BB2">
      <w:pPr>
        <w:pStyle w:val="Heading1"/>
      </w:pPr>
      <w:bookmarkStart w:id="6" w:name="O_203810"/>
      <w:bookmarkEnd w:id="6"/>
      <w:r w:rsidRPr="00EE1BB2">
        <w:t>Employability Skills Information</w:t>
      </w:r>
    </w:p>
    <w:tbl>
      <w:tblPr>
        <w:tblW w:w="0" w:type="auto"/>
        <w:tblLayout w:type="fixed"/>
        <w:tblCellMar>
          <w:left w:w="62" w:type="dxa"/>
          <w:right w:w="62" w:type="dxa"/>
        </w:tblCellMar>
        <w:tblLook w:val="0000"/>
      </w:tblPr>
      <w:tblGrid>
        <w:gridCol w:w="2802"/>
        <w:gridCol w:w="5720"/>
      </w:tblGrid>
      <w:tr w:rsidTr="00E9449F">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EE1BB2">
            <w:pPr>
              <w:pStyle w:val="BodyText"/>
              <w:rPr>
                <w:lang w:val="en-NZ"/>
              </w:rPr>
            </w:pPr>
            <w:r w:rsidRPr="00EE1BB2">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EE1BB2" w:rsidP="00EE1BB2">
            <w:pPr>
              <w:pStyle w:val="BodyText"/>
            </w:pPr>
            <w:r w:rsidRPr="00EE1BB2">
              <w:t>This unit contains employability skills</w:t>
            </w:r>
          </w:p>
        </w:tc>
      </w:tr>
    </w:tbl>
    <w:p w:rsidR="00E9449F" w:rsidP="00EE1BB2">
      <w:pPr>
        <w:pStyle w:val="BodyText"/>
      </w:pPr>
    </w:p>
    <w:p w:rsidR="00E9449F" w:rsidP="00EE1BB2">
      <w:pPr>
        <w:pStyle w:val="BodyText"/>
      </w:pPr>
    </w:p>
    <w:p w:rsidR="00000000" w:rsidRPr="00EE1BB2" w:rsidP="00EE1BB2">
      <w:pPr>
        <w:pStyle w:val="Heading1"/>
      </w:pPr>
      <w:bookmarkStart w:id="7" w:name="O_288718"/>
      <w:bookmarkEnd w:id="7"/>
      <w:r w:rsidRPr="00EE1BB2">
        <w:t>Elements and Performance Criteria Pre-Content</w:t>
      </w:r>
    </w:p>
    <w:tbl>
      <w:tblPr>
        <w:tblW w:w="0" w:type="auto"/>
        <w:tblLayout w:type="fixed"/>
        <w:tblCellMar>
          <w:left w:w="62" w:type="dxa"/>
          <w:right w:w="62" w:type="dxa"/>
        </w:tblCellMar>
        <w:tblLook w:val="0000"/>
      </w:tblPr>
      <w:tblGrid>
        <w:gridCol w:w="2561"/>
        <w:gridCol w:w="5961"/>
      </w:tblGrid>
      <w:tr w:rsidTr="00E9449F">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EE1BB2">
            <w:pPr>
              <w:pStyle w:val="BodyText"/>
              <w:rPr>
                <w:lang w:val="en-NZ"/>
              </w:rPr>
            </w:pPr>
            <w:r w:rsidRPr="00EE1BB2">
              <w:t>Elements describe the essential outcomes of a unit of competency</w:t>
            </w:r>
            <w:r w:rsidRPr="00EE1BB2">
              <w:t>.</w:t>
            </w:r>
          </w:p>
        </w:tc>
        <w:tc>
          <w:tcPr>
            <w:tcW w:w="5961" w:type="dxa"/>
            <w:tcBorders>
              <w:top w:val="nil"/>
              <w:left w:val="nil"/>
              <w:bottom w:val="nil"/>
              <w:right w:val="nil"/>
            </w:tcBorders>
            <w:tcMar>
              <w:top w:w="0" w:type="dxa"/>
              <w:left w:w="62" w:type="dxa"/>
              <w:bottom w:w="0" w:type="dxa"/>
              <w:right w:w="62" w:type="dxa"/>
            </w:tcMar>
          </w:tcPr>
          <w:p w:rsidR="00000000" w:rsidRPr="00EE1BB2" w:rsidP="00EE1BB2">
            <w:pPr>
              <w:pStyle w:val="BodyText"/>
            </w:pPr>
            <w:r w:rsidRPr="00EE1BB2">
              <w:t>Performance criteria describe the performance needed to demonstrate achievement of the element. Where bold italicised text is used, further information is detailed in the required skills and knowledge section and the range statement. Assessment of perfor</w:t>
            </w:r>
            <w:r w:rsidRPr="00EE1BB2">
              <w:t>mance is to be consistent with the evidence guide.</w:t>
            </w:r>
          </w:p>
        </w:tc>
      </w:tr>
    </w:tbl>
    <w:p w:rsidR="00000000" w:rsidRPr="00EE1BB2" w:rsidP="00EE1BB2">
      <w:pPr>
        <w:pStyle w:val="BodyText"/>
      </w:pPr>
    </w:p>
    <w:p w:rsidR="00000000" w:rsidRPr="00EE1BB2" w:rsidP="00EE1BB2">
      <w:pPr>
        <w:pStyle w:val="AllowPageBreak"/>
      </w:pPr>
    </w:p>
    <w:p w:rsidR="00000000" w:rsidRPr="00EE1BB2" w:rsidP="00EE1BB2">
      <w:pPr>
        <w:pStyle w:val="Heading1"/>
      </w:pPr>
      <w:bookmarkStart w:id="8" w:name="O_235385"/>
      <w:bookmarkEnd w:id="8"/>
      <w:r w:rsidRPr="00EE1BB2">
        <w:t>Elements and Performance Criteria</w:t>
      </w:r>
    </w:p>
    <w:tbl>
      <w:tblPr>
        <w:tblW w:w="0" w:type="auto"/>
        <w:tblLayout w:type="fixed"/>
        <w:tblCellMar>
          <w:left w:w="62" w:type="dxa"/>
          <w:right w:w="62" w:type="dxa"/>
        </w:tblCellMar>
        <w:tblLook w:val="0000"/>
      </w:tblPr>
      <w:tblGrid>
        <w:gridCol w:w="2561"/>
        <w:gridCol w:w="5961"/>
      </w:tblGrid>
      <w:tr w:rsidTr="00E9449F">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EE1BB2" w:rsidP="00EE1BB2">
            <w:pPr>
              <w:pStyle w:val="BodyText"/>
            </w:pPr>
            <w:r w:rsidRPr="00EE1BB2">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EE1BB2">
            <w:pPr>
              <w:pStyle w:val="BodyText"/>
              <w:rPr>
                <w:lang w:val="en-NZ"/>
              </w:rPr>
            </w:pPr>
            <w:r w:rsidRPr="00EE1BB2">
              <w:rPr>
                <w:rStyle w:val="SpecialBold"/>
              </w:rPr>
              <w:t>PERFORMANCE CRITERIA</w:t>
            </w:r>
          </w:p>
        </w:tc>
      </w:tr>
      <w:tr w:rsidTr="00E9449F">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EE1BB2">
            <w:pPr>
              <w:pStyle w:val="List"/>
              <w:rPr>
                <w:lang w:val="en-NZ"/>
              </w:rPr>
            </w:pPr>
            <w:r w:rsidRPr="00EE1BB2">
              <w:t>1.</w:t>
            </w:r>
            <w:r w:rsidRPr="00EE1BB2">
              <w:tab/>
              <w:t xml:space="preserve">Plan and prepare for boom delimber </w:t>
            </w:r>
            <w:r w:rsidRPr="00EE1BB2">
              <w:rPr>
                <w:rStyle w:val="BoldandItalics"/>
              </w:rPr>
              <w:t>operations</w:t>
            </w:r>
          </w:p>
        </w:tc>
        <w:tc>
          <w:tcPr>
            <w:tcW w:w="5961" w:type="dxa"/>
            <w:tcBorders>
              <w:top w:val="nil"/>
              <w:left w:val="nil"/>
              <w:bottom w:val="nil"/>
              <w:right w:val="nil"/>
            </w:tcBorders>
            <w:tcMar>
              <w:top w:w="0" w:type="dxa"/>
              <w:left w:w="62" w:type="dxa"/>
              <w:bottom w:w="0" w:type="dxa"/>
              <w:right w:w="62" w:type="dxa"/>
            </w:tcMar>
          </w:tcPr>
          <w:p w:rsidR="00000000" w:rsidRPr="00EE1BB2" w:rsidP="00EE1BB2">
            <w:pPr>
              <w:pStyle w:val="List2"/>
            </w:pPr>
            <w:r w:rsidRPr="00EE1BB2">
              <w:t>1.1.</w:t>
            </w:r>
            <w:r w:rsidRPr="00EE1BB2">
              <w:tab/>
              <w:t xml:space="preserve">Applicable </w:t>
            </w:r>
            <w:r w:rsidRPr="00EE1BB2">
              <w:rPr>
                <w:rStyle w:val="BoldandItalics"/>
              </w:rPr>
              <w:t>Occupational Health and Safety</w:t>
            </w:r>
            <w:r w:rsidRPr="00EE1BB2">
              <w:t xml:space="preserve"> (OHS), </w:t>
            </w:r>
            <w:r w:rsidRPr="00EE1BB2">
              <w:rPr>
                <w:rStyle w:val="BoldandItalics"/>
              </w:rPr>
              <w:t>environmental</w:t>
            </w:r>
            <w:r w:rsidRPr="00EE1BB2">
              <w:t xml:space="preserve">, </w:t>
            </w:r>
            <w:r w:rsidRPr="00EE1BB2">
              <w:rPr>
                <w:rStyle w:val="BoldandItalics"/>
              </w:rPr>
              <w:t>legislative</w:t>
            </w:r>
            <w:r w:rsidRPr="00EE1BB2">
              <w:t xml:space="preserve"> and </w:t>
            </w:r>
            <w:r w:rsidRPr="00EE1BB2">
              <w:rPr>
                <w:rStyle w:val="BoldandItalics"/>
              </w:rPr>
              <w:t>organisational requirements</w:t>
            </w:r>
            <w:r w:rsidRPr="00EE1BB2">
              <w:t xml:space="preserve"> relevant to conducting boom delimber operations are identified and followed</w:t>
            </w:r>
          </w:p>
          <w:p w:rsidR="00000000" w:rsidRPr="00EE1BB2" w:rsidP="00EE1BB2">
            <w:pPr>
              <w:pStyle w:val="List2"/>
            </w:pPr>
            <w:r w:rsidRPr="00EE1BB2">
              <w:t>1.2.</w:t>
            </w:r>
            <w:r w:rsidRPr="00EE1BB2">
              <w:tab/>
              <w:t xml:space="preserve">Site </w:t>
            </w:r>
            <w:r w:rsidRPr="00EE1BB2">
              <w:rPr>
                <w:rStyle w:val="BoldandItalics"/>
              </w:rPr>
              <w:t>environmental protection measures</w:t>
            </w:r>
            <w:r w:rsidRPr="00EE1BB2">
              <w:t xml:space="preserve"> are adhered to in line with relevant legislation and regulations</w:t>
            </w:r>
          </w:p>
          <w:p w:rsidR="00000000" w:rsidRPr="00EE1BB2" w:rsidP="00EE1BB2">
            <w:pPr>
              <w:pStyle w:val="List2"/>
            </w:pPr>
            <w:r w:rsidRPr="00EE1BB2">
              <w:t>1.3.</w:t>
            </w:r>
            <w:r w:rsidRPr="00EE1BB2">
              <w:tab/>
            </w:r>
            <w:r w:rsidRPr="00EE1BB2">
              <w:rPr>
                <w:rStyle w:val="BoldandItalics"/>
              </w:rPr>
              <w:t>Work order</w:t>
            </w:r>
            <w:r w:rsidRPr="00EE1BB2">
              <w:t xml:space="preserve"> is reviewed</w:t>
            </w:r>
            <w:r w:rsidRPr="00EE1BB2">
              <w:t xml:space="preserve"> and checked with </w:t>
            </w:r>
            <w:r w:rsidRPr="00EE1BB2">
              <w:rPr>
                <w:rStyle w:val="BoldandItalics"/>
              </w:rPr>
              <w:t>appropriate personnel</w:t>
            </w:r>
          </w:p>
          <w:p w:rsidR="00000000" w:rsidRPr="00EE1BB2" w:rsidP="00EE1BB2">
            <w:pPr>
              <w:pStyle w:val="List2"/>
            </w:pPr>
            <w:r w:rsidRPr="00EE1BB2">
              <w:t>1.4.</w:t>
            </w:r>
            <w:r w:rsidRPr="00EE1BB2">
              <w:tab/>
              <w:t>Equipment is selected appropriate to work requirements and checked for operational effectiveness in line with manufacturer's recommendations</w:t>
            </w:r>
          </w:p>
          <w:p w:rsidR="00000000" w:rsidRPr="00EE1BB2" w:rsidP="00EE1BB2">
            <w:pPr>
              <w:pStyle w:val="List2"/>
            </w:pPr>
            <w:r w:rsidRPr="00EE1BB2">
              <w:t>1.5.</w:t>
            </w:r>
            <w:r w:rsidRPr="00EE1BB2">
              <w:tab/>
              <w:t xml:space="preserve">Tree or </w:t>
            </w:r>
            <w:r w:rsidRPr="00EE1BB2">
              <w:rPr>
                <w:rStyle w:val="BoldandItalics"/>
              </w:rPr>
              <w:t>log</w:t>
            </w:r>
            <w:r w:rsidRPr="00EE1BB2">
              <w:t xml:space="preserve"> extraction, placement and access requirements are ide</w:t>
            </w:r>
            <w:r w:rsidRPr="00EE1BB2">
              <w:t xml:space="preserve">ntified and assessed for </w:t>
            </w:r>
            <w:r w:rsidRPr="00EE1BB2">
              <w:rPr>
                <w:rStyle w:val="BoldandItalics"/>
              </w:rPr>
              <w:t>safe working conditions</w:t>
            </w:r>
          </w:p>
          <w:p w:rsidR="00000000" w:rsidRPr="00EE1BB2" w:rsidP="00EE1BB2">
            <w:pPr>
              <w:pStyle w:val="List2"/>
            </w:pPr>
            <w:r w:rsidRPr="00EE1BB2">
              <w:t>1.6.</w:t>
            </w:r>
            <w:r w:rsidRPr="00EE1BB2">
              <w:tab/>
              <w:t xml:space="preserve">Boom delimber operations are </w:t>
            </w:r>
            <w:r w:rsidRPr="00EE1BB2">
              <w:rPr>
                <w:rStyle w:val="BoldandItalics"/>
              </w:rPr>
              <w:t>planned</w:t>
            </w:r>
            <w:r w:rsidRPr="00EE1BB2">
              <w:t xml:space="preserve"> in line with site procedures and </w:t>
            </w:r>
            <w:r w:rsidRPr="00EE1BB2">
              <w:rPr>
                <w:rStyle w:val="BoldandItalics"/>
              </w:rPr>
              <w:t>environmental and heritage concerns</w:t>
            </w:r>
          </w:p>
          <w:p w:rsidR="00000000" w:rsidP="00EE1BB2">
            <w:pPr>
              <w:pStyle w:val="List2"/>
              <w:rPr>
                <w:lang w:val="en-NZ"/>
              </w:rPr>
            </w:pPr>
            <w:r w:rsidRPr="00EE1BB2">
              <w:t>1.7.</w:t>
            </w:r>
            <w:r w:rsidRPr="00EE1BB2">
              <w:tab/>
            </w:r>
            <w:r w:rsidRPr="00EE1BB2">
              <w:rPr>
                <w:rStyle w:val="BoldandItalics"/>
              </w:rPr>
              <w:t>Communication</w:t>
            </w:r>
            <w:r w:rsidRPr="00EE1BB2">
              <w:t xml:space="preserve"> with others is established and maintained in line with OHS requirements</w:t>
            </w:r>
          </w:p>
        </w:tc>
      </w:tr>
      <w:tr w:rsidTr="00E9449F">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EE1BB2">
            <w:pPr>
              <w:pStyle w:val="List"/>
              <w:rPr>
                <w:lang w:val="en-NZ"/>
              </w:rPr>
            </w:pPr>
            <w:r w:rsidRPr="00EE1BB2">
              <w:t>2.</w:t>
            </w:r>
            <w:r w:rsidRPr="00EE1BB2">
              <w:tab/>
            </w:r>
            <w:r w:rsidRPr="00EE1BB2">
              <w:t>Operate equipment</w:t>
            </w:r>
          </w:p>
        </w:tc>
        <w:tc>
          <w:tcPr>
            <w:tcW w:w="5961" w:type="dxa"/>
            <w:tcBorders>
              <w:top w:val="nil"/>
              <w:left w:val="nil"/>
              <w:bottom w:val="nil"/>
              <w:right w:val="nil"/>
            </w:tcBorders>
            <w:tcMar>
              <w:top w:w="0" w:type="dxa"/>
              <w:left w:w="62" w:type="dxa"/>
              <w:bottom w:w="0" w:type="dxa"/>
              <w:right w:w="62" w:type="dxa"/>
            </w:tcMar>
          </w:tcPr>
          <w:p w:rsidR="00000000" w:rsidRPr="00EE1BB2" w:rsidP="00EE1BB2">
            <w:pPr>
              <w:pStyle w:val="List2"/>
            </w:pPr>
            <w:r w:rsidRPr="00EE1BB2">
              <w:t>2.1.</w:t>
            </w:r>
            <w:r w:rsidRPr="00EE1BB2">
              <w:tab/>
              <w:t xml:space="preserve">All work is conducted in line with work order, environmental and OHS requirements </w:t>
            </w:r>
          </w:p>
          <w:p w:rsidR="00000000" w:rsidRPr="00EE1BB2" w:rsidP="00EE1BB2">
            <w:pPr>
              <w:pStyle w:val="List2"/>
            </w:pPr>
            <w:r w:rsidRPr="00EE1BB2">
              <w:t>2.2.</w:t>
            </w:r>
            <w:r w:rsidRPr="00EE1BB2">
              <w:tab/>
              <w:t xml:space="preserve">Boom delimber is operated and manoeuvred within equipment </w:t>
            </w:r>
            <w:r w:rsidRPr="00EE1BB2">
              <w:rPr>
                <w:rStyle w:val="BoldandItalics"/>
              </w:rPr>
              <w:t>capabilities</w:t>
            </w:r>
            <w:r w:rsidRPr="00EE1BB2">
              <w:t xml:space="preserve"> and limitations to ensure safe and efficient operations</w:t>
            </w:r>
          </w:p>
          <w:p w:rsidR="00000000" w:rsidRPr="00EE1BB2" w:rsidP="00EE1BB2">
            <w:pPr>
              <w:pStyle w:val="List2"/>
            </w:pPr>
            <w:r w:rsidRPr="00EE1BB2">
              <w:t>2.3.</w:t>
            </w:r>
            <w:r w:rsidRPr="00EE1BB2">
              <w:tab/>
            </w:r>
            <w:r w:rsidRPr="00EE1BB2">
              <w:rPr>
                <w:rStyle w:val="BoldandItalics"/>
              </w:rPr>
              <w:t>Pre</w:t>
            </w:r>
            <w:r w:rsidRPr="00EE1BB2">
              <w:t>-</w:t>
            </w:r>
            <w:r w:rsidRPr="00EE1BB2">
              <w:rPr>
                <w:rStyle w:val="BoldandItalics"/>
              </w:rPr>
              <w:t>operation</w:t>
            </w:r>
            <w:r w:rsidRPr="00EE1BB2">
              <w:rPr>
                <w:rStyle w:val="BoldandItalics"/>
              </w:rPr>
              <w:t>al checks</w:t>
            </w:r>
            <w:r w:rsidRPr="00EE1BB2">
              <w:t xml:space="preserve"> are carried out on equipment and </w:t>
            </w:r>
            <w:r w:rsidRPr="00EE1BB2">
              <w:rPr>
                <w:rStyle w:val="BoldandItalics"/>
              </w:rPr>
              <w:t>attachments</w:t>
            </w:r>
            <w:r w:rsidRPr="00EE1BB2">
              <w:t xml:space="preserve"> in line with manufacturer's recommendations and site procedures</w:t>
            </w:r>
          </w:p>
          <w:p w:rsidR="00000000" w:rsidRPr="00EE1BB2" w:rsidP="00EE1BB2">
            <w:pPr>
              <w:pStyle w:val="List2"/>
            </w:pPr>
            <w:r w:rsidRPr="00EE1BB2">
              <w:t>2.4.</w:t>
            </w:r>
            <w:r w:rsidRPr="00EE1BB2">
              <w:tab/>
              <w:t xml:space="preserve">Operating techniques are selected and adjusted as required to meet work requirements and </w:t>
            </w:r>
            <w:r w:rsidRPr="00EE1BB2">
              <w:rPr>
                <w:rStyle w:val="BoldandItalics"/>
              </w:rPr>
              <w:t>site conditions</w:t>
            </w:r>
          </w:p>
          <w:p w:rsidR="00000000" w:rsidRPr="00EE1BB2" w:rsidP="00EE1BB2">
            <w:pPr>
              <w:pStyle w:val="List2"/>
            </w:pPr>
            <w:r w:rsidRPr="00EE1BB2">
              <w:t>2.5.</w:t>
            </w:r>
            <w:r w:rsidRPr="00EE1BB2">
              <w:tab/>
              <w:t>Boom delimber performa</w:t>
            </w:r>
            <w:r w:rsidRPr="00EE1BB2">
              <w:t>nce is systematically monitored to ensure and maintain efficient operations</w:t>
            </w:r>
          </w:p>
          <w:p w:rsidR="00000000" w:rsidRPr="00EE1BB2" w:rsidP="00EE1BB2">
            <w:pPr>
              <w:pStyle w:val="List2"/>
            </w:pPr>
            <w:r w:rsidRPr="00EE1BB2">
              <w:t>2.6.</w:t>
            </w:r>
            <w:r w:rsidRPr="00EE1BB2">
              <w:tab/>
              <w:t xml:space="preserve">Site </w:t>
            </w:r>
            <w:r w:rsidRPr="00EE1BB2">
              <w:rPr>
                <w:rStyle w:val="BoldandItalics"/>
              </w:rPr>
              <w:t>hazards</w:t>
            </w:r>
            <w:r w:rsidRPr="00EE1BB2">
              <w:t xml:space="preserve"> associated with boom delimber operations are detected and safe operating techniques are used to minimise risk</w:t>
            </w:r>
          </w:p>
          <w:p w:rsidR="00000000" w:rsidP="00EE1BB2">
            <w:pPr>
              <w:pStyle w:val="List2"/>
              <w:rPr>
                <w:lang w:val="en-NZ"/>
              </w:rPr>
            </w:pPr>
            <w:r w:rsidRPr="00EE1BB2">
              <w:t>2.7.</w:t>
            </w:r>
            <w:r w:rsidRPr="00EE1BB2">
              <w:tab/>
            </w:r>
            <w:r w:rsidRPr="00EE1BB2">
              <w:rPr>
                <w:rStyle w:val="BoldandItalics"/>
              </w:rPr>
              <w:t>Emergency plan</w:t>
            </w:r>
            <w:r w:rsidRPr="00EE1BB2">
              <w:t xml:space="preserve"> procedures are followed with in </w:t>
            </w:r>
            <w:r w:rsidRPr="00EE1BB2">
              <w:t>line with OHS, environmental, legal and site requirements</w:t>
            </w:r>
          </w:p>
        </w:tc>
      </w:tr>
      <w:tr w:rsidTr="00E9449F">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EE1BB2">
            <w:pPr>
              <w:pStyle w:val="List"/>
              <w:rPr>
                <w:lang w:val="en-NZ"/>
              </w:rPr>
            </w:pPr>
            <w:r w:rsidRPr="00EE1BB2">
              <w:t>3.</w:t>
            </w:r>
            <w:r w:rsidRPr="00EE1BB2">
              <w:tab/>
              <w:t>Delimb individual trees</w:t>
            </w:r>
          </w:p>
        </w:tc>
        <w:tc>
          <w:tcPr>
            <w:tcW w:w="5961" w:type="dxa"/>
            <w:tcBorders>
              <w:top w:val="nil"/>
              <w:left w:val="nil"/>
              <w:bottom w:val="nil"/>
              <w:right w:val="nil"/>
            </w:tcBorders>
            <w:tcMar>
              <w:top w:w="0" w:type="dxa"/>
              <w:left w:w="62" w:type="dxa"/>
              <w:bottom w:w="0" w:type="dxa"/>
              <w:right w:w="62" w:type="dxa"/>
            </w:tcMar>
          </w:tcPr>
          <w:p w:rsidR="00000000" w:rsidRPr="00EE1BB2" w:rsidP="00EE1BB2">
            <w:pPr>
              <w:pStyle w:val="List2"/>
            </w:pPr>
            <w:r w:rsidRPr="00EE1BB2">
              <w:t>3.1.</w:t>
            </w:r>
            <w:r w:rsidRPr="00EE1BB2">
              <w:tab/>
              <w:t xml:space="preserve">Movement and whereabouts of other personnel is monitored and work is modified in line with OHS </w:t>
            </w:r>
            <w:r w:rsidRPr="00EE1BB2">
              <w:t>requirements</w:t>
            </w:r>
          </w:p>
          <w:p w:rsidR="00000000" w:rsidRPr="00EE1BB2" w:rsidP="00EE1BB2">
            <w:pPr>
              <w:pStyle w:val="List2"/>
            </w:pPr>
            <w:r w:rsidRPr="00EE1BB2">
              <w:t>3.2.</w:t>
            </w:r>
            <w:r w:rsidRPr="00EE1BB2">
              <w:tab/>
              <w:t>Access and delimbing characteristics of fallen trees</w:t>
            </w:r>
            <w:r w:rsidRPr="00EE1BB2">
              <w:t xml:space="preserve"> are assessed and processing is planned to ensure minimal damage and maximum recovery</w:t>
            </w:r>
          </w:p>
          <w:p w:rsidR="00000000" w:rsidRPr="00EE1BB2" w:rsidP="00EE1BB2">
            <w:pPr>
              <w:pStyle w:val="List2"/>
            </w:pPr>
            <w:r w:rsidRPr="00EE1BB2">
              <w:t>3.3.</w:t>
            </w:r>
            <w:r w:rsidRPr="00EE1BB2">
              <w:tab/>
              <w:t xml:space="preserve">Equipment is </w:t>
            </w:r>
            <w:r w:rsidRPr="00EE1BB2">
              <w:rPr>
                <w:rStyle w:val="BoldandItalics"/>
              </w:rPr>
              <w:t>positioned</w:t>
            </w:r>
            <w:r w:rsidRPr="00EE1BB2">
              <w:t xml:space="preserve"> for stable and safe access to felled trees and loads are placed within rated load/reach capacity</w:t>
            </w:r>
          </w:p>
          <w:p w:rsidR="00000000" w:rsidRPr="00EE1BB2" w:rsidP="00EE1BB2">
            <w:pPr>
              <w:pStyle w:val="List2"/>
            </w:pPr>
            <w:r w:rsidRPr="00EE1BB2">
              <w:t>3.4.</w:t>
            </w:r>
            <w:r w:rsidRPr="00EE1BB2">
              <w:tab/>
            </w:r>
            <w:r w:rsidRPr="00EE1BB2">
              <w:t>Tree supply is coordinated with other site operations in line with site procedures</w:t>
            </w:r>
          </w:p>
          <w:p w:rsidR="00000000" w:rsidRPr="00EE1BB2" w:rsidP="00EE1BB2">
            <w:pPr>
              <w:pStyle w:val="List2"/>
            </w:pPr>
            <w:r w:rsidRPr="00EE1BB2">
              <w:t>3.5.</w:t>
            </w:r>
            <w:r w:rsidRPr="00EE1BB2">
              <w:tab/>
              <w:t>Equipment is safely and efficiently operated to clamp, lift and process trees through delimber with minimal damage to surrounding trees</w:t>
            </w:r>
          </w:p>
          <w:p w:rsidR="00000000" w:rsidRPr="00EE1BB2" w:rsidP="00EE1BB2">
            <w:pPr>
              <w:pStyle w:val="List2"/>
            </w:pPr>
            <w:r w:rsidRPr="00EE1BB2">
              <w:t>3.6.</w:t>
            </w:r>
            <w:r w:rsidRPr="00EE1BB2">
              <w:tab/>
              <w:t>Logs are placed to allow ac</w:t>
            </w:r>
            <w:r w:rsidRPr="00EE1BB2">
              <w:t>cess for extraction within limitations of available clearance and separation for grade and size when possible</w:t>
            </w:r>
          </w:p>
          <w:p w:rsidR="00000000" w:rsidRPr="00EE1BB2" w:rsidP="00EE1BB2">
            <w:pPr>
              <w:pStyle w:val="List2"/>
            </w:pPr>
            <w:r w:rsidRPr="00EE1BB2">
              <w:t>3.7.</w:t>
            </w:r>
            <w:r w:rsidRPr="00EE1BB2">
              <w:tab/>
              <w:t>Processing techniques are adjusted as required in response to unexpected characteristics, movement or condition of trees</w:t>
            </w:r>
          </w:p>
          <w:p w:rsidR="00000000" w:rsidP="00EE1BB2">
            <w:pPr>
              <w:pStyle w:val="List2"/>
              <w:rPr>
                <w:lang w:val="en-NZ"/>
              </w:rPr>
            </w:pPr>
            <w:r w:rsidRPr="00EE1BB2">
              <w:t>3.8.</w:t>
            </w:r>
            <w:r w:rsidRPr="00EE1BB2">
              <w:tab/>
              <w:t>Equipment is mo</w:t>
            </w:r>
            <w:r w:rsidRPr="00EE1BB2">
              <w:t>ved over pre-arranged routes with minimal damage to the environment</w:t>
            </w:r>
          </w:p>
        </w:tc>
      </w:tr>
      <w:tr w:rsidTr="00E9449F">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EE1BB2">
            <w:pPr>
              <w:pStyle w:val="List"/>
              <w:rPr>
                <w:lang w:val="en-NZ"/>
              </w:rPr>
            </w:pPr>
            <w:r w:rsidRPr="00EE1BB2">
              <w:t>4.</w:t>
            </w:r>
            <w:r w:rsidRPr="00EE1BB2">
              <w:tab/>
              <w:t>Carry out machine operator maintenance</w:t>
            </w:r>
          </w:p>
        </w:tc>
        <w:tc>
          <w:tcPr>
            <w:tcW w:w="5961" w:type="dxa"/>
            <w:tcBorders>
              <w:top w:val="nil"/>
              <w:left w:val="nil"/>
              <w:bottom w:val="nil"/>
              <w:right w:val="nil"/>
            </w:tcBorders>
            <w:tcMar>
              <w:top w:w="0" w:type="dxa"/>
              <w:left w:w="62" w:type="dxa"/>
              <w:bottom w:w="0" w:type="dxa"/>
              <w:right w:w="62" w:type="dxa"/>
            </w:tcMar>
          </w:tcPr>
          <w:p w:rsidR="00000000" w:rsidRPr="00EE1BB2" w:rsidP="00EE1BB2">
            <w:pPr>
              <w:pStyle w:val="List2"/>
            </w:pPr>
            <w:r w:rsidRPr="00EE1BB2">
              <w:t>4.1.</w:t>
            </w:r>
            <w:r w:rsidRPr="00EE1BB2">
              <w:tab/>
              <w:t>Equipment lock-out procedures are followed in line with OHS requirements and site procedures</w:t>
            </w:r>
          </w:p>
          <w:p w:rsidR="00000000" w:rsidRPr="00EE1BB2" w:rsidP="00EE1BB2">
            <w:pPr>
              <w:pStyle w:val="List2"/>
            </w:pPr>
            <w:r w:rsidRPr="00EE1BB2">
              <w:t>4.2.</w:t>
            </w:r>
            <w:r w:rsidRPr="00EE1BB2">
              <w:tab/>
            </w:r>
            <w:r w:rsidRPr="00EE1BB2">
              <w:rPr>
                <w:rStyle w:val="BoldandItalics"/>
              </w:rPr>
              <w:t>Visual inspection and fault finding</w:t>
            </w:r>
            <w:r w:rsidRPr="00EE1BB2">
              <w:t xml:space="preserve"> procedures are conducted in line with manufacturer's recommendations and site procedures</w:t>
            </w:r>
          </w:p>
          <w:p w:rsidR="00000000" w:rsidRPr="00EE1BB2" w:rsidP="00EE1BB2">
            <w:pPr>
              <w:pStyle w:val="List2"/>
            </w:pPr>
            <w:r w:rsidRPr="00EE1BB2">
              <w:t>4.3.</w:t>
            </w:r>
            <w:r w:rsidRPr="00EE1BB2">
              <w:tab/>
            </w:r>
            <w:r w:rsidRPr="00EE1BB2">
              <w:rPr>
                <w:rStyle w:val="BoldandItalics"/>
              </w:rPr>
              <w:t>Routine operational servicing</w:t>
            </w:r>
            <w:r w:rsidRPr="00EE1BB2">
              <w:t xml:space="preserve"> is conducted to maintain optimum operational performance of equipment in line with manufacturer's recommendations</w:t>
            </w:r>
          </w:p>
          <w:p w:rsidR="00000000" w:rsidRPr="00EE1BB2" w:rsidP="00EE1BB2">
            <w:pPr>
              <w:pStyle w:val="List2"/>
            </w:pPr>
            <w:r w:rsidRPr="00EE1BB2">
              <w:t>4.4.</w:t>
            </w:r>
            <w:r w:rsidRPr="00EE1BB2">
              <w:tab/>
              <w:t>Equipment, a</w:t>
            </w:r>
            <w:r w:rsidRPr="00EE1BB2">
              <w:t xml:space="preserve">ttachments and other ancillary equipment are </w:t>
            </w:r>
            <w:r w:rsidRPr="00EE1BB2">
              <w:rPr>
                <w:rStyle w:val="BoldandItalics"/>
              </w:rPr>
              <w:t>cleaned</w:t>
            </w:r>
            <w:r w:rsidRPr="00EE1BB2">
              <w:t xml:space="preserve"> and stored in line with manufacturer's recommendations and site procedures</w:t>
            </w:r>
          </w:p>
          <w:p w:rsidR="00000000" w:rsidRPr="00EE1BB2" w:rsidP="00EE1BB2">
            <w:pPr>
              <w:pStyle w:val="List2"/>
            </w:pPr>
            <w:r w:rsidRPr="00EE1BB2">
              <w:t>4.5.</w:t>
            </w:r>
            <w:r w:rsidRPr="00EE1BB2">
              <w:tab/>
              <w:t>Faults, malfunctions or problems with equipment are diagnosed and reported in line with site procedures</w:t>
            </w:r>
          </w:p>
          <w:p w:rsidR="00000000" w:rsidRPr="00EE1BB2" w:rsidP="00EE1BB2">
            <w:pPr>
              <w:pStyle w:val="List2"/>
            </w:pPr>
            <w:r w:rsidRPr="00EE1BB2">
              <w:t>4.6.</w:t>
            </w:r>
            <w:r w:rsidRPr="00EE1BB2">
              <w:tab/>
              <w:t xml:space="preserve">Boom delimber </w:t>
            </w:r>
            <w:r w:rsidRPr="00EE1BB2">
              <w:t xml:space="preserve">operation results are </w:t>
            </w:r>
            <w:r w:rsidRPr="00EE1BB2">
              <w:rPr>
                <w:rStyle w:val="BoldandItalics"/>
              </w:rPr>
              <w:t>recorded and reported</w:t>
            </w:r>
            <w:r w:rsidRPr="00EE1BB2">
              <w:t xml:space="preserve"> in line with site procedures</w:t>
            </w:r>
          </w:p>
        </w:tc>
      </w:tr>
    </w:tbl>
    <w:p w:rsidR="00E9449F" w:rsidP="00EE1BB2">
      <w:pPr>
        <w:pStyle w:val="BodyText"/>
      </w:pPr>
    </w:p>
    <w:p w:rsidR="00E9449F" w:rsidP="00EE1BB2">
      <w:pPr>
        <w:pStyle w:val="BodyText"/>
      </w:pPr>
    </w:p>
    <w:p w:rsidR="00000000" w:rsidRPr="00EE1BB2" w:rsidP="00EE1BB2">
      <w:pPr>
        <w:pStyle w:val="Heading1"/>
      </w:pPr>
      <w:bookmarkStart w:id="9" w:name="O_259335"/>
      <w:bookmarkEnd w:id="9"/>
      <w:r w:rsidRPr="00EE1BB2">
        <w:t>Required Skills and Knowledge</w:t>
      </w:r>
    </w:p>
    <w:tbl>
      <w:tblPr>
        <w:tblW w:w="0" w:type="auto"/>
        <w:tblLayout w:type="fixed"/>
        <w:tblCellMar>
          <w:left w:w="62" w:type="dxa"/>
          <w:right w:w="62" w:type="dxa"/>
        </w:tblCellMar>
        <w:tblLook w:val="0000"/>
      </w:tblPr>
      <w:tblGrid>
        <w:gridCol w:w="8522"/>
      </w:tblGrid>
      <w:tr w:rsidTr="00E9449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E1BB2">
            <w:pPr>
              <w:pStyle w:val="BodyText"/>
              <w:rPr>
                <w:lang w:val="en-NZ"/>
              </w:rPr>
            </w:pPr>
            <w:r w:rsidRPr="00EE1BB2">
              <w:rPr>
                <w:rStyle w:val="SpecialBold"/>
              </w:rPr>
              <w:t>REQUIRED SKILLS AND KNOWLEDGE</w:t>
            </w:r>
          </w:p>
        </w:tc>
      </w:tr>
      <w:tr w:rsidTr="00E9449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E1BB2">
            <w:pPr>
              <w:pStyle w:val="BodyText"/>
              <w:rPr>
                <w:lang w:val="en-NZ"/>
              </w:rPr>
            </w:pPr>
            <w:r w:rsidRPr="00EE1BB2">
              <w:t>This describes the essential skills and knowledge and their level required for this unit</w:t>
            </w:r>
          </w:p>
        </w:tc>
      </w:tr>
      <w:tr w:rsidTr="00E9449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E1BB2">
            <w:pPr>
              <w:pStyle w:val="BodyText"/>
              <w:rPr>
                <w:lang w:val="en-NZ"/>
              </w:rPr>
            </w:pPr>
            <w:r w:rsidRPr="00EE1BB2">
              <w:rPr>
                <w:rStyle w:val="SpecialBold"/>
              </w:rPr>
              <w:t>Required skills</w:t>
            </w:r>
          </w:p>
        </w:tc>
      </w:tr>
      <w:tr w:rsidTr="00E9449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E1BB2" w:rsidP="00EE1BB2">
            <w:pPr>
              <w:pStyle w:val="ListBullet"/>
            </w:pPr>
            <w:r w:rsidRPr="00EE1BB2">
              <w:t>Technical skills sufficient to use and maintain relevant tools, machinery and equipment; efficiently and safely operate boom delimber and attachment</w:t>
            </w:r>
            <w:r w:rsidRPr="00EE1BB2">
              <w:t>s to delimb trees and cut to length</w:t>
            </w:r>
          </w:p>
          <w:p w:rsidR="00000000" w:rsidRPr="00EE1BB2" w:rsidP="00EE1BB2">
            <w:pPr>
              <w:pStyle w:val="ListBullet"/>
            </w:pPr>
            <w:r w:rsidRPr="00EE1BB2">
              <w:t>Communication skills and interpersonal techniques sufficient to interact appropriately with colleagues and others in the workplace</w:t>
            </w:r>
          </w:p>
          <w:p w:rsidR="00000000" w:rsidRPr="00EE1BB2" w:rsidP="00EE1BB2">
            <w:pPr>
              <w:pStyle w:val="ListBullet"/>
            </w:pPr>
            <w:r w:rsidRPr="00EE1BB2">
              <w:t>Literacy skills sufficient to accurately record and report workplace information, and maintain documentation and interpret, apply and convey information in written, diagrammatic and/or verbal form</w:t>
            </w:r>
          </w:p>
          <w:p w:rsidR="00000000" w:rsidRPr="00EE1BB2" w:rsidP="00EE1BB2">
            <w:pPr>
              <w:pStyle w:val="ListBullet"/>
            </w:pPr>
            <w:r w:rsidRPr="00EE1BB2">
              <w:t>Numeracy skills sufficient to estimate, measure and calcula</w:t>
            </w:r>
            <w:r w:rsidRPr="00EE1BB2">
              <w:t>te time required to complete a task</w:t>
            </w:r>
          </w:p>
          <w:p w:rsidR="00000000" w:rsidP="00EE1BB2">
            <w:pPr>
              <w:pStyle w:val="ListBullet"/>
              <w:rPr>
                <w:lang w:val="en-NZ"/>
              </w:rPr>
            </w:pPr>
            <w:r w:rsidRPr="00EE1BB2">
              <w:t>Problem solving skills sufficient to identify problems and equipment faults and demonstrate appropriate response procedures</w:t>
            </w:r>
          </w:p>
        </w:tc>
      </w:tr>
      <w:tr w:rsidTr="00E9449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E1BB2">
            <w:pPr>
              <w:pStyle w:val="BodyText"/>
              <w:rPr>
                <w:lang w:val="en-NZ"/>
              </w:rPr>
            </w:pPr>
            <w:r w:rsidRPr="00EE1BB2">
              <w:rPr>
                <w:rStyle w:val="SpecialBold"/>
              </w:rPr>
              <w:t>Required knowledge</w:t>
            </w:r>
          </w:p>
        </w:tc>
      </w:tr>
      <w:tr w:rsidTr="00E9449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E1BB2" w:rsidP="00EE1BB2">
            <w:pPr>
              <w:pStyle w:val="ListBullet"/>
            </w:pPr>
            <w:r w:rsidRPr="00EE1BB2">
              <w:t>Applicable Commonwealth, State or Territory legislation, regulations, stan</w:t>
            </w:r>
            <w:r w:rsidRPr="00EE1BB2">
              <w:t>dards, codes of practice and established safe practices relevant to the full range of processes for boom delimber operations</w:t>
            </w:r>
          </w:p>
          <w:p w:rsidR="00000000" w:rsidRPr="00EE1BB2" w:rsidP="00EE1BB2">
            <w:pPr>
              <w:pStyle w:val="ListBullet"/>
            </w:pPr>
            <w:r w:rsidRPr="00EE1BB2">
              <w:t>Environmental protection requirements, including the safe disposal of waste material and the cleaning of plant, tools and equipment</w:t>
            </w:r>
          </w:p>
          <w:p w:rsidR="00000000" w:rsidRPr="00EE1BB2" w:rsidP="00EE1BB2">
            <w:pPr>
              <w:pStyle w:val="ListBullet"/>
            </w:pPr>
            <w:r w:rsidRPr="00EE1BB2">
              <w:t>Organisational and site standards, requirements, policies and procedures for boom delimber operations</w:t>
            </w:r>
          </w:p>
          <w:p w:rsidR="00000000" w:rsidRPr="00EE1BB2" w:rsidP="00EE1BB2">
            <w:pPr>
              <w:pStyle w:val="ListBullet"/>
            </w:pPr>
            <w:r w:rsidRPr="00EE1BB2">
              <w:t>Equipment processes, technical capability and limitations</w:t>
            </w:r>
          </w:p>
          <w:p w:rsidR="00000000" w:rsidRPr="00EE1BB2" w:rsidP="00EE1BB2">
            <w:pPr>
              <w:pStyle w:val="ListBullet"/>
            </w:pPr>
            <w:r w:rsidRPr="00EE1BB2">
              <w:t>Operational procedures and checks including start-up and shut-down procedures</w:t>
            </w:r>
          </w:p>
          <w:p w:rsidR="00000000" w:rsidRPr="00EE1BB2" w:rsidP="00EE1BB2">
            <w:pPr>
              <w:pStyle w:val="ListBullet"/>
            </w:pPr>
            <w:r w:rsidRPr="00EE1BB2">
              <w:t>Established commu</w:t>
            </w:r>
            <w:r w:rsidRPr="00EE1BB2">
              <w:t>nication channels and protocols</w:t>
            </w:r>
          </w:p>
          <w:p w:rsidR="00000000" w:rsidRPr="00EE1BB2" w:rsidP="00EE1BB2">
            <w:pPr>
              <w:pStyle w:val="ListBullet"/>
            </w:pPr>
            <w:r w:rsidRPr="00EE1BB2">
              <w:t>Problem identification and resolution strategies and common fault finding techniques</w:t>
            </w:r>
          </w:p>
          <w:p w:rsidR="00000000" w:rsidRPr="00EE1BB2" w:rsidP="00EE1BB2">
            <w:pPr>
              <w:pStyle w:val="ListBullet"/>
            </w:pPr>
            <w:r w:rsidRPr="00EE1BB2">
              <w:t>Types of tools and equipment and procedures for their safe use and maintenance including equipment safety requirements</w:t>
            </w:r>
          </w:p>
          <w:p w:rsidR="00000000" w:rsidRPr="00EE1BB2" w:rsidP="00EE1BB2">
            <w:pPr>
              <w:pStyle w:val="ListBullet"/>
            </w:pPr>
            <w:r w:rsidRPr="00EE1BB2">
              <w:t>Appropriate mathematical procedures for estimating and measuring, including calculating time to complete tasks</w:t>
            </w:r>
          </w:p>
          <w:p w:rsidR="00000000" w:rsidRPr="00EE1BB2" w:rsidP="00EE1BB2">
            <w:pPr>
              <w:pStyle w:val="ListBullet"/>
            </w:pPr>
            <w:r w:rsidRPr="00EE1BB2">
              <w:t>Procedures for recording and reporting workplace records and information</w:t>
            </w:r>
          </w:p>
        </w:tc>
      </w:tr>
    </w:tbl>
    <w:p w:rsidR="00E9449F" w:rsidP="00EE1BB2">
      <w:pPr>
        <w:pStyle w:val="BodyText"/>
      </w:pPr>
    </w:p>
    <w:p w:rsidR="00E9449F" w:rsidP="00EE1BB2">
      <w:pPr>
        <w:pStyle w:val="BodyText"/>
      </w:pPr>
    </w:p>
    <w:p w:rsidR="00000000" w:rsidRPr="00EE1BB2" w:rsidP="00EE1BB2">
      <w:pPr>
        <w:pStyle w:val="AllowPageBreak"/>
      </w:pPr>
    </w:p>
    <w:p w:rsidR="00000000" w:rsidRPr="00EE1BB2" w:rsidP="00EE1BB2">
      <w:pPr>
        <w:pStyle w:val="Heading1"/>
      </w:pPr>
      <w:bookmarkStart w:id="10" w:name="O_243369"/>
      <w:bookmarkEnd w:id="10"/>
      <w:r w:rsidRPr="00EE1BB2">
        <w:t>Evidence Guide</w:t>
      </w:r>
    </w:p>
    <w:tbl>
      <w:tblPr>
        <w:tblW w:w="9570" w:type="dxa"/>
        <w:tblLayout w:type="fixed"/>
        <w:tblCellMar>
          <w:left w:w="62" w:type="dxa"/>
          <w:right w:w="62" w:type="dxa"/>
        </w:tblCellMar>
        <w:tblLook w:val="0000"/>
      </w:tblPr>
      <w:tblGrid>
        <w:gridCol w:w="3908"/>
        <w:gridCol w:w="5662"/>
      </w:tblGrid>
      <w:tr w:rsidTr="00E9449F">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EE1BB2">
            <w:pPr>
              <w:pStyle w:val="BodyText"/>
              <w:rPr>
                <w:lang w:val="en-NZ"/>
              </w:rPr>
            </w:pPr>
            <w:r w:rsidRPr="00EE1BB2">
              <w:rPr>
                <w:rStyle w:val="SpecialBold"/>
              </w:rPr>
              <w:t>EVIDENCE GUIDE</w:t>
            </w:r>
          </w:p>
        </w:tc>
      </w:tr>
      <w:tr w:rsidTr="00E9449F">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EE1BB2">
            <w:pPr>
              <w:pStyle w:val="BodyText"/>
              <w:rPr>
                <w:lang w:val="en-NZ"/>
              </w:rPr>
            </w:pPr>
            <w:r w:rsidRPr="00EE1BB2">
              <w:t>The evidence guide provides advice on assessment and must be read in conjunction with the performance criteria, required skills and knowledge, range statement and the Assessment Guidelines for the Training Package.</w:t>
            </w:r>
          </w:p>
        </w:tc>
      </w:tr>
      <w:tr w:rsidTr="00E9449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E1BB2">
            <w:pPr>
              <w:pStyle w:val="BodyText"/>
              <w:rPr>
                <w:lang w:val="en-NZ"/>
              </w:rPr>
            </w:pPr>
            <w:r w:rsidRPr="00EE1BB2">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EE1BB2">
            <w:pPr>
              <w:pStyle w:val="BodyText"/>
              <w:rPr>
                <w:lang w:val="en-NZ"/>
              </w:rPr>
            </w:pPr>
            <w:r w:rsidRPr="00EE1BB2">
              <w:t>A person who demonstrates competency in this unit must be able to provide evidence that they can safely and efficiently conduct boom delimber operations in line with organisational requirements</w:t>
            </w:r>
          </w:p>
        </w:tc>
      </w:tr>
      <w:tr w:rsidTr="00E9449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E1BB2">
            <w:pPr>
              <w:pStyle w:val="BodyText"/>
              <w:rPr>
                <w:lang w:val="en-NZ"/>
              </w:rPr>
            </w:pPr>
            <w:r w:rsidRPr="00EE1BB2">
              <w:rPr>
                <w:rStyle w:val="SpecialBold"/>
              </w:rPr>
              <w:t>Critical aspects for assessment and evidence required to demo</w:t>
            </w:r>
            <w:r w:rsidRPr="00EE1BB2">
              <w:rPr>
                <w:rStyle w:val="SpecialBold"/>
              </w:rPr>
              <w:t>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EE1BB2" w:rsidP="00EE1BB2">
            <w:pPr>
              <w:pStyle w:val="BodyText"/>
            </w:pPr>
            <w:r w:rsidRPr="00EE1BB2">
              <w:t xml:space="preserve">The evidence required to demonstrate competency in this unit must be relevant to, and satisfy, all of the requirements of the elements of this unit and include demonstration of: </w:t>
            </w:r>
          </w:p>
          <w:p w:rsidR="00000000" w:rsidRPr="00EE1BB2" w:rsidP="00EE1BB2">
            <w:pPr>
              <w:pStyle w:val="ListBullet"/>
            </w:pPr>
            <w:r w:rsidRPr="00EE1BB2">
              <w:t xml:space="preserve">following applicable Commonwealth, State or </w:t>
            </w:r>
            <w:r w:rsidRPr="00EE1BB2">
              <w:t>Territory legislative and regulatory requirements and codes of practice relevant to conducting boom delimber operations</w:t>
            </w:r>
          </w:p>
          <w:p w:rsidR="00000000" w:rsidRPr="00EE1BB2" w:rsidP="00EE1BB2">
            <w:pPr>
              <w:pStyle w:val="ListBullet"/>
            </w:pPr>
            <w:r w:rsidRPr="00EE1BB2">
              <w:t>following organisational policies and procedures relevant to conducting boom delimber operations</w:t>
            </w:r>
          </w:p>
          <w:p w:rsidR="00000000" w:rsidRPr="00EE1BB2" w:rsidP="00EE1BB2">
            <w:pPr>
              <w:pStyle w:val="ListBullet"/>
            </w:pPr>
            <w:r w:rsidRPr="00EE1BB2">
              <w:t>communicating effectively and working s</w:t>
            </w:r>
            <w:r w:rsidRPr="00EE1BB2">
              <w:t xml:space="preserve">afely with others in the work area </w:t>
            </w:r>
          </w:p>
          <w:p w:rsidR="00000000" w:rsidRPr="00EE1BB2" w:rsidP="00EE1BB2">
            <w:pPr>
              <w:pStyle w:val="ListBullet"/>
            </w:pPr>
            <w:r w:rsidRPr="00EE1BB2">
              <w:t xml:space="preserve">planning, preparing and carrying out boom delimber operations to safely and efficiently delimb trees mechanically </w:t>
            </w:r>
          </w:p>
          <w:p w:rsidR="00000000" w:rsidP="00EE1BB2">
            <w:pPr>
              <w:pStyle w:val="ListBullet"/>
              <w:rPr>
                <w:lang w:val="en-NZ"/>
              </w:rPr>
            </w:pPr>
            <w:r w:rsidRPr="00EE1BB2">
              <w:t>conducting pre-operational checks and routine operational servicing of equipment</w:t>
            </w:r>
          </w:p>
        </w:tc>
      </w:tr>
      <w:tr w:rsidTr="00E9449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E1BB2">
            <w:pPr>
              <w:pStyle w:val="BodyText"/>
              <w:rPr>
                <w:lang w:val="en-NZ"/>
              </w:rPr>
            </w:pPr>
            <w:r w:rsidRPr="00EE1BB2">
              <w:rPr>
                <w:rStyle w:val="SpecialBold"/>
              </w:rPr>
              <w:t>Context of and specific</w:t>
            </w:r>
            <w:r w:rsidRPr="00EE1BB2">
              <w:rPr>
                <w:rStyle w:val="SpecialBold"/>
              </w:rPr>
              <w:t xml:space="preserve"> resources for assessment</w:t>
            </w:r>
          </w:p>
        </w:tc>
        <w:tc>
          <w:tcPr>
            <w:tcW w:w="5662" w:type="dxa"/>
            <w:tcBorders>
              <w:top w:val="nil"/>
              <w:left w:val="nil"/>
              <w:bottom w:val="nil"/>
              <w:right w:val="nil"/>
            </w:tcBorders>
            <w:tcMar>
              <w:top w:w="0" w:type="dxa"/>
              <w:left w:w="62" w:type="dxa"/>
              <w:bottom w:w="0" w:type="dxa"/>
              <w:right w:w="62" w:type="dxa"/>
            </w:tcMar>
          </w:tcPr>
          <w:p w:rsidR="00000000" w:rsidRPr="00EE1BB2" w:rsidP="00EE1BB2">
            <w:pPr>
              <w:pStyle w:val="ListBullet"/>
            </w:pPr>
            <w:r w:rsidRPr="00EE1BB2">
              <w:t>Competency is to be assessed in the workplace or realistically simulated workplace</w:t>
            </w:r>
          </w:p>
          <w:p w:rsidR="00000000" w:rsidRPr="00EE1BB2" w:rsidP="00EE1BB2">
            <w:pPr>
              <w:pStyle w:val="ListBullet"/>
            </w:pPr>
            <w:r w:rsidRPr="00EE1BB2">
              <w:t>Assessment is to occur under standard and authorised work practices, safety requirements and environmental constraints</w:t>
            </w:r>
          </w:p>
          <w:p w:rsidR="00000000" w:rsidRPr="00EE1BB2" w:rsidP="00EE1BB2">
            <w:pPr>
              <w:pStyle w:val="ListBullet"/>
            </w:pPr>
            <w:r w:rsidRPr="00EE1BB2">
              <w:t>Assessment of required know</w:t>
            </w:r>
            <w:r w:rsidRPr="00EE1BB2">
              <w:t>ledge, other than confirmatory questions, will usually be conducted in an off-site context</w:t>
            </w:r>
          </w:p>
          <w:p w:rsidR="00000000" w:rsidRPr="00EE1BB2" w:rsidP="00EE1BB2">
            <w:pPr>
              <w:pStyle w:val="ListBullet"/>
            </w:pPr>
            <w:r w:rsidRPr="00EE1BB2">
              <w:t>Assessment is to follow relevant regulatory or Australian Standards requirements</w:t>
            </w:r>
          </w:p>
          <w:p w:rsidR="00000000" w:rsidRPr="00EE1BB2" w:rsidP="00EE1BB2">
            <w:pPr>
              <w:pStyle w:val="ListBullet"/>
            </w:pPr>
            <w:r w:rsidRPr="00EE1BB2">
              <w:t>The following resources should be made available:</w:t>
            </w:r>
          </w:p>
          <w:p w:rsidR="00000000" w:rsidRPr="00EE1BB2" w:rsidP="00EE1BB2">
            <w:pPr>
              <w:pStyle w:val="ListBullet3"/>
            </w:pPr>
            <w:r w:rsidRPr="00EE1BB2">
              <w:t>workplace location or simulated workplace</w:t>
            </w:r>
          </w:p>
          <w:p w:rsidR="00000000" w:rsidRPr="00EE1BB2" w:rsidP="00EE1BB2">
            <w:pPr>
              <w:pStyle w:val="ListBullet3"/>
            </w:pPr>
            <w:r w:rsidRPr="00EE1BB2">
              <w:t>materials and equipment relevant to undertaking work applicable to this unit</w:t>
            </w:r>
          </w:p>
          <w:p w:rsidR="00000000" w:rsidP="00EE1BB2">
            <w:pPr>
              <w:pStyle w:val="ListBullet3"/>
              <w:rPr>
                <w:lang w:val="en-NZ"/>
              </w:rPr>
            </w:pPr>
            <w:r w:rsidRPr="00EE1BB2">
              <w:t>specifications and work instructions</w:t>
            </w:r>
          </w:p>
        </w:tc>
      </w:tr>
      <w:tr w:rsidTr="00E9449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E1BB2">
            <w:pPr>
              <w:pStyle w:val="BodyText"/>
              <w:rPr>
                <w:lang w:val="en-NZ"/>
              </w:rPr>
            </w:pPr>
            <w:r w:rsidRPr="00EE1BB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EE1BB2" w:rsidP="00EE1BB2">
            <w:pPr>
              <w:pStyle w:val="ListBullet"/>
            </w:pPr>
            <w:r w:rsidRPr="00EE1BB2">
              <w:t>Assessment must satisfy the endorsed Assessment Guidelines of the FPI11 Training Package</w:t>
            </w:r>
          </w:p>
          <w:p w:rsidR="00000000" w:rsidRPr="00EE1BB2" w:rsidP="00EE1BB2">
            <w:pPr>
              <w:pStyle w:val="ListBullet"/>
            </w:pPr>
            <w:r w:rsidRPr="00EE1BB2">
              <w:t>Assessment methods must confirm consistency and accuracy of performance (over time and in a range of workplace relevant contexts) together with application of required</w:t>
            </w:r>
            <w:r w:rsidRPr="00EE1BB2">
              <w:t xml:space="preserve"> knowledge</w:t>
            </w:r>
          </w:p>
          <w:p w:rsidR="00000000" w:rsidRPr="00EE1BB2" w:rsidP="00EE1BB2">
            <w:pPr>
              <w:pStyle w:val="ListBullet"/>
            </w:pPr>
            <w:r w:rsidRPr="00EE1BB2">
              <w:t>Assessment must be by direct observation of tasks, with questioning on required knowledge and it must also reinforce the integration of employability skills</w:t>
            </w:r>
          </w:p>
          <w:p w:rsidR="00000000" w:rsidRPr="00EE1BB2" w:rsidP="00EE1BB2">
            <w:pPr>
              <w:pStyle w:val="ListBullet"/>
            </w:pPr>
            <w:r w:rsidRPr="00EE1BB2">
              <w:t xml:space="preserve">Assessment methods must confirm the ability to access and correctly interpret and apply </w:t>
            </w:r>
            <w:r w:rsidRPr="00EE1BB2">
              <w:t>the required knowledge</w:t>
            </w:r>
          </w:p>
          <w:p w:rsidR="00000000" w:rsidRPr="00EE1BB2" w:rsidP="00EE1BB2">
            <w:pPr>
              <w:pStyle w:val="ListBullet"/>
            </w:pPr>
            <w:r w:rsidRPr="00EE1BB2">
              <w:t>Assessment may be applied under project-related conditions (real or simulated) and require evidence of process</w:t>
            </w:r>
          </w:p>
          <w:p w:rsidR="00000000" w:rsidRPr="00EE1BB2" w:rsidP="00EE1BB2">
            <w:pPr>
              <w:pStyle w:val="ListBullet"/>
            </w:pPr>
            <w:r w:rsidRPr="00EE1BB2">
              <w:t>Assessment must confirm a reasonable inference that competency is able not only to be satisfied under the particular circu</w:t>
            </w:r>
            <w:r w:rsidRPr="00EE1BB2">
              <w:t>mstance, but is able to be transferred to other circumstances</w:t>
            </w:r>
          </w:p>
          <w:p w:rsidR="00000000" w:rsidRPr="00EE1BB2" w:rsidP="00EE1BB2">
            <w:pPr>
              <w:pStyle w:val="ListBullet"/>
            </w:pPr>
            <w:r w:rsidRPr="00EE1BB2">
              <w:t>Assessment may be in conjunction with assessment of other units of competency</w:t>
            </w:r>
          </w:p>
          <w:p w:rsidR="00000000" w:rsidRPr="00EE1BB2" w:rsidP="00EE1BB2">
            <w:pPr>
              <w:pStyle w:val="ListBullet"/>
            </w:pPr>
            <w:r w:rsidRPr="00EE1BB2">
              <w:t>The assessment environment should not disadvantage the candidate</w:t>
            </w:r>
          </w:p>
          <w:p w:rsidR="00000000" w:rsidRPr="00EE1BB2" w:rsidP="00EE1BB2">
            <w:pPr>
              <w:pStyle w:val="ListBullet"/>
            </w:pPr>
            <w:r w:rsidRPr="00EE1BB2">
              <w:t>Assessment practices should take into account any r</w:t>
            </w:r>
            <w:r w:rsidRPr="00EE1BB2">
              <w:t>elevant language or cultural issues related to Aboriginality, gender or language backgrounds other than English</w:t>
            </w:r>
          </w:p>
          <w:p w:rsidR="00000000" w:rsidRPr="00EE1BB2" w:rsidP="00EE1BB2">
            <w:pPr>
              <w:pStyle w:val="ListBullet"/>
            </w:pPr>
            <w:r w:rsidRPr="00EE1BB2">
              <w:t>Where the participant has a disability, reasonable adjustment may be applied during assessment</w:t>
            </w:r>
          </w:p>
          <w:p w:rsidR="00000000" w:rsidRPr="00EE1BB2" w:rsidP="00EE1BB2">
            <w:pPr>
              <w:pStyle w:val="ListBullet"/>
            </w:pPr>
            <w:r w:rsidRPr="00EE1BB2">
              <w:t>Language and literacy demands of the assessment t</w:t>
            </w:r>
            <w:r w:rsidRPr="00EE1BB2">
              <w:t>ask should not be higher than those of the work role</w:t>
            </w:r>
          </w:p>
        </w:tc>
      </w:tr>
    </w:tbl>
    <w:p w:rsidR="00E9449F" w:rsidP="00EE1BB2">
      <w:pPr>
        <w:pStyle w:val="BodyText"/>
      </w:pPr>
    </w:p>
    <w:p w:rsidR="00E9449F" w:rsidP="00EE1BB2">
      <w:pPr>
        <w:pStyle w:val="BodyText"/>
      </w:pPr>
    </w:p>
    <w:p w:rsidR="00000000" w:rsidRPr="00EE1BB2" w:rsidP="00EE1BB2">
      <w:pPr>
        <w:pStyle w:val="Heading1"/>
      </w:pPr>
      <w:bookmarkStart w:id="11" w:name="O_251352"/>
      <w:bookmarkEnd w:id="11"/>
      <w:r w:rsidRPr="00EE1BB2">
        <w:t>Range Statement</w:t>
      </w:r>
    </w:p>
    <w:tbl>
      <w:tblPr>
        <w:tblW w:w="0" w:type="auto"/>
        <w:tblLayout w:type="fixed"/>
        <w:tblCellMar>
          <w:left w:w="62" w:type="dxa"/>
          <w:right w:w="62" w:type="dxa"/>
        </w:tblCellMar>
        <w:tblLook w:val="0000"/>
      </w:tblPr>
      <w:tblGrid>
        <w:gridCol w:w="3521"/>
        <w:gridCol w:w="5001"/>
      </w:tblGrid>
      <w:tr w:rsidTr="00E9449F">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EE1BB2">
            <w:pPr>
              <w:pStyle w:val="BodyText"/>
              <w:rPr>
                <w:lang w:val="en-NZ"/>
              </w:rPr>
            </w:pPr>
            <w:r w:rsidRPr="00EE1BB2">
              <w:rPr>
                <w:rStyle w:val="SpecialBold"/>
              </w:rPr>
              <w:t>RANGE STATEMENT</w:t>
            </w:r>
          </w:p>
        </w:tc>
      </w:tr>
      <w:tr w:rsidTr="00E9449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E1BB2">
            <w:pPr>
              <w:pStyle w:val="BodyText"/>
              <w:rPr>
                <w:lang w:val="en-NZ"/>
              </w:rPr>
            </w:pPr>
            <w:r w:rsidRPr="00EE1BB2">
              <w:t xml:space="preserve">The range statement relates to the unit of competency as a whole. It allows for different work environments and situations that may affect </w:t>
            </w:r>
            <w:r w:rsidRPr="00EE1BB2">
              <w:t>performance. Bold italicised wording, if used in the performance criteria, is detailed below. Essential operating conditions that may be present with training and assessment (depending on the work situation, needs of the candidate, accessibility of the ite</w:t>
            </w:r>
            <w:r w:rsidRPr="00EE1BB2">
              <w:t>m, and local industry and regional contexts) may also be included.</w:t>
            </w:r>
          </w:p>
        </w:tc>
      </w:tr>
      <w:tr w:rsidTr="00E9449F">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EE1BB2">
            <w:pPr>
              <w:pStyle w:val="BodyText"/>
              <w:rPr>
                <w:lang w:val="en-NZ"/>
              </w:rPr>
            </w:pPr>
            <w:r w:rsidRPr="00EE1BB2">
              <w:rPr>
                <w:rStyle w:val="SpecialBold"/>
              </w:rPr>
              <w:t>Operations</w:t>
            </w:r>
            <w:r w:rsidRPr="00EE1BB2">
              <w:t xml:space="preserve"> must include:</w:t>
            </w:r>
            <w:r w:rsidRPr="00EE1BB2">
              <w:tab/>
            </w:r>
          </w:p>
        </w:tc>
        <w:tc>
          <w:tcPr>
            <w:tcW w:w="5001" w:type="dxa"/>
            <w:tcBorders>
              <w:top w:val="nil"/>
              <w:left w:val="nil"/>
              <w:bottom w:val="nil"/>
              <w:right w:val="nil"/>
            </w:tcBorders>
            <w:tcMar>
              <w:top w:w="0" w:type="dxa"/>
              <w:left w:w="62" w:type="dxa"/>
              <w:bottom w:w="0" w:type="dxa"/>
              <w:right w:w="62" w:type="dxa"/>
            </w:tcMar>
          </w:tcPr>
          <w:p w:rsidR="00000000" w:rsidRPr="00EE1BB2" w:rsidP="00EE1BB2">
            <w:pPr>
              <w:pStyle w:val="ListBullet"/>
            </w:pPr>
            <w:r w:rsidRPr="00EE1BB2">
              <w:t>the mechanical delimbing of trees and cutting to length</w:t>
            </w:r>
          </w:p>
          <w:p w:rsidR="00000000" w:rsidRPr="00EE1BB2" w:rsidP="00EE1BB2">
            <w:pPr>
              <w:pStyle w:val="BodyText"/>
            </w:pPr>
            <w:r w:rsidRPr="00EE1BB2">
              <w:t>and may include:</w:t>
            </w:r>
          </w:p>
          <w:p w:rsidR="00000000" w:rsidP="00EE1BB2">
            <w:pPr>
              <w:pStyle w:val="ListBullet"/>
              <w:rPr>
                <w:lang w:val="en-NZ"/>
              </w:rPr>
            </w:pPr>
            <w:r w:rsidRPr="00EE1BB2">
              <w:t>the segregating and stacking of timber</w:t>
            </w:r>
          </w:p>
        </w:tc>
      </w:tr>
      <w:tr w:rsidTr="00E9449F">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EE1BB2">
            <w:pPr>
              <w:pStyle w:val="BodyText"/>
              <w:rPr>
                <w:lang w:val="en-NZ"/>
              </w:rPr>
            </w:pPr>
            <w:r w:rsidRPr="00EE1BB2">
              <w:rPr>
                <w:rStyle w:val="SpecialBold"/>
              </w:rPr>
              <w:t>OHS requirements</w:t>
            </w:r>
            <w:r w:rsidRPr="00EE1BB2">
              <w:t>:</w:t>
            </w:r>
          </w:p>
        </w:tc>
        <w:tc>
          <w:tcPr>
            <w:tcW w:w="5001" w:type="dxa"/>
            <w:tcBorders>
              <w:top w:val="nil"/>
              <w:left w:val="nil"/>
              <w:bottom w:val="nil"/>
              <w:right w:val="nil"/>
            </w:tcBorders>
            <w:tcMar>
              <w:top w:w="0" w:type="dxa"/>
              <w:left w:w="62" w:type="dxa"/>
              <w:bottom w:w="0" w:type="dxa"/>
              <w:right w:w="62" w:type="dxa"/>
            </w:tcMar>
          </w:tcPr>
          <w:p w:rsidR="00000000" w:rsidRPr="00EE1BB2" w:rsidP="00EE1BB2">
            <w:pPr>
              <w:pStyle w:val="BodyText"/>
            </w:pPr>
            <w:r w:rsidRPr="00EE1BB2">
              <w:t>are to be in line with applicable Commonwealth, State or Territory legislation and regulations, and organisational safety policies and procedures, and may include:</w:t>
            </w:r>
          </w:p>
          <w:p w:rsidR="00000000" w:rsidRPr="00EE1BB2" w:rsidP="00EE1BB2">
            <w:pPr>
              <w:pStyle w:val="ListBullet"/>
            </w:pPr>
            <w:r w:rsidRPr="00EE1BB2">
              <w:t>personal protective equipment and clothing</w:t>
            </w:r>
          </w:p>
          <w:p w:rsidR="00000000" w:rsidRPr="00EE1BB2" w:rsidP="00EE1BB2">
            <w:pPr>
              <w:pStyle w:val="ListBullet"/>
            </w:pPr>
            <w:r w:rsidRPr="00EE1BB2">
              <w:t>safety equipment</w:t>
            </w:r>
          </w:p>
          <w:p w:rsidR="00000000" w:rsidRPr="00EE1BB2" w:rsidP="00EE1BB2">
            <w:pPr>
              <w:pStyle w:val="ListBullet"/>
            </w:pPr>
            <w:r w:rsidRPr="00EE1BB2">
              <w:t>first aid equipment</w:t>
            </w:r>
          </w:p>
          <w:p w:rsidR="00000000" w:rsidRPr="00EE1BB2" w:rsidP="00EE1BB2">
            <w:pPr>
              <w:pStyle w:val="ListBullet"/>
            </w:pPr>
            <w:r w:rsidRPr="00EE1BB2">
              <w:t>fire fighti</w:t>
            </w:r>
            <w:r w:rsidRPr="00EE1BB2">
              <w:t>ng equipment</w:t>
            </w:r>
          </w:p>
          <w:p w:rsidR="00000000" w:rsidRPr="00EE1BB2" w:rsidP="00EE1BB2">
            <w:pPr>
              <w:pStyle w:val="ListBullet"/>
            </w:pPr>
            <w:r w:rsidRPr="00EE1BB2">
              <w:t>hazard and risk control</w:t>
            </w:r>
          </w:p>
          <w:p w:rsidR="00000000" w:rsidRPr="00EE1BB2" w:rsidP="00EE1BB2">
            <w:pPr>
              <w:pStyle w:val="ListBullet"/>
            </w:pPr>
            <w:r w:rsidRPr="00EE1BB2">
              <w:t>fatigue management</w:t>
            </w:r>
          </w:p>
          <w:p w:rsidR="00000000" w:rsidRPr="00EE1BB2" w:rsidP="00EE1BB2">
            <w:pPr>
              <w:pStyle w:val="ListBullet"/>
            </w:pPr>
            <w:r w:rsidRPr="00EE1BB2">
              <w:t>elimination of hazardous materials and substances</w:t>
            </w:r>
          </w:p>
          <w:p w:rsidR="00000000" w:rsidRPr="00EE1BB2" w:rsidP="00EE1BB2">
            <w:pPr>
              <w:pStyle w:val="ListBullet"/>
            </w:pPr>
            <w:r w:rsidRPr="00EE1BB2">
              <w:t>safe forest practices including required actions relating to forest fire</w:t>
            </w:r>
          </w:p>
          <w:p w:rsidR="00000000" w:rsidP="00EE1BB2">
            <w:pPr>
              <w:pStyle w:val="ListBullet"/>
              <w:rPr>
                <w:lang w:val="en-NZ"/>
              </w:rPr>
            </w:pPr>
            <w:r w:rsidRPr="00EE1BB2">
              <w:t>manual handling including shifting, lifting and carrying</w:t>
            </w:r>
          </w:p>
        </w:tc>
      </w:tr>
      <w:tr w:rsidTr="00E9449F">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EE1BB2">
            <w:pPr>
              <w:pStyle w:val="BodyText"/>
              <w:rPr>
                <w:lang w:val="en-NZ"/>
              </w:rPr>
            </w:pPr>
            <w:r w:rsidRPr="00EE1BB2">
              <w:rPr>
                <w:rStyle w:val="SpecialBold"/>
              </w:rPr>
              <w:t>Environmental requirements may include</w:t>
            </w:r>
            <w:r w:rsidRPr="00EE1BB2">
              <w:t>:</w:t>
            </w:r>
          </w:p>
        </w:tc>
        <w:tc>
          <w:tcPr>
            <w:tcW w:w="5001" w:type="dxa"/>
            <w:tcBorders>
              <w:top w:val="nil"/>
              <w:left w:val="nil"/>
              <w:bottom w:val="nil"/>
              <w:right w:val="nil"/>
            </w:tcBorders>
            <w:tcMar>
              <w:top w:w="0" w:type="dxa"/>
              <w:left w:w="62" w:type="dxa"/>
              <w:bottom w:w="0" w:type="dxa"/>
              <w:right w:w="62" w:type="dxa"/>
            </w:tcMar>
          </w:tcPr>
          <w:p w:rsidR="00000000" w:rsidRPr="00EE1BB2" w:rsidP="00EE1BB2">
            <w:pPr>
              <w:pStyle w:val="ListBullet"/>
            </w:pPr>
            <w:r w:rsidRPr="00EE1BB2">
              <w:t>legislation</w:t>
            </w:r>
          </w:p>
          <w:p w:rsidR="00000000" w:rsidRPr="00EE1BB2" w:rsidP="00EE1BB2">
            <w:pPr>
              <w:pStyle w:val="ListBullet"/>
            </w:pPr>
            <w:r w:rsidRPr="00EE1BB2">
              <w:t>organisational policies and procedures</w:t>
            </w:r>
          </w:p>
          <w:p w:rsidR="00000000" w:rsidP="00EE1BB2">
            <w:pPr>
              <w:pStyle w:val="ListBullet"/>
              <w:rPr>
                <w:lang w:val="en-NZ"/>
              </w:rPr>
            </w:pPr>
            <w:r w:rsidRPr="00EE1BB2">
              <w:t>workplace practices</w:t>
            </w:r>
          </w:p>
        </w:tc>
      </w:tr>
      <w:tr w:rsidTr="00E9449F">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EE1BB2">
            <w:pPr>
              <w:pStyle w:val="BodyText"/>
              <w:rPr>
                <w:lang w:val="en-NZ"/>
              </w:rPr>
            </w:pPr>
            <w:r w:rsidRPr="00EE1BB2">
              <w:rPr>
                <w:rStyle w:val="SpecialBold"/>
              </w:rPr>
              <w:t>Legislative requirements</w:t>
            </w:r>
            <w:r w:rsidRPr="00EE1BB2">
              <w:t>:</w:t>
            </w:r>
          </w:p>
        </w:tc>
        <w:tc>
          <w:tcPr>
            <w:tcW w:w="5001" w:type="dxa"/>
            <w:tcBorders>
              <w:top w:val="nil"/>
              <w:left w:val="nil"/>
              <w:bottom w:val="nil"/>
              <w:right w:val="nil"/>
            </w:tcBorders>
            <w:tcMar>
              <w:top w:w="0" w:type="dxa"/>
              <w:left w:w="62" w:type="dxa"/>
              <w:bottom w:w="0" w:type="dxa"/>
              <w:right w:w="62" w:type="dxa"/>
            </w:tcMar>
          </w:tcPr>
          <w:p w:rsidR="00000000" w:rsidRPr="00EE1BB2" w:rsidP="00EE1BB2">
            <w:pPr>
              <w:pStyle w:val="BodyText"/>
            </w:pPr>
            <w:r w:rsidRPr="00EE1BB2">
              <w:t>are to be in line with applicable Commonwealth, State or Territory legislation, regulations, certification requiremen</w:t>
            </w:r>
            <w:r w:rsidRPr="00EE1BB2">
              <w:t>ts and codes of practice and may include:</w:t>
            </w:r>
          </w:p>
          <w:p w:rsidR="00000000" w:rsidRPr="00EE1BB2" w:rsidP="00EE1BB2">
            <w:pPr>
              <w:pStyle w:val="ListBullet"/>
            </w:pPr>
            <w:r w:rsidRPr="00EE1BB2">
              <w:t>award and enterprise agreements</w:t>
            </w:r>
          </w:p>
          <w:p w:rsidR="00000000" w:rsidRPr="00EE1BB2" w:rsidP="00EE1BB2">
            <w:pPr>
              <w:pStyle w:val="ListBullet"/>
            </w:pPr>
            <w:r w:rsidRPr="00EE1BB2">
              <w:t>industrial relations</w:t>
            </w:r>
          </w:p>
          <w:p w:rsidR="00000000" w:rsidRPr="00EE1BB2" w:rsidP="00EE1BB2">
            <w:pPr>
              <w:pStyle w:val="ListBullet"/>
            </w:pPr>
            <w:r w:rsidRPr="00EE1BB2">
              <w:t>Australian Standards</w:t>
            </w:r>
          </w:p>
          <w:p w:rsidR="00000000" w:rsidRPr="00EE1BB2" w:rsidP="00EE1BB2">
            <w:pPr>
              <w:pStyle w:val="ListBullet"/>
            </w:pPr>
            <w:r w:rsidRPr="00EE1BB2">
              <w:t>confidentiality and privacy</w:t>
            </w:r>
          </w:p>
          <w:p w:rsidR="00000000" w:rsidRPr="00EE1BB2" w:rsidP="00EE1BB2">
            <w:pPr>
              <w:pStyle w:val="ListBullet"/>
            </w:pPr>
            <w:r w:rsidRPr="00EE1BB2">
              <w:t>OHS</w:t>
            </w:r>
          </w:p>
          <w:p w:rsidR="00000000" w:rsidRPr="00EE1BB2" w:rsidP="00EE1BB2">
            <w:pPr>
              <w:pStyle w:val="ListBullet"/>
            </w:pPr>
            <w:r w:rsidRPr="00EE1BB2">
              <w:t>the environment</w:t>
            </w:r>
          </w:p>
          <w:p w:rsidR="00000000" w:rsidRPr="00EE1BB2" w:rsidP="00EE1BB2">
            <w:pPr>
              <w:pStyle w:val="ListBullet"/>
            </w:pPr>
            <w:r w:rsidRPr="00EE1BB2">
              <w:t>equal opportunity</w:t>
            </w:r>
          </w:p>
          <w:p w:rsidR="00000000" w:rsidRPr="00EE1BB2" w:rsidP="00EE1BB2">
            <w:pPr>
              <w:pStyle w:val="ListBullet"/>
            </w:pPr>
            <w:r w:rsidRPr="00EE1BB2">
              <w:t>anti-discrimination</w:t>
            </w:r>
          </w:p>
          <w:p w:rsidR="00000000" w:rsidRPr="00EE1BB2" w:rsidP="00EE1BB2">
            <w:pPr>
              <w:pStyle w:val="ListBullet"/>
            </w:pPr>
            <w:r w:rsidRPr="00EE1BB2">
              <w:t>relevant industry codes of practice</w:t>
            </w:r>
          </w:p>
          <w:p w:rsidR="00000000" w:rsidRPr="00EE1BB2" w:rsidP="00EE1BB2">
            <w:pPr>
              <w:pStyle w:val="ListBullet"/>
            </w:pPr>
            <w:r w:rsidRPr="00EE1BB2">
              <w:t>duty of care</w:t>
            </w:r>
          </w:p>
          <w:p w:rsidR="00000000" w:rsidP="00EE1BB2">
            <w:pPr>
              <w:pStyle w:val="ListBullet"/>
              <w:rPr>
                <w:lang w:val="en-NZ"/>
              </w:rPr>
            </w:pPr>
            <w:r w:rsidRPr="00EE1BB2">
              <w:t>heritage and traditional land owner issues</w:t>
            </w:r>
          </w:p>
        </w:tc>
      </w:tr>
      <w:tr w:rsidTr="00E9449F">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EE1BB2">
            <w:pPr>
              <w:pStyle w:val="BodyText"/>
              <w:rPr>
                <w:lang w:val="en-NZ"/>
              </w:rPr>
            </w:pPr>
            <w:r w:rsidRPr="00EE1BB2">
              <w:rPr>
                <w:rStyle w:val="SpecialBold"/>
              </w:rPr>
              <w:t>Organisational requirements</w:t>
            </w:r>
            <w:r w:rsidRPr="00EE1BB2">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EE1BB2" w:rsidP="00EE1BB2">
            <w:pPr>
              <w:pStyle w:val="ListBullet"/>
            </w:pPr>
            <w:r w:rsidRPr="00EE1BB2">
              <w:t xml:space="preserve">legal </w:t>
            </w:r>
          </w:p>
          <w:p w:rsidR="00000000" w:rsidRPr="00EE1BB2" w:rsidP="00EE1BB2">
            <w:pPr>
              <w:pStyle w:val="ListBullet"/>
            </w:pPr>
            <w:r w:rsidRPr="00EE1BB2">
              <w:t>organisational and site guidelines</w:t>
            </w:r>
          </w:p>
          <w:p w:rsidR="00000000" w:rsidRPr="00EE1BB2" w:rsidP="00EE1BB2">
            <w:pPr>
              <w:pStyle w:val="ListBullet"/>
            </w:pPr>
            <w:r w:rsidRPr="00EE1BB2">
              <w:t>policies and procedures relating to own role and responsibility</w:t>
            </w:r>
          </w:p>
          <w:p w:rsidR="00000000" w:rsidRPr="00EE1BB2" w:rsidP="00EE1BB2">
            <w:pPr>
              <w:pStyle w:val="ListBullet"/>
            </w:pPr>
            <w:r w:rsidRPr="00EE1BB2">
              <w:t>quality assurance</w:t>
            </w:r>
          </w:p>
          <w:p w:rsidR="00000000" w:rsidRPr="00EE1BB2" w:rsidP="00EE1BB2">
            <w:pPr>
              <w:pStyle w:val="ListBullet"/>
            </w:pPr>
            <w:r w:rsidRPr="00EE1BB2">
              <w:t>procedural manuals</w:t>
            </w:r>
          </w:p>
          <w:p w:rsidR="00000000" w:rsidRPr="00EE1BB2" w:rsidP="00EE1BB2">
            <w:pPr>
              <w:pStyle w:val="ListBullet"/>
            </w:pPr>
            <w:r w:rsidRPr="00EE1BB2">
              <w:t>quality and continuous impr</w:t>
            </w:r>
            <w:r w:rsidRPr="00EE1BB2">
              <w:t>ovement processes and standards</w:t>
            </w:r>
          </w:p>
          <w:p w:rsidR="00000000" w:rsidRPr="00EE1BB2" w:rsidP="00EE1BB2">
            <w:pPr>
              <w:pStyle w:val="ListBullet"/>
            </w:pPr>
            <w:r w:rsidRPr="00EE1BB2">
              <w:t>OHS, emergency and evacuation procedures</w:t>
            </w:r>
          </w:p>
          <w:p w:rsidR="00000000" w:rsidRPr="00EE1BB2" w:rsidP="00EE1BB2">
            <w:pPr>
              <w:pStyle w:val="ListBullet"/>
            </w:pPr>
            <w:r w:rsidRPr="00EE1BB2">
              <w:t>ethical standards</w:t>
            </w:r>
          </w:p>
          <w:p w:rsidR="00000000" w:rsidRPr="00EE1BB2" w:rsidP="00EE1BB2">
            <w:pPr>
              <w:pStyle w:val="ListBullet"/>
            </w:pPr>
            <w:r w:rsidRPr="00EE1BB2">
              <w:t>recording and reporting requirements</w:t>
            </w:r>
          </w:p>
          <w:p w:rsidR="00000000" w:rsidRPr="00EE1BB2" w:rsidP="00EE1BB2">
            <w:pPr>
              <w:pStyle w:val="ListBullet"/>
            </w:pPr>
            <w:r w:rsidRPr="00EE1BB2">
              <w:t>equipment use and maintenance and storage requirements</w:t>
            </w:r>
          </w:p>
          <w:p w:rsidR="00000000" w:rsidP="00EE1BB2">
            <w:pPr>
              <w:pStyle w:val="ListBullet"/>
              <w:rPr>
                <w:lang w:val="en-NZ"/>
              </w:rPr>
            </w:pPr>
            <w:r w:rsidRPr="00EE1BB2">
              <w:t>environmental management requirements (waste disposal, recycling and re-use guidelines)</w:t>
            </w:r>
          </w:p>
        </w:tc>
      </w:tr>
      <w:tr w:rsidTr="00E9449F">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EE1BB2">
            <w:pPr>
              <w:pStyle w:val="BodyText"/>
              <w:rPr>
                <w:lang w:val="en-NZ"/>
              </w:rPr>
            </w:pPr>
            <w:r w:rsidRPr="00EE1BB2">
              <w:rPr>
                <w:rStyle w:val="SpecialBold"/>
              </w:rPr>
              <w:t>Environmental protection measures</w:t>
            </w:r>
            <w:r w:rsidRPr="00EE1BB2">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EE1BB2" w:rsidP="00EE1BB2">
            <w:pPr>
              <w:pStyle w:val="BodyText"/>
            </w:pPr>
            <w:r w:rsidRPr="00EE1BB2">
              <w:t>action to limit the impact to:</w:t>
            </w:r>
          </w:p>
          <w:p w:rsidR="00000000" w:rsidRPr="00EE1BB2" w:rsidP="00EE1BB2">
            <w:pPr>
              <w:pStyle w:val="ListBullet"/>
            </w:pPr>
            <w:r w:rsidRPr="00EE1BB2">
              <w:t>ground growth and canopy</w:t>
            </w:r>
          </w:p>
          <w:p w:rsidR="00000000" w:rsidRPr="00EE1BB2" w:rsidP="00EE1BB2">
            <w:pPr>
              <w:pStyle w:val="BodyText"/>
            </w:pPr>
            <w:r w:rsidRPr="00EE1BB2">
              <w:t>may include action to limit the impact of:</w:t>
            </w:r>
          </w:p>
          <w:p w:rsidR="00000000" w:rsidRPr="00EE1BB2" w:rsidP="00EE1BB2">
            <w:pPr>
              <w:pStyle w:val="ListBullet"/>
            </w:pPr>
            <w:r w:rsidRPr="00EE1BB2">
              <w:t>soil and water</w:t>
            </w:r>
          </w:p>
          <w:p w:rsidR="00000000" w:rsidRPr="00EE1BB2" w:rsidP="00EE1BB2">
            <w:pPr>
              <w:pStyle w:val="ListBullet"/>
            </w:pPr>
            <w:r w:rsidRPr="00EE1BB2">
              <w:t>gene</w:t>
            </w:r>
            <w:r w:rsidRPr="00EE1BB2">
              <w:t>ral forest lean</w:t>
            </w:r>
          </w:p>
          <w:p w:rsidR="00000000" w:rsidRPr="00EE1BB2" w:rsidP="00EE1BB2">
            <w:pPr>
              <w:pStyle w:val="ListBullet"/>
            </w:pPr>
            <w:r w:rsidRPr="00EE1BB2">
              <w:t>wind speed and direction</w:t>
            </w:r>
          </w:p>
          <w:p w:rsidR="00000000" w:rsidRPr="00EE1BB2" w:rsidP="00EE1BB2">
            <w:pPr>
              <w:pStyle w:val="ListBullet"/>
            </w:pPr>
            <w:r w:rsidRPr="00EE1BB2">
              <w:t>fallen trees</w:t>
            </w:r>
          </w:p>
          <w:p w:rsidR="00000000" w:rsidRPr="00EE1BB2" w:rsidP="00EE1BB2">
            <w:pPr>
              <w:pStyle w:val="ListBullet"/>
            </w:pPr>
            <w:r w:rsidRPr="00EE1BB2">
              <w:t>density of trees</w:t>
            </w:r>
          </w:p>
          <w:p w:rsidR="00000000" w:rsidRPr="00EE1BB2" w:rsidP="00EE1BB2">
            <w:pPr>
              <w:pStyle w:val="ListBullet"/>
            </w:pPr>
            <w:r w:rsidRPr="00EE1BB2">
              <w:t>ground slope</w:t>
            </w:r>
          </w:p>
          <w:p w:rsidR="00000000" w:rsidRPr="00EE1BB2" w:rsidP="00EE1BB2">
            <w:pPr>
              <w:pStyle w:val="ListBullet"/>
            </w:pPr>
            <w:r w:rsidRPr="00EE1BB2">
              <w:t>ground hazards</w:t>
            </w:r>
          </w:p>
          <w:p w:rsidR="00000000" w:rsidP="00EE1BB2">
            <w:pPr>
              <w:pStyle w:val="ListBullet"/>
              <w:rPr>
                <w:lang w:val="en-NZ"/>
              </w:rPr>
            </w:pPr>
            <w:r w:rsidRPr="00EE1BB2">
              <w:t>obstacles</w:t>
            </w:r>
          </w:p>
        </w:tc>
      </w:tr>
      <w:tr w:rsidTr="00E9449F">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EE1BB2">
            <w:pPr>
              <w:pStyle w:val="BodyText"/>
              <w:rPr>
                <w:lang w:val="en-NZ"/>
              </w:rPr>
            </w:pPr>
            <w:r w:rsidRPr="00EE1BB2">
              <w:rPr>
                <w:rStyle w:val="SpecialBold"/>
              </w:rPr>
              <w:t>Work order</w:t>
            </w:r>
            <w:r w:rsidRPr="00EE1BB2">
              <w:t xml:space="preserve"> is to include:</w:t>
            </w:r>
          </w:p>
        </w:tc>
        <w:tc>
          <w:tcPr>
            <w:tcW w:w="5001" w:type="dxa"/>
            <w:tcBorders>
              <w:top w:val="nil"/>
              <w:left w:val="nil"/>
              <w:bottom w:val="nil"/>
              <w:right w:val="nil"/>
            </w:tcBorders>
            <w:tcMar>
              <w:top w:w="0" w:type="dxa"/>
              <w:left w:w="62" w:type="dxa"/>
              <w:bottom w:w="0" w:type="dxa"/>
              <w:right w:w="62" w:type="dxa"/>
            </w:tcMar>
          </w:tcPr>
          <w:p w:rsidR="00000000" w:rsidRPr="00EE1BB2" w:rsidP="00EE1BB2">
            <w:pPr>
              <w:pStyle w:val="ListBullet"/>
            </w:pPr>
            <w:r w:rsidRPr="00EE1BB2">
              <w:t>instructions for boom delimber operations including trees/logs to be handled and cutting length requirements</w:t>
            </w:r>
          </w:p>
          <w:p w:rsidR="00000000" w:rsidRPr="00EE1BB2" w:rsidP="00EE1BB2">
            <w:pPr>
              <w:pStyle w:val="BodyText"/>
            </w:pPr>
            <w:r w:rsidRPr="00EE1BB2">
              <w:t xml:space="preserve"> and may include:</w:t>
            </w:r>
          </w:p>
          <w:p w:rsidR="00000000" w:rsidRPr="00EE1BB2" w:rsidP="00EE1BB2">
            <w:pPr>
              <w:pStyle w:val="ListBullet"/>
            </w:pPr>
            <w:r w:rsidRPr="00EE1BB2">
              <w:t xml:space="preserve"> information about site plans, forest operational plans and emergency procedures in case of fire and/or accident</w:t>
            </w:r>
          </w:p>
          <w:p w:rsidR="00000000" w:rsidRPr="00EE1BB2" w:rsidP="00EE1BB2">
            <w:pPr>
              <w:pStyle w:val="ListBullet"/>
            </w:pPr>
            <w:r w:rsidRPr="00EE1BB2">
              <w:t>instructions for the environmental monitoring of work and procedures</w:t>
            </w:r>
          </w:p>
          <w:p w:rsidR="00000000" w:rsidP="00EE1BB2">
            <w:pPr>
              <w:pStyle w:val="ListBullet"/>
              <w:rPr>
                <w:lang w:val="en-NZ"/>
              </w:rPr>
            </w:pPr>
            <w:r w:rsidRPr="00EE1BB2">
              <w:t>environmental care requirements relevant to the work</w:t>
            </w:r>
          </w:p>
        </w:tc>
      </w:tr>
      <w:tr w:rsidTr="00E9449F">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EE1BB2">
            <w:pPr>
              <w:pStyle w:val="BodyText"/>
              <w:rPr>
                <w:lang w:val="en-NZ"/>
              </w:rPr>
            </w:pPr>
            <w:r w:rsidRPr="00EE1BB2">
              <w:rPr>
                <w:rStyle w:val="SpecialBold"/>
              </w:rPr>
              <w:t>A</w:t>
            </w:r>
            <w:r w:rsidRPr="00EE1BB2">
              <w:rPr>
                <w:rStyle w:val="SpecialBold"/>
              </w:rPr>
              <w:t>ppropriate personnel</w:t>
            </w:r>
            <w:r w:rsidRPr="00EE1BB2">
              <w:t xml:space="preserve"> may include: </w:t>
            </w:r>
          </w:p>
        </w:tc>
        <w:tc>
          <w:tcPr>
            <w:tcW w:w="5001" w:type="dxa"/>
            <w:tcBorders>
              <w:top w:val="nil"/>
              <w:left w:val="nil"/>
              <w:bottom w:val="nil"/>
              <w:right w:val="nil"/>
            </w:tcBorders>
            <w:tcMar>
              <w:top w:w="0" w:type="dxa"/>
              <w:left w:w="62" w:type="dxa"/>
              <w:bottom w:w="0" w:type="dxa"/>
              <w:right w:w="62" w:type="dxa"/>
            </w:tcMar>
          </w:tcPr>
          <w:p w:rsidR="00000000" w:rsidRPr="00EE1BB2" w:rsidP="00EE1BB2">
            <w:pPr>
              <w:pStyle w:val="ListBullet"/>
            </w:pPr>
            <w:r w:rsidRPr="00EE1BB2">
              <w:t>supervisors</w:t>
            </w:r>
          </w:p>
          <w:p w:rsidR="00000000" w:rsidRPr="00EE1BB2" w:rsidP="00EE1BB2">
            <w:pPr>
              <w:pStyle w:val="ListBullet"/>
            </w:pPr>
            <w:r w:rsidRPr="00EE1BB2">
              <w:t>clients</w:t>
            </w:r>
          </w:p>
          <w:p w:rsidR="00000000" w:rsidRPr="00EE1BB2" w:rsidP="00EE1BB2">
            <w:pPr>
              <w:pStyle w:val="ListBullet"/>
            </w:pPr>
            <w:r w:rsidRPr="00EE1BB2">
              <w:t>colleagues</w:t>
            </w:r>
          </w:p>
          <w:p w:rsidR="00000000" w:rsidP="00EE1BB2">
            <w:pPr>
              <w:pStyle w:val="ListBullet"/>
              <w:rPr>
                <w:lang w:val="en-NZ"/>
              </w:rPr>
            </w:pPr>
            <w:r w:rsidRPr="00EE1BB2">
              <w:t>managers</w:t>
            </w:r>
          </w:p>
        </w:tc>
      </w:tr>
      <w:tr w:rsidTr="00E9449F">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EE1BB2">
            <w:pPr>
              <w:pStyle w:val="BodyText"/>
              <w:rPr>
                <w:lang w:val="en-NZ"/>
              </w:rPr>
            </w:pPr>
            <w:r w:rsidRPr="00EE1BB2">
              <w:rPr>
                <w:rStyle w:val="SpecialBold"/>
              </w:rPr>
              <w:t>Logs may include</w:t>
            </w:r>
            <w:r w:rsidRPr="00EE1BB2">
              <w:t>:</w:t>
            </w:r>
          </w:p>
        </w:tc>
        <w:tc>
          <w:tcPr>
            <w:tcW w:w="5001" w:type="dxa"/>
            <w:tcBorders>
              <w:top w:val="nil"/>
              <w:left w:val="nil"/>
              <w:bottom w:val="nil"/>
              <w:right w:val="nil"/>
            </w:tcBorders>
            <w:tcMar>
              <w:top w:w="0" w:type="dxa"/>
              <w:left w:w="62" w:type="dxa"/>
              <w:bottom w:w="0" w:type="dxa"/>
              <w:right w:w="62" w:type="dxa"/>
            </w:tcMar>
          </w:tcPr>
          <w:p w:rsidR="00000000" w:rsidRPr="00EE1BB2" w:rsidP="00EE1BB2">
            <w:pPr>
              <w:pStyle w:val="ListBullet"/>
            </w:pPr>
            <w:r w:rsidRPr="00EE1BB2">
              <w:t>full range of species</w:t>
            </w:r>
          </w:p>
          <w:p w:rsidR="00000000" w:rsidRPr="00EE1BB2" w:rsidP="00EE1BB2">
            <w:pPr>
              <w:pStyle w:val="ListBullet"/>
            </w:pPr>
            <w:r w:rsidRPr="00EE1BB2">
              <w:t xml:space="preserve">size and conditions to be encountered in local harvesting operations </w:t>
            </w:r>
          </w:p>
          <w:p w:rsidR="00000000" w:rsidP="00EE1BB2">
            <w:pPr>
              <w:pStyle w:val="ListBullet"/>
              <w:rPr>
                <w:lang w:val="en-NZ"/>
              </w:rPr>
            </w:pPr>
            <w:r w:rsidRPr="00EE1BB2">
              <w:t>softwood or hardwood</w:t>
            </w:r>
          </w:p>
        </w:tc>
      </w:tr>
      <w:tr w:rsidTr="00E9449F">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EE1BB2">
            <w:pPr>
              <w:pStyle w:val="BodyText"/>
              <w:rPr>
                <w:lang w:val="en-NZ"/>
              </w:rPr>
            </w:pPr>
            <w:r w:rsidRPr="00EE1BB2">
              <w:rPr>
                <w:rStyle w:val="SpecialBold"/>
              </w:rPr>
              <w:t>Safe working conditions</w:t>
            </w:r>
            <w:r w:rsidRPr="00EE1BB2">
              <w:t xml:space="preserve"> </w:t>
            </w:r>
          </w:p>
        </w:tc>
        <w:tc>
          <w:tcPr>
            <w:tcW w:w="5001" w:type="dxa"/>
            <w:tcBorders>
              <w:top w:val="nil"/>
              <w:left w:val="nil"/>
              <w:bottom w:val="nil"/>
              <w:right w:val="nil"/>
            </w:tcBorders>
            <w:tcMar>
              <w:top w:w="0" w:type="dxa"/>
              <w:left w:w="62" w:type="dxa"/>
              <w:bottom w:w="0" w:type="dxa"/>
              <w:right w:w="62" w:type="dxa"/>
            </w:tcMar>
          </w:tcPr>
          <w:p w:rsidR="00000000" w:rsidRPr="00EE1BB2" w:rsidP="00EE1BB2">
            <w:pPr>
              <w:pStyle w:val="BodyText"/>
            </w:pPr>
            <w:r w:rsidRPr="00EE1BB2">
              <w:t>may relate to:</w:t>
            </w:r>
          </w:p>
          <w:p w:rsidR="00000000" w:rsidRPr="00EE1BB2" w:rsidP="00EE1BB2">
            <w:pPr>
              <w:pStyle w:val="ListBullet"/>
            </w:pPr>
            <w:r w:rsidRPr="00EE1BB2">
              <w:t>identification of risks and hazards</w:t>
            </w:r>
          </w:p>
          <w:p w:rsidR="00000000" w:rsidRPr="00EE1BB2" w:rsidP="00EE1BB2">
            <w:pPr>
              <w:pStyle w:val="ListBullet"/>
            </w:pPr>
            <w:r w:rsidRPr="00EE1BB2">
              <w:t>unsafe ground</w:t>
            </w:r>
          </w:p>
          <w:p w:rsidR="00000000" w:rsidRPr="00EE1BB2" w:rsidP="00EE1BB2">
            <w:pPr>
              <w:pStyle w:val="ListBullet"/>
            </w:pPr>
            <w:r w:rsidRPr="00EE1BB2">
              <w:t>fences</w:t>
            </w:r>
          </w:p>
          <w:p w:rsidR="00000000" w:rsidRPr="00EE1BB2" w:rsidP="00EE1BB2">
            <w:pPr>
              <w:pStyle w:val="ListBullet"/>
            </w:pPr>
            <w:r w:rsidRPr="00EE1BB2">
              <w:t>holes, pot holes</w:t>
            </w:r>
          </w:p>
          <w:p w:rsidR="00000000" w:rsidRPr="00EE1BB2" w:rsidP="00EE1BB2">
            <w:pPr>
              <w:pStyle w:val="ListBullet"/>
            </w:pPr>
            <w:r w:rsidRPr="00EE1BB2">
              <w:t>materials</w:t>
            </w:r>
          </w:p>
          <w:p w:rsidR="00000000" w:rsidRPr="00EE1BB2" w:rsidP="00EE1BB2">
            <w:pPr>
              <w:pStyle w:val="ListBullet"/>
            </w:pPr>
            <w:r w:rsidRPr="00EE1BB2">
              <w:t>vehicles</w:t>
            </w:r>
          </w:p>
          <w:p w:rsidR="00000000" w:rsidRPr="00EE1BB2" w:rsidP="00EE1BB2">
            <w:pPr>
              <w:pStyle w:val="ListBullet"/>
            </w:pPr>
            <w:r w:rsidRPr="00EE1BB2">
              <w:t>abandoned equipment</w:t>
            </w:r>
          </w:p>
          <w:p w:rsidR="00000000" w:rsidRPr="00EE1BB2" w:rsidP="00EE1BB2">
            <w:pPr>
              <w:pStyle w:val="ListBullet"/>
            </w:pPr>
            <w:r w:rsidRPr="00EE1BB2">
              <w:t>personnel</w:t>
            </w:r>
          </w:p>
          <w:p w:rsidR="00000000" w:rsidRPr="00EE1BB2" w:rsidP="00EE1BB2">
            <w:pPr>
              <w:pStyle w:val="ListBullet"/>
            </w:pPr>
            <w:r w:rsidRPr="00EE1BB2">
              <w:t>adverse weather conditions (electrical storms, floods)</w:t>
            </w:r>
          </w:p>
          <w:p w:rsidR="00000000" w:rsidP="00EE1BB2">
            <w:pPr>
              <w:pStyle w:val="ListBullet"/>
              <w:rPr>
                <w:lang w:val="en-NZ"/>
              </w:rPr>
            </w:pPr>
            <w:r w:rsidRPr="00EE1BB2">
              <w:t>fires</w:t>
            </w:r>
          </w:p>
        </w:tc>
      </w:tr>
      <w:tr w:rsidTr="00E9449F">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EE1BB2">
            <w:pPr>
              <w:pStyle w:val="BodyText"/>
              <w:rPr>
                <w:lang w:val="en-NZ"/>
              </w:rPr>
            </w:pPr>
            <w:r w:rsidRPr="00EE1BB2">
              <w:rPr>
                <w:rStyle w:val="SpecialBold"/>
              </w:rPr>
              <w:t>Planning</w:t>
            </w:r>
          </w:p>
        </w:tc>
        <w:tc>
          <w:tcPr>
            <w:tcW w:w="5001" w:type="dxa"/>
            <w:tcBorders>
              <w:top w:val="nil"/>
              <w:left w:val="nil"/>
              <w:bottom w:val="nil"/>
              <w:right w:val="nil"/>
            </w:tcBorders>
            <w:tcMar>
              <w:top w:w="0" w:type="dxa"/>
              <w:left w:w="62" w:type="dxa"/>
              <w:bottom w:w="0" w:type="dxa"/>
              <w:right w:w="62" w:type="dxa"/>
            </w:tcMar>
          </w:tcPr>
          <w:p w:rsidR="00000000" w:rsidP="00EE1BB2">
            <w:pPr>
              <w:pStyle w:val="BodyText"/>
              <w:rPr>
                <w:lang w:val="en-NZ"/>
              </w:rPr>
            </w:pPr>
            <w:r w:rsidRPr="00EE1BB2">
              <w:t>requires ensuring minimal equipment and log movement during operations including determining level and stable surfaces for safely relocating loads</w:t>
            </w:r>
          </w:p>
        </w:tc>
      </w:tr>
      <w:tr w:rsidTr="00E9449F">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EE1BB2">
            <w:pPr>
              <w:pStyle w:val="BodyText"/>
              <w:rPr>
                <w:lang w:val="en-NZ"/>
              </w:rPr>
            </w:pPr>
            <w:r w:rsidRPr="00EE1BB2">
              <w:rPr>
                <w:rStyle w:val="SpecialBold"/>
              </w:rPr>
              <w:t>Environmental and heritage concerns</w:t>
            </w:r>
            <w:r w:rsidRPr="00EE1BB2">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EE1BB2" w:rsidP="00EE1BB2">
            <w:pPr>
              <w:pStyle w:val="ListBullet"/>
            </w:pPr>
            <w:r w:rsidRPr="00EE1BB2">
              <w:t>dust</w:t>
            </w:r>
          </w:p>
          <w:p w:rsidR="00000000" w:rsidRPr="00EE1BB2" w:rsidP="00EE1BB2">
            <w:pPr>
              <w:pStyle w:val="ListBullet"/>
            </w:pPr>
            <w:r w:rsidRPr="00EE1BB2">
              <w:t>noise</w:t>
            </w:r>
          </w:p>
          <w:p w:rsidR="00000000" w:rsidRPr="00EE1BB2" w:rsidP="00EE1BB2">
            <w:pPr>
              <w:pStyle w:val="ListBullet"/>
            </w:pPr>
            <w:r w:rsidRPr="00EE1BB2">
              <w:t>water</w:t>
            </w:r>
          </w:p>
          <w:p w:rsidR="00000000" w:rsidRPr="00EE1BB2" w:rsidP="00EE1BB2">
            <w:pPr>
              <w:pStyle w:val="ListBullet"/>
            </w:pPr>
            <w:r w:rsidRPr="00EE1BB2">
              <w:t>flora and fauna</w:t>
            </w:r>
          </w:p>
          <w:p w:rsidR="00000000" w:rsidRPr="00EE1BB2" w:rsidP="00EE1BB2">
            <w:pPr>
              <w:pStyle w:val="ListBullet"/>
            </w:pPr>
            <w:r w:rsidRPr="00EE1BB2">
              <w:t>heritage legislation</w:t>
            </w:r>
          </w:p>
          <w:p w:rsidR="00000000" w:rsidRPr="00EE1BB2" w:rsidP="00EE1BB2">
            <w:pPr>
              <w:pStyle w:val="ListBullet"/>
            </w:pPr>
            <w:r w:rsidRPr="00EE1BB2">
              <w:t>culturally sensitive sites and artefacts</w:t>
            </w:r>
          </w:p>
          <w:p w:rsidR="00000000" w:rsidRPr="00EE1BB2" w:rsidP="00EE1BB2">
            <w:pPr>
              <w:pStyle w:val="ListBullet"/>
            </w:pPr>
            <w:r w:rsidRPr="00EE1BB2">
              <w:t>plantations</w:t>
            </w:r>
          </w:p>
          <w:p w:rsidR="00000000" w:rsidP="00EE1BB2">
            <w:pPr>
              <w:pStyle w:val="ListBullet"/>
              <w:rPr>
                <w:lang w:val="en-NZ"/>
              </w:rPr>
            </w:pPr>
            <w:r w:rsidRPr="00EE1BB2">
              <w:t>native forest</w:t>
            </w:r>
          </w:p>
        </w:tc>
      </w:tr>
      <w:tr w:rsidTr="00E9449F">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EE1BB2">
            <w:pPr>
              <w:pStyle w:val="BodyText"/>
              <w:rPr>
                <w:lang w:val="en-NZ"/>
              </w:rPr>
            </w:pPr>
            <w:r w:rsidRPr="00EE1BB2">
              <w:rPr>
                <w:rStyle w:val="SpecialBold"/>
              </w:rPr>
              <w:t>Communication</w:t>
            </w:r>
            <w:r w:rsidRPr="00EE1BB2">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EE1BB2" w:rsidP="00EE1BB2">
            <w:pPr>
              <w:pStyle w:val="ListBullet"/>
            </w:pPr>
            <w:r w:rsidRPr="00EE1BB2">
              <w:t>verbal and non-verbal language</w:t>
            </w:r>
          </w:p>
          <w:p w:rsidR="00000000" w:rsidRPr="00EE1BB2" w:rsidP="00EE1BB2">
            <w:pPr>
              <w:pStyle w:val="ListBullet"/>
            </w:pPr>
            <w:r w:rsidRPr="00EE1BB2">
              <w:t>hand or other agreed signals</w:t>
            </w:r>
          </w:p>
          <w:p w:rsidR="00000000" w:rsidRPr="00EE1BB2" w:rsidP="00EE1BB2">
            <w:pPr>
              <w:pStyle w:val="ListBullet"/>
            </w:pPr>
            <w:r w:rsidRPr="00EE1BB2">
              <w:t xml:space="preserve">eye contact with other operators or personnel </w:t>
            </w:r>
          </w:p>
          <w:p w:rsidR="00000000" w:rsidRPr="00EE1BB2" w:rsidP="00EE1BB2">
            <w:pPr>
              <w:pStyle w:val="ListBullet"/>
            </w:pPr>
            <w:r w:rsidRPr="00EE1BB2">
              <w:t>active listening</w:t>
            </w:r>
          </w:p>
          <w:p w:rsidR="00000000" w:rsidRPr="00EE1BB2" w:rsidP="00EE1BB2">
            <w:pPr>
              <w:pStyle w:val="ListBullet"/>
            </w:pPr>
            <w:r w:rsidRPr="00EE1BB2">
              <w:t>questioning to clarify and confirm understanding</w:t>
            </w:r>
          </w:p>
          <w:p w:rsidR="00000000" w:rsidP="00EE1BB2">
            <w:pPr>
              <w:pStyle w:val="ListBullet"/>
              <w:rPr>
                <w:lang w:val="en-NZ"/>
              </w:rPr>
            </w:pPr>
            <w:r w:rsidRPr="00EE1BB2">
              <w:t>use of electronic communication devices</w:t>
            </w:r>
          </w:p>
        </w:tc>
      </w:tr>
      <w:tr w:rsidTr="00E9449F">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EE1BB2">
            <w:pPr>
              <w:pStyle w:val="BodyText"/>
              <w:rPr>
                <w:lang w:val="en-NZ"/>
              </w:rPr>
            </w:pPr>
            <w:r w:rsidRPr="00EE1BB2">
              <w:rPr>
                <w:rStyle w:val="SpecialBold"/>
              </w:rPr>
              <w:t>Capabilities</w:t>
            </w:r>
            <w:r w:rsidRPr="00EE1BB2">
              <w:t xml:space="preserve"> of equipment and/or attachments may include:</w:t>
            </w:r>
          </w:p>
        </w:tc>
        <w:tc>
          <w:tcPr>
            <w:tcW w:w="5001" w:type="dxa"/>
            <w:tcBorders>
              <w:top w:val="nil"/>
              <w:left w:val="nil"/>
              <w:bottom w:val="nil"/>
              <w:right w:val="nil"/>
            </w:tcBorders>
            <w:tcMar>
              <w:top w:w="0" w:type="dxa"/>
              <w:left w:w="62" w:type="dxa"/>
              <w:bottom w:w="0" w:type="dxa"/>
              <w:right w:w="62" w:type="dxa"/>
            </w:tcMar>
          </w:tcPr>
          <w:p w:rsidR="00000000" w:rsidRPr="00EE1BB2" w:rsidP="00EE1BB2">
            <w:pPr>
              <w:pStyle w:val="ListBullet"/>
            </w:pPr>
            <w:r w:rsidRPr="00EE1BB2">
              <w:t>efficient and safe operating speed</w:t>
            </w:r>
          </w:p>
          <w:p w:rsidR="00000000" w:rsidRPr="00EE1BB2" w:rsidP="00EE1BB2">
            <w:pPr>
              <w:pStyle w:val="ListBullet"/>
            </w:pPr>
            <w:r w:rsidRPr="00EE1BB2">
              <w:t>duration of operation</w:t>
            </w:r>
          </w:p>
          <w:p w:rsidR="00000000" w:rsidRPr="00EE1BB2" w:rsidP="00EE1BB2">
            <w:pPr>
              <w:pStyle w:val="ListBullet"/>
            </w:pPr>
            <w:r w:rsidRPr="00EE1BB2">
              <w:t>type of activities performed</w:t>
            </w:r>
          </w:p>
          <w:p w:rsidR="00000000" w:rsidRPr="00EE1BB2" w:rsidP="00EE1BB2">
            <w:pPr>
              <w:pStyle w:val="ListBullet"/>
            </w:pPr>
            <w:r w:rsidRPr="00EE1BB2">
              <w:t>weight and/or load li</w:t>
            </w:r>
            <w:r w:rsidRPr="00EE1BB2">
              <w:t>mitations</w:t>
            </w:r>
          </w:p>
          <w:p w:rsidR="00000000" w:rsidP="00EE1BB2">
            <w:pPr>
              <w:pStyle w:val="ListBullet"/>
              <w:rPr>
                <w:lang w:val="en-NZ"/>
              </w:rPr>
            </w:pPr>
            <w:r w:rsidRPr="00EE1BB2">
              <w:t>operating limitations</w:t>
            </w:r>
          </w:p>
        </w:tc>
      </w:tr>
      <w:tr w:rsidTr="00E9449F">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EE1BB2">
            <w:pPr>
              <w:pStyle w:val="BodyText"/>
              <w:rPr>
                <w:lang w:val="en-NZ"/>
              </w:rPr>
            </w:pPr>
            <w:r w:rsidRPr="00EE1BB2">
              <w:rPr>
                <w:rStyle w:val="SpecialBold"/>
              </w:rPr>
              <w:t>Pre-operational checks</w:t>
            </w:r>
            <w:r w:rsidRPr="00EE1BB2">
              <w:tab/>
            </w:r>
          </w:p>
        </w:tc>
        <w:tc>
          <w:tcPr>
            <w:tcW w:w="5001" w:type="dxa"/>
            <w:tcBorders>
              <w:top w:val="nil"/>
              <w:left w:val="nil"/>
              <w:bottom w:val="nil"/>
              <w:right w:val="nil"/>
            </w:tcBorders>
            <w:tcMar>
              <w:top w:w="0" w:type="dxa"/>
              <w:left w:w="62" w:type="dxa"/>
              <w:bottom w:w="0" w:type="dxa"/>
              <w:right w:w="62" w:type="dxa"/>
            </w:tcMar>
          </w:tcPr>
          <w:p w:rsidR="00000000" w:rsidRPr="00EE1BB2" w:rsidP="00EE1BB2">
            <w:pPr>
              <w:pStyle w:val="BodyText"/>
            </w:pPr>
            <w:r w:rsidRPr="00EE1BB2">
              <w:t xml:space="preserve">are conducted to ensure equipment and attachments have been set-up correctly, the systems are performing accurately and operating to optimum performance </w:t>
            </w:r>
          </w:p>
          <w:p w:rsidR="00000000" w:rsidRPr="00EE1BB2" w:rsidP="00EE1BB2">
            <w:pPr>
              <w:pStyle w:val="BodyText"/>
            </w:pPr>
            <w:r w:rsidRPr="00EE1BB2">
              <w:t>and may relate to:</w:t>
            </w:r>
          </w:p>
          <w:p w:rsidR="00000000" w:rsidRPr="00EE1BB2" w:rsidP="00EE1BB2">
            <w:pPr>
              <w:pStyle w:val="ListBullet"/>
            </w:pPr>
            <w:r w:rsidRPr="00EE1BB2">
              <w:t>visual and audio warning devices and lights</w:t>
            </w:r>
          </w:p>
          <w:p w:rsidR="00000000" w:rsidRPr="00EE1BB2" w:rsidP="00EE1BB2">
            <w:pPr>
              <w:pStyle w:val="ListBullet"/>
            </w:pPr>
            <w:r w:rsidRPr="00EE1BB2">
              <w:t>engine and stop engine lights</w:t>
            </w:r>
          </w:p>
          <w:p w:rsidR="00000000" w:rsidRPr="00EE1BB2" w:rsidP="00EE1BB2">
            <w:pPr>
              <w:pStyle w:val="ListBullet"/>
            </w:pPr>
            <w:r w:rsidRPr="00EE1BB2">
              <w:t>fluid levels</w:t>
            </w:r>
          </w:p>
          <w:p w:rsidR="00000000" w:rsidRPr="00EE1BB2" w:rsidP="00EE1BB2">
            <w:pPr>
              <w:pStyle w:val="ListBullet"/>
            </w:pPr>
            <w:r w:rsidRPr="00EE1BB2">
              <w:t>cab display instrumentation and gauges</w:t>
            </w:r>
          </w:p>
          <w:p w:rsidR="00000000" w:rsidRPr="00EE1BB2" w:rsidP="00EE1BB2">
            <w:pPr>
              <w:pStyle w:val="ListBullet"/>
            </w:pPr>
            <w:r w:rsidRPr="00EE1BB2">
              <w:t xml:space="preserve">on-board computer systems </w:t>
            </w:r>
          </w:p>
          <w:p w:rsidR="00000000" w:rsidRPr="00EE1BB2" w:rsidP="00EE1BB2">
            <w:pPr>
              <w:pStyle w:val="BodyText"/>
            </w:pPr>
            <w:r w:rsidRPr="00EE1BB2">
              <w:t>and may also involve:</w:t>
            </w:r>
          </w:p>
          <w:p w:rsidR="00000000" w:rsidP="00EE1BB2">
            <w:pPr>
              <w:pStyle w:val="ListBullet"/>
              <w:rPr>
                <w:lang w:val="en-NZ"/>
              </w:rPr>
            </w:pPr>
            <w:r w:rsidRPr="00EE1BB2">
              <w:t>start-up, park and shut-down procedures including safety mechanisms operation (h</w:t>
            </w:r>
            <w:r w:rsidRPr="00EE1BB2">
              <w:t>orn, operating lights), correct location of equipment, vehicle security</w:t>
            </w:r>
          </w:p>
        </w:tc>
      </w:tr>
      <w:tr w:rsidTr="00E9449F">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EE1BB2">
            <w:pPr>
              <w:pStyle w:val="BodyText"/>
              <w:rPr>
                <w:lang w:val="en-NZ"/>
              </w:rPr>
            </w:pPr>
            <w:r w:rsidRPr="00EE1BB2">
              <w:rPr>
                <w:rStyle w:val="SpecialBold"/>
              </w:rPr>
              <w:t>Attachments</w:t>
            </w:r>
            <w:r w:rsidRPr="00EE1BB2">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EE1BB2" w:rsidP="00EE1BB2">
            <w:pPr>
              <w:pStyle w:val="ListBullet"/>
            </w:pPr>
            <w:r w:rsidRPr="00EE1BB2">
              <w:t xml:space="preserve">electronic measuring equipment </w:t>
            </w:r>
          </w:p>
          <w:p w:rsidR="00000000" w:rsidP="00EE1BB2">
            <w:pPr>
              <w:pStyle w:val="ListBullet"/>
              <w:rPr>
                <w:lang w:val="en-NZ"/>
              </w:rPr>
            </w:pPr>
            <w:r w:rsidRPr="00EE1BB2">
              <w:t>cut-off saws</w:t>
            </w:r>
          </w:p>
        </w:tc>
      </w:tr>
      <w:tr w:rsidTr="00E9449F">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EE1BB2">
            <w:pPr>
              <w:pStyle w:val="BodyText"/>
              <w:rPr>
                <w:lang w:val="en-NZ"/>
              </w:rPr>
            </w:pPr>
            <w:r w:rsidRPr="00EE1BB2">
              <w:rPr>
                <w:rStyle w:val="SpecialBold"/>
              </w:rPr>
              <w:t>Site conditions</w:t>
            </w:r>
            <w:r w:rsidRPr="00EE1BB2">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EE1BB2" w:rsidP="00EE1BB2">
            <w:pPr>
              <w:pStyle w:val="ListBullet"/>
            </w:pPr>
            <w:r w:rsidRPr="00EE1BB2">
              <w:t>wet, dry</w:t>
            </w:r>
          </w:p>
          <w:p w:rsidR="00000000" w:rsidRPr="00EE1BB2" w:rsidP="00EE1BB2">
            <w:pPr>
              <w:pStyle w:val="ListBullet"/>
            </w:pPr>
            <w:r w:rsidRPr="00EE1BB2">
              <w:t>day, night</w:t>
            </w:r>
          </w:p>
          <w:p w:rsidR="00000000" w:rsidRPr="00EE1BB2" w:rsidP="00EE1BB2">
            <w:pPr>
              <w:pStyle w:val="ListBullet"/>
            </w:pPr>
            <w:r w:rsidRPr="00EE1BB2">
              <w:t>stability of ground</w:t>
            </w:r>
          </w:p>
          <w:p w:rsidR="00000000" w:rsidRPr="00EE1BB2" w:rsidP="00EE1BB2">
            <w:pPr>
              <w:pStyle w:val="ListBullet"/>
            </w:pPr>
            <w:r w:rsidRPr="00EE1BB2">
              <w:t>broken ground</w:t>
            </w:r>
          </w:p>
          <w:p w:rsidR="00000000" w:rsidRPr="00EE1BB2" w:rsidP="00EE1BB2">
            <w:pPr>
              <w:pStyle w:val="ListBullet"/>
            </w:pPr>
            <w:r w:rsidRPr="00EE1BB2">
              <w:t>slope of working surface</w:t>
            </w:r>
          </w:p>
          <w:p w:rsidR="00000000" w:rsidP="00EE1BB2">
            <w:pPr>
              <w:pStyle w:val="ListBullet"/>
              <w:rPr>
                <w:lang w:val="en-NZ"/>
              </w:rPr>
            </w:pPr>
            <w:r w:rsidRPr="00EE1BB2">
              <w:t>location of water table</w:t>
            </w:r>
          </w:p>
        </w:tc>
      </w:tr>
      <w:tr w:rsidTr="00E9449F">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EE1BB2">
            <w:pPr>
              <w:pStyle w:val="BodyText"/>
              <w:rPr>
                <w:lang w:val="en-NZ"/>
              </w:rPr>
            </w:pPr>
            <w:r w:rsidRPr="00EE1BB2">
              <w:rPr>
                <w:rStyle w:val="SpecialBold"/>
              </w:rPr>
              <w:t>Hazards</w:t>
            </w:r>
            <w:r w:rsidRPr="00EE1BB2">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EE1BB2" w:rsidP="00EE1BB2">
            <w:pPr>
              <w:pStyle w:val="ListBullet"/>
            </w:pPr>
            <w:r w:rsidRPr="00EE1BB2">
              <w:t>uneven/unstable terrain</w:t>
            </w:r>
          </w:p>
          <w:p w:rsidR="00000000" w:rsidRPr="00EE1BB2" w:rsidP="00EE1BB2">
            <w:pPr>
              <w:pStyle w:val="ListBullet"/>
            </w:pPr>
            <w:r w:rsidRPr="00EE1BB2">
              <w:t>trees</w:t>
            </w:r>
          </w:p>
          <w:p w:rsidR="00000000" w:rsidRPr="00EE1BB2" w:rsidP="00EE1BB2">
            <w:pPr>
              <w:pStyle w:val="ListBullet"/>
            </w:pPr>
            <w:r w:rsidRPr="00EE1BB2">
              <w:t>fires</w:t>
            </w:r>
          </w:p>
          <w:p w:rsidR="00000000" w:rsidRPr="00EE1BB2" w:rsidP="00EE1BB2">
            <w:pPr>
              <w:pStyle w:val="ListBullet"/>
            </w:pPr>
            <w:r w:rsidRPr="00EE1BB2">
              <w:t>overhead and underground services</w:t>
            </w:r>
          </w:p>
          <w:p w:rsidR="00000000" w:rsidRPr="00EE1BB2" w:rsidP="00EE1BB2">
            <w:pPr>
              <w:pStyle w:val="ListBullet"/>
            </w:pPr>
            <w:r w:rsidRPr="00EE1BB2">
              <w:t>bridges</w:t>
            </w:r>
          </w:p>
          <w:p w:rsidR="00000000" w:rsidRPr="00EE1BB2" w:rsidP="00EE1BB2">
            <w:pPr>
              <w:pStyle w:val="ListBullet"/>
            </w:pPr>
            <w:r w:rsidRPr="00EE1BB2">
              <w:t>buildings</w:t>
            </w:r>
          </w:p>
          <w:p w:rsidR="00000000" w:rsidRPr="00EE1BB2" w:rsidP="00EE1BB2">
            <w:pPr>
              <w:pStyle w:val="ListBullet"/>
            </w:pPr>
            <w:r w:rsidRPr="00EE1BB2">
              <w:t>excavations</w:t>
            </w:r>
          </w:p>
          <w:p w:rsidR="00000000" w:rsidRPr="00EE1BB2" w:rsidP="00EE1BB2">
            <w:pPr>
              <w:pStyle w:val="ListBullet"/>
            </w:pPr>
            <w:r w:rsidRPr="00EE1BB2">
              <w:t>traffic</w:t>
            </w:r>
          </w:p>
          <w:p w:rsidR="00000000" w:rsidRPr="00EE1BB2" w:rsidP="00EE1BB2">
            <w:pPr>
              <w:pStyle w:val="ListBullet"/>
            </w:pPr>
            <w:r w:rsidRPr="00EE1BB2">
              <w:t>embankment</w:t>
            </w:r>
          </w:p>
          <w:p w:rsidR="00000000" w:rsidRPr="00EE1BB2" w:rsidP="00EE1BB2">
            <w:pPr>
              <w:pStyle w:val="ListBullet"/>
            </w:pPr>
            <w:r w:rsidRPr="00EE1BB2">
              <w:t>cuttings</w:t>
            </w:r>
          </w:p>
          <w:p w:rsidR="00000000" w:rsidP="00EE1BB2">
            <w:pPr>
              <w:pStyle w:val="ListBullet"/>
              <w:rPr>
                <w:lang w:val="en-NZ"/>
              </w:rPr>
            </w:pPr>
            <w:r w:rsidRPr="00EE1BB2">
              <w:t>structures and hazardous materials</w:t>
            </w:r>
          </w:p>
        </w:tc>
      </w:tr>
      <w:tr w:rsidTr="00E9449F">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EE1BB2">
            <w:pPr>
              <w:pStyle w:val="BodyText"/>
              <w:rPr>
                <w:lang w:val="en-NZ"/>
              </w:rPr>
            </w:pPr>
            <w:r w:rsidRPr="00EE1BB2">
              <w:rPr>
                <w:rStyle w:val="SpecialBold"/>
              </w:rPr>
              <w:t>Emergency plan</w:t>
            </w:r>
            <w:r w:rsidRPr="00EE1BB2">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EE1BB2" w:rsidP="00EE1BB2">
            <w:pPr>
              <w:pStyle w:val="ListBullet"/>
            </w:pPr>
            <w:r w:rsidRPr="00EE1BB2">
              <w:t>notification of authorities</w:t>
            </w:r>
          </w:p>
          <w:p w:rsidR="00000000" w:rsidRPr="00EE1BB2" w:rsidP="00EE1BB2">
            <w:pPr>
              <w:pStyle w:val="ListBullet"/>
            </w:pPr>
            <w:r w:rsidRPr="00EE1BB2">
              <w:t>evacuation procedures</w:t>
            </w:r>
          </w:p>
          <w:p w:rsidR="00000000" w:rsidRPr="00EE1BB2" w:rsidP="00EE1BB2">
            <w:pPr>
              <w:pStyle w:val="ListBullet"/>
            </w:pPr>
            <w:r w:rsidRPr="00EE1BB2">
              <w:t>isolation procedures</w:t>
            </w:r>
          </w:p>
          <w:p w:rsidR="00000000" w:rsidRPr="00EE1BB2" w:rsidP="00EE1BB2">
            <w:pPr>
              <w:pStyle w:val="ListBullet"/>
            </w:pPr>
            <w:r w:rsidRPr="00EE1BB2">
              <w:t>equipment shut-down procedures</w:t>
            </w:r>
          </w:p>
          <w:p w:rsidR="00000000" w:rsidRPr="00EE1BB2" w:rsidP="00EE1BB2">
            <w:pPr>
              <w:pStyle w:val="ListBullet"/>
            </w:pPr>
            <w:r w:rsidRPr="00EE1BB2">
              <w:t>clean up</w:t>
            </w:r>
          </w:p>
          <w:p w:rsidR="00000000" w:rsidRPr="00EE1BB2" w:rsidP="00EE1BB2">
            <w:pPr>
              <w:pStyle w:val="ListBullet"/>
            </w:pPr>
            <w:r w:rsidRPr="00EE1BB2">
              <w:t>first aid</w:t>
            </w:r>
          </w:p>
          <w:p w:rsidR="00000000" w:rsidRPr="00EE1BB2" w:rsidP="00EE1BB2">
            <w:pPr>
              <w:pStyle w:val="ListBullet"/>
            </w:pPr>
            <w:r w:rsidRPr="00EE1BB2">
              <w:t>use of personal protective equipment and clothing</w:t>
            </w:r>
          </w:p>
          <w:p w:rsidR="00000000" w:rsidRPr="00EE1BB2" w:rsidP="00EE1BB2">
            <w:pPr>
              <w:pStyle w:val="ListBullet"/>
            </w:pPr>
            <w:r w:rsidRPr="00EE1BB2">
              <w:t>guarding</w:t>
            </w:r>
          </w:p>
          <w:p w:rsidR="00000000" w:rsidP="00EE1BB2">
            <w:pPr>
              <w:pStyle w:val="ListBullet"/>
              <w:rPr>
                <w:lang w:val="en-NZ"/>
              </w:rPr>
            </w:pPr>
            <w:r w:rsidRPr="00EE1BB2">
              <w:t>access and exit</w:t>
            </w:r>
          </w:p>
        </w:tc>
      </w:tr>
      <w:tr w:rsidTr="00E9449F">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EE1BB2">
            <w:pPr>
              <w:pStyle w:val="BodyText"/>
              <w:rPr>
                <w:lang w:val="en-NZ"/>
              </w:rPr>
            </w:pPr>
            <w:r w:rsidRPr="00EE1BB2">
              <w:rPr>
                <w:rStyle w:val="SpecialBold"/>
              </w:rPr>
              <w:t>Positioning of equipment</w:t>
            </w:r>
            <w:r w:rsidRPr="00EE1BB2">
              <w:t xml:space="preserve"> is to ensure:</w:t>
            </w:r>
          </w:p>
        </w:tc>
        <w:tc>
          <w:tcPr>
            <w:tcW w:w="5001" w:type="dxa"/>
            <w:tcBorders>
              <w:top w:val="nil"/>
              <w:left w:val="nil"/>
              <w:bottom w:val="nil"/>
              <w:right w:val="nil"/>
            </w:tcBorders>
            <w:tcMar>
              <w:top w:w="0" w:type="dxa"/>
              <w:left w:w="62" w:type="dxa"/>
              <w:bottom w:w="0" w:type="dxa"/>
              <w:right w:w="62" w:type="dxa"/>
            </w:tcMar>
          </w:tcPr>
          <w:p w:rsidR="00000000" w:rsidRPr="00EE1BB2" w:rsidP="00EE1BB2">
            <w:pPr>
              <w:pStyle w:val="ListBullet"/>
            </w:pPr>
            <w:r w:rsidRPr="00EE1BB2">
              <w:t>machine stability to minimise movement during and between delimbing operations</w:t>
            </w:r>
          </w:p>
          <w:p w:rsidR="00000000" w:rsidRPr="00EE1BB2" w:rsidP="00EE1BB2">
            <w:pPr>
              <w:pStyle w:val="ListBullet"/>
            </w:pPr>
            <w:r w:rsidRPr="00EE1BB2">
              <w:t>safe access to felled trees</w:t>
            </w:r>
          </w:p>
          <w:p w:rsidR="00000000" w:rsidP="00EE1BB2">
            <w:pPr>
              <w:pStyle w:val="ListBullet"/>
              <w:rPr>
                <w:lang w:val="en-NZ"/>
              </w:rPr>
            </w:pPr>
            <w:r w:rsidRPr="00EE1BB2">
              <w:t>safe processing and placement clearance</w:t>
            </w:r>
          </w:p>
        </w:tc>
      </w:tr>
      <w:tr w:rsidTr="00E9449F">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EE1BB2">
            <w:pPr>
              <w:pStyle w:val="BodyText"/>
              <w:rPr>
                <w:lang w:val="en-NZ"/>
              </w:rPr>
            </w:pPr>
            <w:r w:rsidRPr="00EE1BB2">
              <w:rPr>
                <w:rStyle w:val="SpecialBold"/>
              </w:rPr>
              <w:t>Visual inspection and fault finding procedures</w:t>
            </w:r>
            <w:r w:rsidRPr="00EE1BB2">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EE1BB2" w:rsidP="00EE1BB2">
            <w:pPr>
              <w:pStyle w:val="ListBullet"/>
            </w:pPr>
            <w:r w:rsidRPr="00EE1BB2">
              <w:t>vehicle number</w:t>
            </w:r>
          </w:p>
          <w:p w:rsidR="00000000" w:rsidRPr="00EE1BB2" w:rsidP="00EE1BB2">
            <w:pPr>
              <w:pStyle w:val="ListBullet"/>
            </w:pPr>
            <w:r w:rsidRPr="00EE1BB2">
              <w:t>danger tags</w:t>
            </w:r>
          </w:p>
          <w:p w:rsidR="00000000" w:rsidRPr="00EE1BB2" w:rsidP="00EE1BB2">
            <w:pPr>
              <w:pStyle w:val="ListBullet"/>
            </w:pPr>
            <w:r w:rsidRPr="00EE1BB2">
              <w:t>personnel proximity</w:t>
            </w:r>
          </w:p>
          <w:p w:rsidR="00000000" w:rsidRPr="00EE1BB2" w:rsidP="00EE1BB2">
            <w:pPr>
              <w:pStyle w:val="ListBullet"/>
            </w:pPr>
            <w:r w:rsidRPr="00EE1BB2">
              <w:t>tyres and rim condition</w:t>
            </w:r>
          </w:p>
          <w:p w:rsidR="00000000" w:rsidRPr="00EE1BB2" w:rsidP="00EE1BB2">
            <w:pPr>
              <w:pStyle w:val="ListBullet"/>
            </w:pPr>
            <w:r w:rsidRPr="00EE1BB2">
              <w:t>wheel nuts and studs</w:t>
            </w:r>
          </w:p>
          <w:p w:rsidR="00000000" w:rsidRPr="00EE1BB2" w:rsidP="00EE1BB2">
            <w:pPr>
              <w:pStyle w:val="ListBullet"/>
            </w:pPr>
            <w:r w:rsidRPr="00EE1BB2">
              <w:t>light positioning and cleanliness</w:t>
            </w:r>
          </w:p>
          <w:p w:rsidR="00000000" w:rsidRPr="00EE1BB2" w:rsidP="00EE1BB2">
            <w:pPr>
              <w:pStyle w:val="ListBullet"/>
            </w:pPr>
            <w:r w:rsidRPr="00EE1BB2">
              <w:t>radiator top up tank</w:t>
            </w:r>
          </w:p>
          <w:p w:rsidR="00000000" w:rsidRPr="00EE1BB2" w:rsidP="00EE1BB2">
            <w:pPr>
              <w:pStyle w:val="ListBullet"/>
            </w:pPr>
            <w:r w:rsidRPr="00EE1BB2">
              <w:t>oil leaks, fuel leaks, water leaks</w:t>
            </w:r>
          </w:p>
          <w:p w:rsidR="00000000" w:rsidRPr="00EE1BB2" w:rsidP="00EE1BB2">
            <w:pPr>
              <w:pStyle w:val="ListBullet"/>
            </w:pPr>
            <w:r w:rsidRPr="00EE1BB2">
              <w:t>no combustible material around exhaust</w:t>
            </w:r>
          </w:p>
          <w:p w:rsidR="00000000" w:rsidRPr="00EE1BB2" w:rsidP="00EE1BB2">
            <w:pPr>
              <w:pStyle w:val="ListBullet"/>
            </w:pPr>
            <w:r w:rsidRPr="00EE1BB2">
              <w:t>damage to equipment</w:t>
            </w:r>
          </w:p>
          <w:p w:rsidR="00000000" w:rsidRPr="00EE1BB2" w:rsidP="00EE1BB2">
            <w:pPr>
              <w:pStyle w:val="ListBullet"/>
            </w:pPr>
            <w:r w:rsidRPr="00EE1BB2">
              <w:t>portable fire extinguisher</w:t>
            </w:r>
          </w:p>
          <w:p w:rsidR="00000000" w:rsidRPr="00EE1BB2" w:rsidP="00EE1BB2">
            <w:pPr>
              <w:pStyle w:val="ListBullet"/>
            </w:pPr>
            <w:r w:rsidRPr="00EE1BB2">
              <w:t>fire suppression system</w:t>
            </w:r>
          </w:p>
          <w:p w:rsidR="00000000" w:rsidRPr="00EE1BB2" w:rsidP="00EE1BB2">
            <w:pPr>
              <w:pStyle w:val="ListBullet"/>
            </w:pPr>
            <w:r w:rsidRPr="00EE1BB2">
              <w:t>cab mounts</w:t>
            </w:r>
          </w:p>
          <w:p w:rsidR="00000000" w:rsidRPr="00EE1BB2" w:rsidP="00EE1BB2">
            <w:pPr>
              <w:pStyle w:val="ListBullet"/>
            </w:pPr>
            <w:r w:rsidRPr="00EE1BB2">
              <w:t>windows</w:t>
            </w:r>
          </w:p>
          <w:p w:rsidR="00000000" w:rsidRPr="00EE1BB2" w:rsidP="00EE1BB2">
            <w:pPr>
              <w:pStyle w:val="ListBullet"/>
            </w:pPr>
            <w:r w:rsidRPr="00EE1BB2">
              <w:t>engine oil to be checked before starting engine,</w:t>
            </w:r>
          </w:p>
          <w:p w:rsidR="00000000" w:rsidRPr="00EE1BB2" w:rsidP="00EE1BB2">
            <w:pPr>
              <w:pStyle w:val="ListBullet"/>
            </w:pPr>
            <w:r w:rsidRPr="00EE1BB2">
              <w:t>grease lines</w:t>
            </w:r>
          </w:p>
          <w:p w:rsidR="00000000" w:rsidP="00EE1BB2">
            <w:pPr>
              <w:pStyle w:val="ListBullet"/>
              <w:rPr>
                <w:lang w:val="en-NZ"/>
              </w:rPr>
            </w:pPr>
            <w:r w:rsidRPr="00EE1BB2">
              <w:t>cab conditions</w:t>
            </w:r>
          </w:p>
        </w:tc>
      </w:tr>
      <w:tr w:rsidTr="00E9449F">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EE1BB2">
            <w:pPr>
              <w:pStyle w:val="BodyText"/>
              <w:rPr>
                <w:lang w:val="en-NZ"/>
              </w:rPr>
            </w:pPr>
            <w:r w:rsidRPr="00EE1BB2">
              <w:rPr>
                <w:rStyle w:val="SpecialBold"/>
              </w:rPr>
              <w:t>Routine operational servicing</w:t>
            </w:r>
            <w:r w:rsidRPr="00EE1BB2">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EE1BB2" w:rsidP="00EE1BB2">
            <w:pPr>
              <w:pStyle w:val="ListBullet"/>
            </w:pPr>
            <w:r w:rsidRPr="00EE1BB2">
              <w:t>checking fluid levels</w:t>
            </w:r>
          </w:p>
          <w:p w:rsidR="00000000" w:rsidRPr="00EE1BB2" w:rsidP="00EE1BB2">
            <w:pPr>
              <w:pStyle w:val="ListBullet"/>
            </w:pPr>
            <w:r w:rsidRPr="00EE1BB2">
              <w:t>greasing</w:t>
            </w:r>
          </w:p>
          <w:p w:rsidR="00000000" w:rsidRPr="00EE1BB2" w:rsidP="00EE1BB2">
            <w:pPr>
              <w:pStyle w:val="ListBullet"/>
            </w:pPr>
            <w:r w:rsidRPr="00EE1BB2">
              <w:t>tightening loose fittings</w:t>
            </w:r>
          </w:p>
          <w:p w:rsidR="00000000" w:rsidP="00EE1BB2">
            <w:pPr>
              <w:pStyle w:val="ListBullet"/>
              <w:rPr>
                <w:lang w:val="en-NZ"/>
              </w:rPr>
            </w:pPr>
            <w:r w:rsidRPr="00EE1BB2">
              <w:t>filter changing</w:t>
            </w:r>
          </w:p>
        </w:tc>
      </w:tr>
      <w:tr w:rsidTr="00E9449F">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EE1BB2">
            <w:pPr>
              <w:pStyle w:val="BodyText"/>
              <w:rPr>
                <w:lang w:val="en-NZ"/>
              </w:rPr>
            </w:pPr>
            <w:r w:rsidRPr="00EE1BB2">
              <w:rPr>
                <w:rStyle w:val="SpecialBold"/>
              </w:rPr>
              <w:t>Cleaning methods</w:t>
            </w:r>
            <w:r w:rsidRPr="00EE1BB2">
              <w:t xml:space="preserve"> may include: </w:t>
            </w:r>
          </w:p>
        </w:tc>
        <w:tc>
          <w:tcPr>
            <w:tcW w:w="5001" w:type="dxa"/>
            <w:tcBorders>
              <w:top w:val="nil"/>
              <w:left w:val="nil"/>
              <w:bottom w:val="nil"/>
              <w:right w:val="nil"/>
            </w:tcBorders>
            <w:tcMar>
              <w:top w:w="0" w:type="dxa"/>
              <w:left w:w="62" w:type="dxa"/>
              <w:bottom w:w="0" w:type="dxa"/>
              <w:right w:w="62" w:type="dxa"/>
            </w:tcMar>
          </w:tcPr>
          <w:p w:rsidR="00000000" w:rsidRPr="00EE1BB2" w:rsidP="00EE1BB2">
            <w:pPr>
              <w:pStyle w:val="ListBullet"/>
            </w:pPr>
            <w:r w:rsidRPr="00EE1BB2">
              <w:t>water</w:t>
            </w:r>
          </w:p>
          <w:p w:rsidR="00000000" w:rsidRPr="00EE1BB2" w:rsidP="00EE1BB2">
            <w:pPr>
              <w:pStyle w:val="ListBullet"/>
            </w:pPr>
            <w:r w:rsidRPr="00EE1BB2">
              <w:t>steam</w:t>
            </w:r>
          </w:p>
          <w:p w:rsidR="00000000" w:rsidRPr="00EE1BB2" w:rsidP="00EE1BB2">
            <w:pPr>
              <w:pStyle w:val="ListBullet"/>
            </w:pPr>
            <w:r w:rsidRPr="00EE1BB2">
              <w:t>degreasing</w:t>
            </w:r>
          </w:p>
          <w:p w:rsidR="00000000" w:rsidRPr="00EE1BB2" w:rsidP="00EE1BB2">
            <w:pPr>
              <w:pStyle w:val="ListBullet"/>
            </w:pPr>
            <w:r w:rsidRPr="00EE1BB2">
              <w:t>vacuum</w:t>
            </w:r>
          </w:p>
          <w:p w:rsidR="00000000" w:rsidP="00EE1BB2">
            <w:pPr>
              <w:pStyle w:val="ListBullet"/>
              <w:rPr>
                <w:lang w:val="en-NZ"/>
              </w:rPr>
            </w:pPr>
            <w:r w:rsidRPr="00EE1BB2">
              <w:t>forced air</w:t>
            </w:r>
          </w:p>
        </w:tc>
      </w:tr>
      <w:tr w:rsidTr="00E9449F">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EE1BB2">
            <w:pPr>
              <w:pStyle w:val="BodyText"/>
              <w:rPr>
                <w:lang w:val="en-NZ"/>
              </w:rPr>
            </w:pPr>
            <w:r w:rsidRPr="00EE1BB2">
              <w:rPr>
                <w:rStyle w:val="SpecialBold"/>
              </w:rPr>
              <w:t>Records and reports</w:t>
            </w:r>
            <w:r w:rsidRPr="00EE1BB2">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EE1BB2" w:rsidP="00EE1BB2">
            <w:pPr>
              <w:pStyle w:val="ListBullet"/>
            </w:pPr>
            <w:r w:rsidRPr="00EE1BB2">
              <w:t>end of shift documentation</w:t>
            </w:r>
          </w:p>
          <w:p w:rsidR="00000000" w:rsidRPr="00EE1BB2" w:rsidP="00EE1BB2">
            <w:pPr>
              <w:pStyle w:val="ListBullet"/>
            </w:pPr>
            <w:r w:rsidRPr="00EE1BB2">
              <w:t xml:space="preserve">work log </w:t>
            </w:r>
          </w:p>
          <w:p w:rsidR="00000000" w:rsidRPr="00EE1BB2" w:rsidP="00EE1BB2">
            <w:pPr>
              <w:pStyle w:val="BodyText"/>
            </w:pPr>
            <w:r w:rsidRPr="00EE1BB2">
              <w:t>and may be:</w:t>
            </w:r>
          </w:p>
          <w:p w:rsidR="00000000" w:rsidRPr="00EE1BB2" w:rsidP="00EE1BB2">
            <w:pPr>
              <w:pStyle w:val="ListBullet"/>
            </w:pPr>
            <w:r w:rsidRPr="00EE1BB2">
              <w:t xml:space="preserve">compiled manually </w:t>
            </w:r>
          </w:p>
          <w:p w:rsidR="00000000" w:rsidRPr="00EE1BB2" w:rsidP="00EE1BB2">
            <w:pPr>
              <w:pStyle w:val="ListBullet"/>
            </w:pPr>
            <w:r w:rsidRPr="00EE1BB2">
              <w:t>using a computer-based system or other appropriate organisational communication</w:t>
            </w:r>
          </w:p>
        </w:tc>
      </w:tr>
    </w:tbl>
    <w:p w:rsidR="00E9449F" w:rsidP="00EE1BB2">
      <w:pPr>
        <w:pStyle w:val="BodyText"/>
      </w:pPr>
    </w:p>
    <w:p w:rsidR="00E9449F" w:rsidP="00EE1BB2">
      <w:pPr>
        <w:pStyle w:val="BodyText"/>
      </w:pPr>
    </w:p>
    <w:p w:rsidR="00000000" w:rsidRPr="00EE1BB2" w:rsidP="00EE1BB2">
      <w:pPr>
        <w:pStyle w:val="Heading1"/>
      </w:pPr>
      <w:bookmarkStart w:id="12" w:name="O_294688"/>
      <w:bookmarkEnd w:id="12"/>
      <w:r w:rsidRPr="00EE1BB2">
        <w:t>Unit Sector(s)</w:t>
      </w:r>
    </w:p>
    <w:p w:rsidR="00000000" w:rsidRPr="00EE1BB2" w:rsidP="00EE1BB2">
      <w:pPr>
        <w:pStyle w:val="BodyText"/>
      </w:pPr>
      <w:r w:rsidRPr="00EE1BB2">
        <w:t>Not Applicable</w:t>
      </w:r>
    </w:p>
    <w:p w:rsidR="00000000" w:rsidRPr="00EE1BB2" w:rsidP="00EE1BB2">
      <w:pPr>
        <w:pStyle w:val="AllowPageBreak"/>
      </w:pPr>
    </w:p>
    <w:p w:rsidR="00000000" w:rsidRPr="00EE1BB2" w:rsidP="00EE1BB2">
      <w:pPr>
        <w:pStyle w:val="Heading1"/>
      </w:pPr>
      <w:bookmarkStart w:id="13" w:name="O_203812"/>
      <w:bookmarkEnd w:id="13"/>
      <w:r w:rsidRPr="00EE1BB2">
        <w:t>Competency field</w:t>
      </w:r>
    </w:p>
    <w:tbl>
      <w:tblPr>
        <w:tblW w:w="0" w:type="auto"/>
        <w:tblLayout w:type="fixed"/>
        <w:tblCellMar>
          <w:left w:w="62" w:type="dxa"/>
          <w:right w:w="62" w:type="dxa"/>
        </w:tblCellMar>
        <w:tblLook w:val="0000"/>
      </w:tblPr>
      <w:tblGrid>
        <w:gridCol w:w="2776"/>
        <w:gridCol w:w="5746"/>
      </w:tblGrid>
      <w:tr w:rsidTr="00E9449F">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EE1BB2">
            <w:pPr>
              <w:pStyle w:val="BodyText"/>
              <w:rPr>
                <w:lang w:val="en-NZ"/>
              </w:rPr>
            </w:pPr>
            <w:r w:rsidRPr="00EE1BB2">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EE1BB2" w:rsidP="00EE1BB2">
            <w:pPr>
              <w:pStyle w:val="BodyText"/>
            </w:pPr>
            <w:r w:rsidRPr="00EE1BB2">
              <w:t>Harvesting and Haulage</w:t>
            </w:r>
          </w:p>
        </w:tc>
      </w:tr>
    </w:tbl>
    <w:p w:rsidR="00E9449F" w:rsidP="00EE1BB2">
      <w:pPr>
        <w:pStyle w:val="BodyText"/>
      </w:pPr>
    </w:p>
    <w:p w:rsidR="00E9449F" w:rsidP="00EE1BB2">
      <w:pPr>
        <w:pStyle w:val="BodyText"/>
      </w:pPr>
    </w:p>
    <w:p w:rsidR="00000000" w:rsidRPr="00EE1BB2" w:rsidP="00EE1BB2"/>
    <w:sectPr w:rsidSect="00EE1B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B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449F" w:rsidP="00E944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B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49F" w:rsidP="00EE1B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9449F" w:rsidP="00EE1B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E9449F" w:rsidP="00EE1B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B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449F" w:rsidP="00E9449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B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49F" w:rsidP="00EE1BB2">
    <w:pPr>
      <w:pStyle w:val="Header"/>
      <w:framePr w:wrap="around"/>
    </w:pPr>
    <w:r>
      <w:fldChar w:fldCharType="begin"/>
    </w:r>
    <w:r>
      <w:instrText xml:space="preserve"> TITLE   \* MERGEFORMAT </w:instrText>
    </w:r>
    <w:r>
      <w:fldChar w:fldCharType="separate"/>
    </w:r>
    <w:r>
      <w:t>FPIHAR3208C Conduct boom delimber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9449F" w:rsidP="00EE1BB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E80F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084C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BB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1BB2"/>
    <w:pPr>
      <w:spacing w:before="360" w:after="60"/>
      <w:outlineLvl w:val="0"/>
    </w:pPr>
    <w:rPr>
      <w:sz w:val="32"/>
    </w:rPr>
  </w:style>
  <w:style w:type="paragraph" w:styleId="Heading2">
    <w:name w:val="heading 2"/>
    <w:basedOn w:val="HeadingBase"/>
    <w:next w:val="BodyText"/>
    <w:link w:val="Heading2Char"/>
    <w:qFormat/>
    <w:rsid w:val="00EE1BB2"/>
    <w:pPr>
      <w:keepLines/>
      <w:spacing w:before="240" w:after="120"/>
      <w:outlineLvl w:val="1"/>
    </w:pPr>
    <w:rPr>
      <w:sz w:val="28"/>
      <w:szCs w:val="40"/>
    </w:rPr>
  </w:style>
  <w:style w:type="paragraph" w:styleId="Heading3">
    <w:name w:val="heading 3"/>
    <w:basedOn w:val="HeadingBase"/>
    <w:next w:val="BodyText"/>
    <w:link w:val="Heading3Char"/>
    <w:qFormat/>
    <w:rsid w:val="00EE1BB2"/>
    <w:pPr>
      <w:spacing w:before="180" w:after="120"/>
      <w:outlineLvl w:val="2"/>
    </w:pPr>
    <w:rPr>
      <w:spacing w:val="-10"/>
      <w:kern w:val="32"/>
    </w:rPr>
  </w:style>
  <w:style w:type="paragraph" w:styleId="Heading4">
    <w:name w:val="heading 4"/>
    <w:basedOn w:val="HeadingBase"/>
    <w:next w:val="BodyText"/>
    <w:link w:val="Heading4Char"/>
    <w:qFormat/>
    <w:rsid w:val="00EE1BB2"/>
    <w:pPr>
      <w:spacing w:before="160" w:after="120"/>
      <w:outlineLvl w:val="3"/>
    </w:pPr>
    <w:rPr>
      <w:sz w:val="22"/>
    </w:rPr>
  </w:style>
  <w:style w:type="paragraph" w:styleId="Heading5">
    <w:name w:val="heading 5"/>
    <w:basedOn w:val="HeadingBase"/>
    <w:next w:val="Normal"/>
    <w:link w:val="Heading5Char"/>
    <w:qFormat/>
    <w:rsid w:val="00EE1BB2"/>
    <w:pPr>
      <w:spacing w:before="80"/>
      <w:outlineLvl w:val="4"/>
    </w:pPr>
    <w:rPr>
      <w:color w:val="918585"/>
      <w:sz w:val="20"/>
    </w:rPr>
  </w:style>
  <w:style w:type="paragraph" w:styleId="Heading6">
    <w:name w:val="heading 6"/>
    <w:basedOn w:val="HeadingBase"/>
    <w:next w:val="Normal"/>
    <w:link w:val="Heading6Char"/>
    <w:qFormat/>
    <w:rsid w:val="00EE1BB2"/>
    <w:pPr>
      <w:spacing w:before="60"/>
      <w:outlineLvl w:val="5"/>
    </w:pPr>
    <w:rPr>
      <w:color w:val="918585"/>
      <w:sz w:val="20"/>
    </w:rPr>
  </w:style>
  <w:style w:type="paragraph" w:styleId="Heading7">
    <w:name w:val="heading 7"/>
    <w:basedOn w:val="Normal"/>
    <w:next w:val="Normal"/>
    <w:link w:val="Heading7Char"/>
    <w:qFormat/>
    <w:rsid w:val="00EE1BB2"/>
    <w:pPr>
      <w:ind w:left="720"/>
      <w:outlineLvl w:val="6"/>
    </w:pPr>
    <w:rPr>
      <w:i/>
    </w:rPr>
  </w:style>
  <w:style w:type="paragraph" w:styleId="Heading8">
    <w:name w:val="heading 8"/>
    <w:basedOn w:val="Normal"/>
    <w:next w:val="Normal"/>
    <w:link w:val="Heading8Char"/>
    <w:qFormat/>
    <w:rsid w:val="00EE1BB2"/>
    <w:pPr>
      <w:ind w:left="720"/>
      <w:outlineLvl w:val="7"/>
    </w:pPr>
    <w:rPr>
      <w:i/>
    </w:rPr>
  </w:style>
  <w:style w:type="paragraph" w:styleId="Heading9">
    <w:name w:val="heading 9"/>
    <w:basedOn w:val="Normal"/>
    <w:next w:val="Normal"/>
    <w:link w:val="Heading9Char"/>
    <w:qFormat/>
    <w:rsid w:val="00EE1BB2"/>
    <w:pPr>
      <w:ind w:left="720"/>
      <w:outlineLvl w:val="8"/>
    </w:pPr>
    <w:rPr>
      <w:i/>
    </w:rPr>
  </w:style>
  <w:style w:type="character" w:default="1" w:styleId="DefaultParagraphFont">
    <w:name w:val="Default Paragraph Font"/>
    <w:uiPriority w:val="1"/>
    <w:unhideWhenUsed/>
    <w:rsid w:val="00EE1B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1BB2"/>
  </w:style>
  <w:style w:type="character" w:customStyle="1" w:styleId="Heading1Char">
    <w:name w:val="Heading 1 Char"/>
    <w:basedOn w:val="DefaultParagraphFont"/>
    <w:link w:val="Heading1"/>
    <w:rsid w:val="00EE1BB2"/>
    <w:rPr>
      <w:rFonts w:ascii="Times New Roman" w:eastAsia="Times New Roman" w:hAnsi="Times New Roman" w:cs="Times New Roman"/>
      <w:b/>
      <w:sz w:val="32"/>
      <w:szCs w:val="20"/>
      <w:lang w:eastAsia="en-US"/>
    </w:rPr>
  </w:style>
  <w:style w:type="paragraph" w:styleId="BodyText">
    <w:name w:val="Body Text"/>
    <w:basedOn w:val="Normal"/>
    <w:link w:val="BodyTextChar"/>
    <w:rsid w:val="00EE1B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1BB2"/>
    <w:rPr>
      <w:rFonts w:ascii="Times New Roman" w:eastAsia="Times New Roman" w:hAnsi="Times New Roman" w:cs="Times New Roman"/>
      <w:sz w:val="24"/>
      <w:lang w:val="en-US" w:eastAsia="en-US"/>
    </w:rPr>
  </w:style>
  <w:style w:type="paragraph" w:styleId="Footer">
    <w:name w:val="footer"/>
    <w:basedOn w:val="Normal"/>
    <w:link w:val="FooterChar"/>
    <w:rsid w:val="00EE1B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1BB2"/>
    <w:rPr>
      <w:rFonts w:ascii="Times New Roman" w:eastAsia="Times New Roman" w:hAnsi="Times New Roman" w:cs="Times New Roman"/>
      <w:sz w:val="16"/>
      <w:lang w:val="en-US" w:eastAsia="en-US"/>
    </w:rPr>
  </w:style>
  <w:style w:type="paragraph" w:styleId="List">
    <w:name w:val="List"/>
    <w:basedOn w:val="BodyText"/>
    <w:next w:val="BodyText"/>
    <w:rsid w:val="00EE1BB2"/>
    <w:pPr>
      <w:tabs>
        <w:tab w:val="left" w:pos="340"/>
      </w:tabs>
      <w:spacing w:before="60" w:after="60"/>
      <w:ind w:left="340" w:hanging="340"/>
    </w:pPr>
  </w:style>
  <w:style w:type="paragraph" w:styleId="ListBullet">
    <w:name w:val="List Bullet"/>
    <w:basedOn w:val="List"/>
    <w:rsid w:val="00EE1BB2"/>
    <w:pPr>
      <w:numPr>
        <w:numId w:val="13"/>
      </w:numPr>
      <w:tabs>
        <w:tab w:val="clear" w:pos="340"/>
      </w:tabs>
      <w:spacing w:before="40" w:after="40"/>
    </w:pPr>
  </w:style>
  <w:style w:type="character" w:customStyle="1" w:styleId="SpecialBold">
    <w:name w:val="Special Bold"/>
    <w:basedOn w:val="DefaultParagraphFont"/>
    <w:rsid w:val="00EE1BB2"/>
    <w:rPr>
      <w:b/>
      <w:spacing w:val="0"/>
    </w:rPr>
  </w:style>
  <w:style w:type="paragraph" w:styleId="Header">
    <w:name w:val="header"/>
    <w:basedOn w:val="Normal"/>
    <w:link w:val="HeaderChar"/>
    <w:rsid w:val="00EE1B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1BB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E1BB2"/>
    <w:pPr>
      <w:spacing w:before="240" w:after="120"/>
      <w:outlineLvl w:val="0"/>
    </w:pPr>
    <w:rPr>
      <w:rFonts w:ascii="Times New Roman" w:hAnsi="Times New Roman"/>
      <w:b/>
      <w:sz w:val="28"/>
    </w:rPr>
  </w:style>
  <w:style w:type="paragraph" w:customStyle="1" w:styleId="AllowPageBreak">
    <w:name w:val="AllowPageBreak"/>
    <w:rsid w:val="00EE1BB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E1BB2"/>
    <w:pPr>
      <w:tabs>
        <w:tab w:val="left" w:pos="680"/>
      </w:tabs>
      <w:spacing w:before="60" w:after="60"/>
      <w:ind w:left="680" w:hanging="340"/>
    </w:pPr>
  </w:style>
  <w:style w:type="paragraph" w:styleId="ListBullet3">
    <w:name w:val="List Bullet 3"/>
    <w:basedOn w:val="List3"/>
    <w:rsid w:val="00EE1BB2"/>
    <w:pPr>
      <w:numPr>
        <w:numId w:val="2"/>
      </w:numPr>
      <w:tabs>
        <w:tab w:val="clear" w:pos="1021"/>
      </w:tabs>
      <w:ind w:left="1037" w:hanging="357"/>
    </w:pPr>
  </w:style>
  <w:style w:type="character" w:customStyle="1" w:styleId="BoldandItalics">
    <w:name w:val="Bold and Italics"/>
    <w:qFormat/>
    <w:rsid w:val="00EE1BB2"/>
    <w:rPr>
      <w:b/>
      <w:i/>
      <w:u w:val="none"/>
    </w:rPr>
  </w:style>
  <w:style w:type="character" w:customStyle="1" w:styleId="Heading2Char">
    <w:name w:val="Heading 2 Char"/>
    <w:basedOn w:val="DefaultParagraphFont"/>
    <w:link w:val="Heading2"/>
    <w:rsid w:val="00EE1B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1B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1B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1B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1B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1BB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1BB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1BB2"/>
    <w:rPr>
      <w:rFonts w:ascii="Courier New" w:eastAsia="Times New Roman" w:hAnsi="Courier New" w:cs="Times New Roman"/>
      <w:i/>
      <w:szCs w:val="20"/>
      <w:lang w:val="en-US" w:eastAsia="en-US"/>
    </w:rPr>
  </w:style>
  <w:style w:type="paragraph" w:customStyle="1" w:styleId="HeadingBase">
    <w:name w:val="Heading Base"/>
    <w:rsid w:val="00EE1B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1BB2"/>
    <w:pPr>
      <w:tabs>
        <w:tab w:val="right" w:leader="dot" w:pos="9072"/>
      </w:tabs>
      <w:ind w:left="567"/>
    </w:pPr>
    <w:rPr>
      <w:szCs w:val="22"/>
    </w:rPr>
  </w:style>
  <w:style w:type="paragraph" w:customStyle="1" w:styleId="TOCBase">
    <w:name w:val="TOC Base"/>
    <w:rsid w:val="00EE1B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1BB2"/>
    <w:pPr>
      <w:tabs>
        <w:tab w:val="right" w:leader="dot" w:pos="9072"/>
      </w:tabs>
      <w:spacing w:before="40" w:after="40"/>
      <w:ind w:left="284"/>
    </w:pPr>
    <w:rPr>
      <w:rFonts w:ascii="Times New Roman" w:hAnsi="Times New Roman"/>
    </w:rPr>
  </w:style>
  <w:style w:type="paragraph" w:styleId="TOC1">
    <w:name w:val="toc 1"/>
    <w:basedOn w:val="TOCBase"/>
    <w:next w:val="Normal"/>
    <w:rsid w:val="00EE1B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1BB2"/>
    <w:pPr>
      <w:spacing w:before="5040"/>
      <w:jc w:val="center"/>
    </w:pPr>
    <w:rPr>
      <w:sz w:val="48"/>
      <w:szCs w:val="72"/>
      <w:lang w:val="en-US"/>
    </w:rPr>
  </w:style>
  <w:style w:type="character" w:customStyle="1" w:styleId="TitleChar">
    <w:name w:val="Title Char"/>
    <w:basedOn w:val="DefaultParagraphFont"/>
    <w:link w:val="Title"/>
    <w:rsid w:val="00EE1B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1BB2"/>
    <w:pPr>
      <w:tabs>
        <w:tab w:val="left" w:pos="3600"/>
        <w:tab w:val="left" w:pos="3958"/>
      </w:tabs>
    </w:pPr>
  </w:style>
  <w:style w:type="paragraph" w:customStyle="1" w:styleId="Note">
    <w:name w:val="Note"/>
    <w:basedOn w:val="BodyText"/>
    <w:rsid w:val="00EE1B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1BB2"/>
    <w:pPr>
      <w:framePr w:wrap="auto" w:hAnchor="text" w:y="6049"/>
    </w:pPr>
    <w:rPr>
      <w:color w:val="000000"/>
      <w:sz w:val="40"/>
    </w:rPr>
  </w:style>
  <w:style w:type="paragraph" w:customStyle="1" w:styleId="TOCTitle">
    <w:name w:val="TOCTitle"/>
    <w:basedOn w:val="Heading1"/>
    <w:rsid w:val="00EE1BB2"/>
    <w:pPr>
      <w:spacing w:after="240"/>
      <w:jc w:val="center"/>
      <w:outlineLvl w:val="9"/>
    </w:pPr>
    <w:rPr>
      <w:caps/>
    </w:rPr>
  </w:style>
  <w:style w:type="paragraph" w:customStyle="1" w:styleId="Version">
    <w:name w:val="Version"/>
    <w:rsid w:val="00EE1B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1BB2"/>
    <w:pPr>
      <w:numPr>
        <w:numId w:val="14"/>
      </w:numPr>
      <w:tabs>
        <w:tab w:val="clear" w:pos="680"/>
      </w:tabs>
    </w:pPr>
  </w:style>
  <w:style w:type="paragraph" w:styleId="Index1">
    <w:name w:val="index 1"/>
    <w:basedOn w:val="Normal"/>
    <w:next w:val="Normal"/>
    <w:semiHidden/>
    <w:rsid w:val="00EE1BB2"/>
    <w:pPr>
      <w:keepNext w:val="0"/>
      <w:tabs>
        <w:tab w:val="right" w:pos="4176"/>
      </w:tabs>
      <w:ind w:left="198" w:hanging="198"/>
    </w:pPr>
    <w:rPr>
      <w:rFonts w:ascii="Garamond" w:hAnsi="Garamond"/>
    </w:rPr>
  </w:style>
  <w:style w:type="paragraph" w:styleId="IndexHeading">
    <w:name w:val="index heading"/>
    <w:basedOn w:val="Normal"/>
    <w:next w:val="Index1"/>
    <w:semiHidden/>
    <w:rsid w:val="00EE1BB2"/>
    <w:pPr>
      <w:spacing w:before="120" w:after="120"/>
    </w:pPr>
    <w:rPr>
      <w:rFonts w:ascii="Arial" w:hAnsi="Arial"/>
      <w:b/>
      <w:color w:val="918585"/>
      <w:sz w:val="24"/>
    </w:rPr>
  </w:style>
  <w:style w:type="paragraph" w:customStyle="1" w:styleId="Chapter">
    <w:name w:val="Chapter"/>
    <w:basedOn w:val="Normal"/>
    <w:rsid w:val="00EE1BB2"/>
    <w:pPr>
      <w:spacing w:before="240"/>
    </w:pPr>
    <w:rPr>
      <w:rFonts w:ascii="Times New Roman" w:hAnsi="Times New Roman"/>
      <w:smallCaps/>
      <w:spacing w:val="80"/>
      <w:sz w:val="28"/>
    </w:rPr>
  </w:style>
  <w:style w:type="paragraph" w:customStyle="1" w:styleId="InChapter">
    <w:name w:val="InChapter"/>
    <w:basedOn w:val="Heading3"/>
    <w:rsid w:val="00EE1BB2"/>
    <w:pPr>
      <w:spacing w:after="240"/>
      <w:outlineLvl w:val="9"/>
    </w:pPr>
    <w:rPr>
      <w:noProof/>
    </w:rPr>
  </w:style>
  <w:style w:type="paragraph" w:styleId="Index2">
    <w:name w:val="index 2"/>
    <w:basedOn w:val="Normal"/>
    <w:next w:val="Normal"/>
    <w:semiHidden/>
    <w:rsid w:val="00EE1BB2"/>
    <w:pPr>
      <w:tabs>
        <w:tab w:val="right" w:pos="4176"/>
      </w:tabs>
      <w:ind w:left="568" w:hanging="284"/>
    </w:pPr>
    <w:rPr>
      <w:rFonts w:ascii="Garamond" w:hAnsi="Garamond"/>
    </w:rPr>
  </w:style>
  <w:style w:type="paragraph" w:customStyle="1" w:styleId="Byline">
    <w:name w:val="Byline"/>
    <w:rsid w:val="00EE1B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1BB2"/>
    <w:pPr>
      <w:tabs>
        <w:tab w:val="clear" w:pos="3600"/>
        <w:tab w:val="clear" w:pos="3958"/>
      </w:tabs>
      <w:jc w:val="right"/>
    </w:pPr>
  </w:style>
  <w:style w:type="character" w:styleId="Emphasis">
    <w:name w:val="Emphasis"/>
    <w:basedOn w:val="DefaultParagraphFont"/>
    <w:qFormat/>
    <w:rsid w:val="00EE1BB2"/>
    <w:rPr>
      <w:i/>
    </w:rPr>
  </w:style>
  <w:style w:type="paragraph" w:styleId="Caption">
    <w:name w:val="caption"/>
    <w:basedOn w:val="BodyText"/>
    <w:next w:val="Normal"/>
    <w:qFormat/>
    <w:rsid w:val="00EE1BB2"/>
    <w:pPr>
      <w:framePr w:w="2268" w:hSpace="181" w:vSpace="181" w:wrap="around" w:vAnchor="text" w:hAnchor="page" w:x="1135" w:y="285" w:anchorLock="1"/>
    </w:pPr>
    <w:rPr>
      <w:i/>
    </w:rPr>
  </w:style>
  <w:style w:type="paragraph" w:customStyle="1" w:styleId="MiniTOCTitle">
    <w:name w:val="MiniTOCTitle"/>
    <w:basedOn w:val="Heading4"/>
    <w:rsid w:val="00EE1BB2"/>
    <w:pPr>
      <w:spacing w:before="240"/>
      <w:outlineLvl w:val="9"/>
    </w:pPr>
    <w:rPr>
      <w:noProof/>
      <w:sz w:val="24"/>
    </w:rPr>
  </w:style>
  <w:style w:type="paragraph" w:customStyle="1" w:styleId="MiniTOCItem">
    <w:name w:val="MiniTOCItem"/>
    <w:basedOn w:val="ListBullet"/>
    <w:rsid w:val="00EE1BB2"/>
    <w:pPr>
      <w:numPr>
        <w:numId w:val="0"/>
      </w:numPr>
      <w:tabs>
        <w:tab w:val="right" w:leader="dot" w:pos="6521"/>
      </w:tabs>
      <w:spacing w:before="0" w:after="0"/>
    </w:pPr>
  </w:style>
  <w:style w:type="paragraph" w:customStyle="1" w:styleId="TOFTitle">
    <w:name w:val="TOFTitle"/>
    <w:basedOn w:val="TOCTitle"/>
    <w:rsid w:val="00EE1BB2"/>
  </w:style>
  <w:style w:type="paragraph" w:styleId="TableofFigures">
    <w:name w:val="table of figures"/>
    <w:basedOn w:val="Normal"/>
    <w:next w:val="Normal"/>
    <w:semiHidden/>
    <w:rsid w:val="00EE1BB2"/>
    <w:pPr>
      <w:tabs>
        <w:tab w:val="right" w:leader="dot" w:pos="9072"/>
      </w:tabs>
      <w:ind w:left="970" w:hanging="403"/>
    </w:pPr>
    <w:rPr>
      <w:rFonts w:ascii="Times New Roman" w:hAnsi="Times New Roman"/>
      <w:b/>
    </w:rPr>
  </w:style>
  <w:style w:type="paragraph" w:styleId="ListNumber">
    <w:name w:val="List Number"/>
    <w:basedOn w:val="List"/>
    <w:rsid w:val="00EE1BB2"/>
    <w:pPr>
      <w:numPr>
        <w:numId w:val="11"/>
      </w:numPr>
    </w:pPr>
  </w:style>
  <w:style w:type="character" w:customStyle="1" w:styleId="WingdingSymbols">
    <w:name w:val="Wingding Symbols"/>
    <w:rsid w:val="00EE1BB2"/>
    <w:rPr>
      <w:rFonts w:ascii="Wingdings" w:hAnsi="Wingdings"/>
    </w:rPr>
  </w:style>
  <w:style w:type="paragraph" w:customStyle="1" w:styleId="TableHeading">
    <w:name w:val="Table Heading"/>
    <w:basedOn w:val="HeadingBase"/>
    <w:rsid w:val="00EE1BB2"/>
    <w:pPr>
      <w:keepLines/>
      <w:pBdr>
        <w:bottom w:val="single" w:sz="6" w:space="1" w:color="918585"/>
      </w:pBdr>
      <w:spacing w:before="240"/>
    </w:pPr>
  </w:style>
  <w:style w:type="character" w:customStyle="1" w:styleId="HotSpot">
    <w:name w:val="HotSpot"/>
    <w:rsid w:val="00EE1BB2"/>
    <w:rPr>
      <w:color w:val="0033CC"/>
      <w:u w:val="none"/>
    </w:rPr>
  </w:style>
  <w:style w:type="paragraph" w:customStyle="1" w:styleId="BodyTextRight">
    <w:name w:val="Body Text Right"/>
    <w:basedOn w:val="BodyText"/>
    <w:rsid w:val="00EE1BB2"/>
    <w:pPr>
      <w:spacing w:before="0" w:after="0"/>
      <w:jc w:val="right"/>
    </w:pPr>
  </w:style>
  <w:style w:type="paragraph" w:styleId="Index3">
    <w:name w:val="index 3"/>
    <w:basedOn w:val="ListNumber2"/>
    <w:next w:val="Normal"/>
    <w:semiHidden/>
    <w:rsid w:val="00EE1BB2"/>
    <w:pPr>
      <w:numPr>
        <w:numId w:val="0"/>
      </w:numPr>
      <w:tabs>
        <w:tab w:val="right" w:leader="dot" w:pos="4176"/>
      </w:tabs>
    </w:pPr>
  </w:style>
  <w:style w:type="paragraph" w:styleId="ListNumber2">
    <w:name w:val="List Number 2"/>
    <w:basedOn w:val="List2"/>
    <w:rsid w:val="00EE1BB2"/>
    <w:pPr>
      <w:numPr>
        <w:numId w:val="10"/>
      </w:numPr>
      <w:tabs>
        <w:tab w:val="clear" w:pos="1060"/>
      </w:tabs>
    </w:pPr>
  </w:style>
  <w:style w:type="paragraph" w:customStyle="1" w:styleId="MarginNote">
    <w:name w:val="Margin Note"/>
    <w:basedOn w:val="BodyText"/>
    <w:rsid w:val="00EE1B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1B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1BB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1BB2"/>
    <w:rPr>
      <w:sz w:val="32"/>
    </w:rPr>
  </w:style>
  <w:style w:type="paragraph" w:customStyle="1" w:styleId="HeadingProcedure">
    <w:name w:val="Heading Procedure"/>
    <w:basedOn w:val="HeadingBase"/>
    <w:next w:val="Normal"/>
    <w:rsid w:val="00EE1BB2"/>
    <w:pPr>
      <w:tabs>
        <w:tab w:val="left" w:pos="0"/>
      </w:tabs>
      <w:spacing w:before="120" w:after="60"/>
    </w:pPr>
    <w:rPr>
      <w:i/>
      <w:color w:val="918585"/>
      <w:sz w:val="22"/>
    </w:rPr>
  </w:style>
  <w:style w:type="paragraph" w:customStyle="1" w:styleId="TableBodyText">
    <w:name w:val="Table Body Text"/>
    <w:basedOn w:val="BodyText"/>
    <w:rsid w:val="00EE1BB2"/>
    <w:pPr>
      <w:spacing w:before="60" w:after="60"/>
    </w:pPr>
  </w:style>
  <w:style w:type="paragraph" w:styleId="ListContinue">
    <w:name w:val="List Continue"/>
    <w:basedOn w:val="List"/>
    <w:rsid w:val="00EE1BB2"/>
    <w:pPr>
      <w:ind w:firstLine="0"/>
    </w:pPr>
  </w:style>
  <w:style w:type="paragraph" w:customStyle="1" w:styleId="ListNote">
    <w:name w:val="List Note"/>
    <w:basedOn w:val="List"/>
    <w:rsid w:val="00EE1BB2"/>
    <w:pPr>
      <w:pBdr>
        <w:top w:val="single" w:sz="6" w:space="2" w:color="918585"/>
        <w:bottom w:val="single" w:sz="6" w:space="2" w:color="918585"/>
      </w:pBdr>
      <w:tabs>
        <w:tab w:val="left" w:pos="1021"/>
      </w:tabs>
      <w:ind w:firstLine="0"/>
    </w:pPr>
  </w:style>
  <w:style w:type="paragraph" w:customStyle="1" w:styleId="Warning">
    <w:name w:val="Warning"/>
    <w:basedOn w:val="BodyText"/>
    <w:rsid w:val="00EE1BB2"/>
    <w:pPr>
      <w:shd w:val="clear" w:color="auto" w:fill="D9D9D9"/>
      <w:tabs>
        <w:tab w:val="left" w:pos="992"/>
      </w:tabs>
      <w:ind w:left="119" w:right="119"/>
    </w:pPr>
    <w:rPr>
      <w:sz w:val="20"/>
    </w:rPr>
  </w:style>
  <w:style w:type="paragraph" w:customStyle="1" w:styleId="MarginIcons">
    <w:name w:val="Margin Icons"/>
    <w:basedOn w:val="BodyText"/>
    <w:rsid w:val="00EE1B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1BB2"/>
    <w:rPr>
      <w:rFonts w:ascii="Courier New" w:hAnsi="Courier New"/>
    </w:rPr>
  </w:style>
  <w:style w:type="paragraph" w:customStyle="1" w:styleId="NoteBullet">
    <w:name w:val="Note Bullet"/>
    <w:basedOn w:val="Note"/>
    <w:rsid w:val="00EE1BB2"/>
    <w:pPr>
      <w:tabs>
        <w:tab w:val="clear" w:pos="680"/>
      </w:tabs>
      <w:spacing w:before="60" w:after="60"/>
    </w:pPr>
  </w:style>
  <w:style w:type="paragraph" w:customStyle="1" w:styleId="SubHeading2">
    <w:name w:val="SubHeading2"/>
    <w:basedOn w:val="HeadingBase"/>
    <w:rsid w:val="00EE1BB2"/>
    <w:pPr>
      <w:spacing w:before="240" w:after="60"/>
    </w:pPr>
    <w:rPr>
      <w:sz w:val="20"/>
    </w:rPr>
  </w:style>
  <w:style w:type="paragraph" w:customStyle="1" w:styleId="SubHeading1">
    <w:name w:val="SubHeading1"/>
    <w:basedOn w:val="HeadingBase"/>
    <w:rsid w:val="00EE1BB2"/>
    <w:pPr>
      <w:spacing w:before="240" w:after="60"/>
    </w:pPr>
    <w:rPr>
      <w:color w:val="918585"/>
      <w:sz w:val="22"/>
    </w:rPr>
  </w:style>
  <w:style w:type="paragraph" w:customStyle="1" w:styleId="SideHeading">
    <w:name w:val="Side Heading"/>
    <w:basedOn w:val="HeadingBase"/>
    <w:rsid w:val="00EE1B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1BB2"/>
    <w:pPr>
      <w:numPr>
        <w:numId w:val="12"/>
      </w:numPr>
    </w:pPr>
  </w:style>
  <w:style w:type="paragraph" w:styleId="PlainText">
    <w:name w:val="Plain Text"/>
    <w:basedOn w:val="Normal"/>
    <w:link w:val="PlainTextChar"/>
    <w:rsid w:val="00EE1BB2"/>
    <w:rPr>
      <w:sz w:val="20"/>
    </w:rPr>
  </w:style>
  <w:style w:type="character" w:customStyle="1" w:styleId="PlainTextChar">
    <w:name w:val="Plain Text Char"/>
    <w:basedOn w:val="DefaultParagraphFont"/>
    <w:link w:val="PlainText"/>
    <w:rsid w:val="00EE1BB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E1BB2"/>
    <w:rPr>
      <w:b/>
      <w:smallCaps/>
    </w:rPr>
  </w:style>
  <w:style w:type="paragraph" w:customStyle="1" w:styleId="TableListNumber">
    <w:name w:val="Table List Number"/>
    <w:basedOn w:val="ListNumber"/>
    <w:rsid w:val="00EE1BB2"/>
    <w:pPr>
      <w:numPr>
        <w:numId w:val="0"/>
      </w:numPr>
    </w:pPr>
  </w:style>
  <w:style w:type="paragraph" w:styleId="TOC4">
    <w:name w:val="toc 4"/>
    <w:basedOn w:val="TOCBase"/>
    <w:next w:val="Normal"/>
    <w:semiHidden/>
    <w:rsid w:val="00EE1BB2"/>
    <w:pPr>
      <w:tabs>
        <w:tab w:val="right" w:leader="dot" w:pos="9071"/>
      </w:tabs>
      <w:ind w:left="1701"/>
    </w:pPr>
  </w:style>
  <w:style w:type="paragraph" w:customStyle="1" w:styleId="ListAlpha">
    <w:name w:val="List Alpha"/>
    <w:basedOn w:val="List"/>
    <w:rsid w:val="00EE1BB2"/>
    <w:pPr>
      <w:numPr>
        <w:numId w:val="9"/>
      </w:numPr>
    </w:pPr>
  </w:style>
  <w:style w:type="paragraph" w:customStyle="1" w:styleId="ListAlpha2">
    <w:name w:val="List Alpha 2"/>
    <w:basedOn w:val="List2"/>
    <w:rsid w:val="00EE1BB2"/>
    <w:pPr>
      <w:numPr>
        <w:numId w:val="8"/>
      </w:numPr>
    </w:pPr>
  </w:style>
  <w:style w:type="paragraph" w:styleId="List3">
    <w:name w:val="List 3"/>
    <w:basedOn w:val="BodyText"/>
    <w:rsid w:val="00EE1BB2"/>
    <w:pPr>
      <w:tabs>
        <w:tab w:val="left" w:pos="1021"/>
      </w:tabs>
      <w:spacing w:before="60" w:after="60"/>
      <w:ind w:left="1020" w:hanging="340"/>
    </w:pPr>
  </w:style>
  <w:style w:type="paragraph" w:styleId="List4">
    <w:name w:val="List 4"/>
    <w:basedOn w:val="BodyText"/>
    <w:rsid w:val="00EE1BB2"/>
    <w:pPr>
      <w:tabs>
        <w:tab w:val="left" w:pos="1361"/>
      </w:tabs>
      <w:spacing w:before="60" w:after="60"/>
      <w:ind w:left="1361" w:hanging="340"/>
    </w:pPr>
  </w:style>
  <w:style w:type="paragraph" w:styleId="List5">
    <w:name w:val="List 5"/>
    <w:basedOn w:val="BodyText"/>
    <w:rsid w:val="00EE1BB2"/>
    <w:pPr>
      <w:tabs>
        <w:tab w:val="left" w:pos="1701"/>
      </w:tabs>
      <w:spacing w:before="60" w:after="60"/>
      <w:ind w:left="1701" w:hanging="340"/>
    </w:pPr>
  </w:style>
  <w:style w:type="paragraph" w:styleId="ListBullet4">
    <w:name w:val="List Bullet 4"/>
    <w:basedOn w:val="List4"/>
    <w:rsid w:val="00EE1BB2"/>
    <w:pPr>
      <w:numPr>
        <w:numId w:val="3"/>
      </w:numPr>
    </w:pPr>
  </w:style>
  <w:style w:type="paragraph" w:styleId="ListBullet5">
    <w:name w:val="List Bullet 5"/>
    <w:basedOn w:val="List5"/>
    <w:rsid w:val="00EE1BB2"/>
    <w:pPr>
      <w:numPr>
        <w:numId w:val="4"/>
      </w:numPr>
    </w:pPr>
  </w:style>
  <w:style w:type="paragraph" w:styleId="ListContinue2">
    <w:name w:val="List Continue 2"/>
    <w:basedOn w:val="List2"/>
    <w:rsid w:val="00EE1BB2"/>
    <w:pPr>
      <w:ind w:firstLine="0"/>
    </w:pPr>
  </w:style>
  <w:style w:type="paragraph" w:styleId="ListContinue3">
    <w:name w:val="List Continue 3"/>
    <w:basedOn w:val="List3"/>
    <w:rsid w:val="00EE1BB2"/>
    <w:pPr>
      <w:ind w:left="1021" w:firstLine="0"/>
    </w:pPr>
  </w:style>
  <w:style w:type="paragraph" w:styleId="ListContinue4">
    <w:name w:val="List Continue 4"/>
    <w:basedOn w:val="List4"/>
    <w:rsid w:val="00EE1BB2"/>
    <w:pPr>
      <w:ind w:firstLine="0"/>
    </w:pPr>
  </w:style>
  <w:style w:type="paragraph" w:styleId="ListContinue5">
    <w:name w:val="List Continue 5"/>
    <w:basedOn w:val="List5"/>
    <w:rsid w:val="00EE1BB2"/>
    <w:pPr>
      <w:ind w:firstLine="0"/>
    </w:pPr>
  </w:style>
  <w:style w:type="paragraph" w:styleId="ListNumber3">
    <w:name w:val="List Number 3"/>
    <w:basedOn w:val="List3"/>
    <w:rsid w:val="00EE1BB2"/>
    <w:pPr>
      <w:numPr>
        <w:numId w:val="5"/>
      </w:numPr>
    </w:pPr>
  </w:style>
  <w:style w:type="paragraph" w:styleId="ListNumber4">
    <w:name w:val="List Number 4"/>
    <w:basedOn w:val="List4"/>
    <w:rsid w:val="00EE1BB2"/>
    <w:pPr>
      <w:numPr>
        <w:numId w:val="6"/>
      </w:numPr>
    </w:pPr>
  </w:style>
  <w:style w:type="paragraph" w:styleId="ListNumber5">
    <w:name w:val="List Number 5"/>
    <w:basedOn w:val="List5"/>
    <w:rsid w:val="00EE1BB2"/>
    <w:pPr>
      <w:numPr>
        <w:numId w:val="7"/>
      </w:numPr>
    </w:pPr>
  </w:style>
  <w:style w:type="paragraph" w:styleId="BlockText">
    <w:name w:val="Block Text"/>
    <w:basedOn w:val="Normal"/>
    <w:rsid w:val="00EE1BB2"/>
    <w:pPr>
      <w:spacing w:after="120"/>
      <w:ind w:left="1440" w:right="1440"/>
    </w:pPr>
  </w:style>
  <w:style w:type="character" w:customStyle="1" w:styleId="Subscript">
    <w:name w:val="Subscript"/>
    <w:basedOn w:val="DefaultParagraphFont"/>
    <w:rsid w:val="00EE1BB2"/>
    <w:rPr>
      <w:sz w:val="16"/>
      <w:vertAlign w:val="subscript"/>
    </w:rPr>
  </w:style>
  <w:style w:type="character" w:customStyle="1" w:styleId="Superscript">
    <w:name w:val="Superscript"/>
    <w:basedOn w:val="DefaultParagraphFont"/>
    <w:rsid w:val="00EE1BB2"/>
    <w:rPr>
      <w:sz w:val="16"/>
      <w:vertAlign w:val="superscript"/>
    </w:rPr>
  </w:style>
  <w:style w:type="character" w:customStyle="1" w:styleId="Symbols">
    <w:name w:val="Symbols"/>
    <w:basedOn w:val="DefaultParagraphFont"/>
    <w:rsid w:val="00EE1BB2"/>
    <w:rPr>
      <w:rFonts w:ascii="Symbol" w:hAnsi="Symbol"/>
    </w:rPr>
  </w:style>
  <w:style w:type="character" w:customStyle="1" w:styleId="MenuOptions">
    <w:name w:val="Menu Options"/>
    <w:basedOn w:val="DefaultParagraphFont"/>
    <w:rsid w:val="00EE1BB2"/>
    <w:rPr>
      <w:rFonts w:ascii="Arial Narrow" w:hAnsi="Arial Narrow"/>
      <w:smallCaps/>
    </w:rPr>
  </w:style>
  <w:style w:type="character" w:customStyle="1" w:styleId="Buttons">
    <w:name w:val="Buttons"/>
    <w:basedOn w:val="DefaultParagraphFont"/>
    <w:rsid w:val="00EE1BB2"/>
    <w:rPr>
      <w:b/>
    </w:rPr>
  </w:style>
  <w:style w:type="character" w:customStyle="1" w:styleId="Underlined">
    <w:name w:val="Underlined"/>
    <w:basedOn w:val="DefaultParagraphFont"/>
    <w:rsid w:val="00EE1BB2"/>
    <w:rPr>
      <w:u w:val="single"/>
    </w:rPr>
  </w:style>
  <w:style w:type="paragraph" w:customStyle="1" w:styleId="TableBodyTextRight">
    <w:name w:val="Table Body Text Right"/>
    <w:basedOn w:val="TableBodyText"/>
    <w:rsid w:val="00EE1BB2"/>
    <w:pPr>
      <w:widowControl w:val="0"/>
      <w:autoSpaceDE w:val="0"/>
      <w:autoSpaceDN w:val="0"/>
      <w:adjustRightInd w:val="0"/>
      <w:jc w:val="right"/>
    </w:pPr>
    <w:rPr>
      <w:rFonts w:cs="Arial"/>
      <w:szCs w:val="18"/>
    </w:rPr>
  </w:style>
  <w:style w:type="paragraph" w:customStyle="1" w:styleId="CopyrightText">
    <w:name w:val="Copyright Text"/>
    <w:basedOn w:val="BodyText"/>
    <w:rsid w:val="00EE1BB2"/>
    <w:rPr>
      <w:sz w:val="18"/>
    </w:rPr>
  </w:style>
  <w:style w:type="paragraph" w:customStyle="1" w:styleId="BodySmallRight">
    <w:name w:val="Body Small Right"/>
    <w:basedOn w:val="BodyTextRight"/>
    <w:rsid w:val="00EE1BB2"/>
    <w:rPr>
      <w:sz w:val="18"/>
      <w:szCs w:val="18"/>
    </w:rPr>
  </w:style>
  <w:style w:type="paragraph" w:customStyle="1" w:styleId="MarginEdition">
    <w:name w:val="Margin Edition"/>
    <w:basedOn w:val="MarginNote"/>
    <w:rsid w:val="00EE1BB2"/>
    <w:pPr>
      <w:spacing w:before="0" w:after="0"/>
    </w:pPr>
    <w:rPr>
      <w:rFonts w:ascii="Times New Roman" w:hAnsi="Times New Roman"/>
      <w:color w:val="999999"/>
    </w:rPr>
  </w:style>
  <w:style w:type="paragraph" w:customStyle="1" w:styleId="Spacer">
    <w:name w:val="Spacer"/>
    <w:basedOn w:val="Normal"/>
    <w:rsid w:val="00EE1BB2"/>
    <w:rPr>
      <w:sz w:val="2"/>
      <w:szCs w:val="2"/>
    </w:rPr>
  </w:style>
  <w:style w:type="character" w:customStyle="1" w:styleId="Small">
    <w:name w:val="Small"/>
    <w:basedOn w:val="DefaultParagraphFont"/>
    <w:rsid w:val="00EE1BB2"/>
    <w:rPr>
      <w:sz w:val="16"/>
    </w:rPr>
  </w:style>
  <w:style w:type="paragraph" w:customStyle="1" w:styleId="WideTable">
    <w:name w:val="Wide Table"/>
    <w:basedOn w:val="Normal"/>
    <w:rsid w:val="00EE1BB2"/>
    <w:pPr>
      <w:ind w:left="-1418"/>
    </w:pPr>
    <w:rPr>
      <w:sz w:val="2"/>
      <w:szCs w:val="2"/>
    </w:rPr>
  </w:style>
  <w:style w:type="character" w:styleId="PageNumber">
    <w:name w:val="page number"/>
    <w:basedOn w:val="DefaultParagraphFont"/>
    <w:rsid w:val="00EE1BB2"/>
  </w:style>
  <w:style w:type="paragraph" w:styleId="Quote">
    <w:name w:val="Quote"/>
    <w:basedOn w:val="Heading1"/>
    <w:link w:val="QuoteChar"/>
    <w:qFormat/>
    <w:rsid w:val="00EE1BB2"/>
    <w:rPr>
      <w:b w:val="0"/>
      <w:sz w:val="72"/>
      <w:szCs w:val="72"/>
      <w:lang w:val="en-NZ"/>
    </w:rPr>
  </w:style>
  <w:style w:type="character" w:customStyle="1" w:styleId="QuoteChar">
    <w:name w:val="Quote Char"/>
    <w:basedOn w:val="DefaultParagraphFont"/>
    <w:link w:val="Quote"/>
    <w:rsid w:val="00EE1B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1BB2"/>
    <w:pPr>
      <w:pageBreakBefore/>
    </w:pPr>
  </w:style>
  <w:style w:type="paragraph" w:customStyle="1" w:styleId="Border">
    <w:name w:val="Border"/>
    <w:basedOn w:val="Normal"/>
    <w:qFormat/>
    <w:rsid w:val="00EE1B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1BB2"/>
    <w:rPr>
      <w:b/>
      <w:bCs/>
      <w:i/>
      <w:iCs/>
      <w:color w:val="auto"/>
    </w:rPr>
  </w:style>
  <w:style w:type="paragraph" w:styleId="IntenseQuote">
    <w:name w:val="Intense Quote"/>
    <w:basedOn w:val="Normal"/>
    <w:next w:val="Normal"/>
    <w:link w:val="IntenseQuoteChar"/>
    <w:uiPriority w:val="30"/>
    <w:qFormat/>
    <w:rsid w:val="00EE1B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1BB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E1BB2"/>
    <w:rPr>
      <w:smallCaps/>
      <w:color w:val="auto"/>
      <w:u w:val="single"/>
    </w:rPr>
  </w:style>
  <w:style w:type="character" w:styleId="IntenseReference">
    <w:name w:val="Intense Reference"/>
    <w:basedOn w:val="DefaultParagraphFont"/>
    <w:uiPriority w:val="32"/>
    <w:qFormat/>
    <w:rsid w:val="00EE1BB2"/>
    <w:rPr>
      <w:b/>
      <w:bCs/>
      <w:smallCaps/>
      <w:color w:val="auto"/>
      <w:spacing w:val="5"/>
      <w:u w:val="single"/>
    </w:rPr>
  </w:style>
  <w:style w:type="paragraph" w:customStyle="1" w:styleId="2ColumnHeading">
    <w:name w:val="2Column Heading"/>
    <w:basedOn w:val="BodyText"/>
    <w:qFormat/>
    <w:rsid w:val="00EE1BB2"/>
    <w:pPr>
      <w:spacing w:after="60"/>
      <w:ind w:left="-2268"/>
    </w:pPr>
    <w:rPr>
      <w:b/>
    </w:rPr>
  </w:style>
  <w:style w:type="paragraph" w:customStyle="1" w:styleId="Heading1TOC">
    <w:name w:val="Heading1 TOC"/>
    <w:basedOn w:val="Normal"/>
    <w:qFormat/>
    <w:rsid w:val="00EE1BB2"/>
    <w:pPr>
      <w:spacing w:before="240" w:after="120"/>
    </w:pPr>
    <w:rPr>
      <w:rFonts w:ascii="Times New Roman" w:hAnsi="Times New Roman"/>
      <w:b/>
      <w:sz w:val="32"/>
    </w:rPr>
  </w:style>
  <w:style w:type="paragraph" w:customStyle="1" w:styleId="Heading2TOC">
    <w:name w:val="Heading2 TOC"/>
    <w:basedOn w:val="Normal"/>
    <w:qFormat/>
    <w:rsid w:val="00EE1BB2"/>
    <w:pPr>
      <w:spacing w:before="240" w:after="60"/>
    </w:pPr>
    <w:rPr>
      <w:rFonts w:ascii="Times New Roman" w:hAnsi="Times New Roman"/>
      <w:b/>
      <w:sz w:val="28"/>
    </w:rPr>
  </w:style>
  <w:style w:type="character" w:customStyle="1" w:styleId="Underline">
    <w:name w:val="Underline"/>
    <w:basedOn w:val="DefaultParagraphFont"/>
    <w:qFormat/>
    <w:rsid w:val="00EE1BB2"/>
    <w:rPr>
      <w:u w:val="single"/>
    </w:rPr>
  </w:style>
  <w:style w:type="paragraph" w:styleId="BalloonText">
    <w:name w:val="Balloon Text"/>
    <w:basedOn w:val="Normal"/>
    <w:link w:val="BalloonTextChar"/>
    <w:rsid w:val="00EE1BB2"/>
    <w:rPr>
      <w:rFonts w:ascii="Tahoma" w:hAnsi="Tahoma" w:cs="Tahoma"/>
      <w:sz w:val="16"/>
      <w:szCs w:val="16"/>
    </w:rPr>
  </w:style>
  <w:style w:type="character" w:customStyle="1" w:styleId="BalloonTextChar">
    <w:name w:val="Balloon Text Char"/>
    <w:basedOn w:val="DefaultParagraphFont"/>
    <w:link w:val="BalloonText"/>
    <w:rsid w:val="00EE1BB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1B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1BB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2239</Words>
  <Characters>14377</Characters>
  <Application>Microsoft Office Word</Application>
  <DocSecurity>0</DocSecurity>
  <Lines>515</Lines>
  <Paragraphs>308</Paragraphs>
  <ScaleCrop>false</ScaleCrop>
  <Company>Author-it Software Corporation Ltd.</Company>
  <LinksUpToDate>false</LinksUpToDate>
  <CharactersWithSpaces>16517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FPIHAR3208C Conduct boom delimber operations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2012-05-26T07:14:00Z</dcterms:created>
  <dcterms:modified xsi:type="dcterms:W3CDTF">2012-05-26T07:14:00Z</dcterms:modified>
</cp:coreProperties>
</file>