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FC1" w:rsidP="00404FC1">
      <w:pPr>
        <w:pStyle w:val="Title"/>
      </w:pPr>
      <w:r>
        <w:fldChar w:fldCharType="begin"/>
      </w:r>
      <w:r>
        <w:instrText xml:space="preserve"> TITLE   \* MERGEFORMAT </w:instrText>
      </w:r>
      <w:r>
        <w:fldChar w:fldCharType="separate"/>
      </w:r>
      <w:r>
        <w:t>FPIHAR3201B Monitor log recovery (rigging slinger)</w:t>
      </w:r>
      <w:r>
        <w:fldChar w:fldCharType="end"/>
      </w:r>
    </w:p>
    <w:p w:rsidR="00404FC1" w:rsidP="00404FC1">
      <w:pPr>
        <w:pStyle w:val="Version"/>
        <w:sectPr w:rsidSect="00952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E8F" w:rsidP="00952E8F">
      <w:pPr>
        <w:pStyle w:val="SuperHeading"/>
      </w:pPr>
      <w:r w:rsidRPr="00952E8F">
        <w:t>FPIHAR3201B Monitor log recovery (rigging slinger)</w:t>
      </w:r>
    </w:p>
    <w:p w:rsidR="00000000" w:rsidRPr="00952E8F" w:rsidP="00952E8F">
      <w:pPr>
        <w:pStyle w:val="Heading1"/>
      </w:pPr>
      <w:bookmarkStart w:id="1" w:name="O_270665"/>
      <w:bookmarkEnd w:id="1"/>
      <w:r w:rsidRPr="00952E8F">
        <w:t>Modification History</w:t>
      </w:r>
    </w:p>
    <w:p w:rsidR="00000000" w:rsidRPr="00952E8F" w:rsidP="00952E8F">
      <w:pPr>
        <w:pStyle w:val="BodyText"/>
      </w:pPr>
      <w:r w:rsidRPr="00952E8F">
        <w:t>Not Applicable</w:t>
      </w:r>
    </w:p>
    <w:p w:rsidR="00000000" w:rsidRPr="00952E8F" w:rsidP="00952E8F">
      <w:pPr>
        <w:pStyle w:val="AllowPageBreak"/>
      </w:pPr>
    </w:p>
    <w:p w:rsidR="00000000" w:rsidRPr="00952E8F" w:rsidP="00952E8F">
      <w:pPr>
        <w:pStyle w:val="Heading1"/>
      </w:pPr>
      <w:bookmarkStart w:id="2" w:name="O_203779"/>
      <w:bookmarkEnd w:id="2"/>
      <w:r w:rsidRPr="00952E8F">
        <w:t>Unit Descriptor</w:t>
      </w:r>
    </w:p>
    <w:tbl>
      <w:tblPr>
        <w:tblW w:w="0" w:type="auto"/>
        <w:tblLayout w:type="fixed"/>
        <w:tblCellMar>
          <w:left w:w="62" w:type="dxa"/>
          <w:right w:w="62" w:type="dxa"/>
        </w:tblCellMar>
        <w:tblLook w:val="0000"/>
      </w:tblPr>
      <w:tblGrid>
        <w:gridCol w:w="2654"/>
        <w:gridCol w:w="5868"/>
      </w:tblGrid>
      <w:tr w:rsidTr="00404FC1">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This unit describes the outcomes required to direct choker setters, plan for and navigate the extrac</w:t>
            </w:r>
            <w:r w:rsidRPr="00952E8F">
              <w:t>tion or breakout of logs to the landing and the transmission of signals to the yarder for cable logging operations</w:t>
            </w:r>
          </w:p>
          <w:p w:rsidR="00000000" w:rsidRPr="00952E8F" w:rsidP="00952E8F">
            <w:pPr>
              <w:pStyle w:val="BodyText"/>
            </w:pPr>
            <w:r w:rsidRPr="00952E8F">
              <w:t>Compliance with licensing, legislative, regulatory or certification requirements may be required in various jurisdictions</w:t>
            </w:r>
          </w:p>
          <w:p w:rsidR="00000000" w:rsidRPr="00952E8F" w:rsidP="00952E8F">
            <w:pPr>
              <w:pStyle w:val="BodyText"/>
            </w:pPr>
            <w:r w:rsidRPr="00952E8F">
              <w:t xml:space="preserve">This unit replaces </w:t>
            </w:r>
            <w:r w:rsidRPr="00952E8F">
              <w:t>FPIHAR3201A Monitor log recovery (rigging slinger)</w:t>
            </w:r>
          </w:p>
        </w:tc>
      </w:tr>
    </w:tbl>
    <w:p w:rsidR="00404FC1" w:rsidP="00952E8F">
      <w:pPr>
        <w:pStyle w:val="BodyText"/>
      </w:pPr>
    </w:p>
    <w:p w:rsidR="00404FC1" w:rsidP="00952E8F">
      <w:pPr>
        <w:pStyle w:val="BodyText"/>
      </w:pPr>
    </w:p>
    <w:p w:rsidR="00000000" w:rsidRPr="00952E8F" w:rsidP="00952E8F">
      <w:pPr>
        <w:pStyle w:val="Heading1"/>
      </w:pPr>
      <w:bookmarkStart w:id="3" w:name="O_203783"/>
      <w:bookmarkEnd w:id="3"/>
      <w:r w:rsidRPr="00952E8F">
        <w:t>Application of the Unit</w:t>
      </w:r>
    </w:p>
    <w:tbl>
      <w:tblPr>
        <w:tblW w:w="0" w:type="auto"/>
        <w:tblLayout w:type="fixed"/>
        <w:tblCellMar>
          <w:left w:w="62" w:type="dxa"/>
          <w:right w:w="62" w:type="dxa"/>
        </w:tblCellMar>
        <w:tblLook w:val="0000"/>
      </w:tblPr>
      <w:tblGrid>
        <w:gridCol w:w="2755"/>
        <w:gridCol w:w="5767"/>
      </w:tblGrid>
      <w:tr w:rsidTr="00404FC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The unit involves monitoring log recovery (rigging slinger) in a forest and forest products setting</w:t>
            </w:r>
          </w:p>
          <w:p w:rsidR="00000000" w:rsidRPr="00952E8F" w:rsidP="00952E8F">
            <w:pPr>
              <w:pStyle w:val="BodyText"/>
            </w:pPr>
            <w:r w:rsidRPr="00952E8F">
              <w:t>The skills and knowledge required for competent workplace performance are to be used within the scope of the person's job and authority</w:t>
            </w:r>
          </w:p>
        </w:tc>
      </w:tr>
    </w:tbl>
    <w:p w:rsidR="00404FC1" w:rsidP="00952E8F">
      <w:pPr>
        <w:pStyle w:val="BodyText"/>
      </w:pPr>
    </w:p>
    <w:p w:rsidR="00404FC1" w:rsidP="00952E8F">
      <w:pPr>
        <w:pStyle w:val="BodyText"/>
      </w:pPr>
    </w:p>
    <w:p w:rsidR="00000000" w:rsidRPr="00952E8F" w:rsidP="00952E8F">
      <w:pPr>
        <w:pStyle w:val="Heading1"/>
      </w:pPr>
      <w:bookmarkStart w:id="4" w:name="O_278925"/>
      <w:bookmarkEnd w:id="4"/>
      <w:r w:rsidRPr="00952E8F">
        <w:t>Licensing/Regulatory Information</w:t>
      </w:r>
    </w:p>
    <w:p w:rsidR="00000000" w:rsidRPr="00952E8F" w:rsidP="00952E8F">
      <w:pPr>
        <w:pStyle w:val="BodyText"/>
      </w:pPr>
      <w:r w:rsidRPr="00952E8F">
        <w:t>Refer to Unit Descriptor</w:t>
      </w:r>
    </w:p>
    <w:p w:rsidR="00000000" w:rsidRPr="00952E8F" w:rsidP="00952E8F">
      <w:pPr>
        <w:pStyle w:val="AllowPageBreak"/>
      </w:pPr>
    </w:p>
    <w:p w:rsidR="00000000" w:rsidRPr="00952E8F" w:rsidP="00952E8F">
      <w:pPr>
        <w:pStyle w:val="Heading1"/>
      </w:pPr>
      <w:bookmarkStart w:id="5" w:name="O_203781"/>
      <w:bookmarkEnd w:id="5"/>
      <w:r w:rsidRPr="00952E8F">
        <w:t>Pre-Requisites</w:t>
      </w:r>
    </w:p>
    <w:tbl>
      <w:tblPr>
        <w:tblW w:w="0" w:type="auto"/>
        <w:tblLayout w:type="fixed"/>
        <w:tblCellMar>
          <w:left w:w="62" w:type="dxa"/>
          <w:right w:w="62" w:type="dxa"/>
        </w:tblCellMar>
        <w:tblLook w:val="0000"/>
      </w:tblPr>
      <w:tblGrid>
        <w:gridCol w:w="2776"/>
        <w:gridCol w:w="2873"/>
        <w:gridCol w:w="2873"/>
      </w:tblGrid>
      <w:tr w:rsidTr="00404FC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p>
        </w:tc>
      </w:tr>
      <w:tr w:rsidTr="00404FC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p>
        </w:tc>
      </w:tr>
      <w:tr w:rsidTr="00404FC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952E8F" w:rsidP="00952E8F">
            <w:pPr>
              <w:pStyle w:val="BodyText"/>
            </w:pPr>
          </w:p>
        </w:tc>
      </w:tr>
    </w:tbl>
    <w:p w:rsidR="00404FC1" w:rsidP="00952E8F">
      <w:pPr>
        <w:pStyle w:val="BodyText"/>
      </w:pPr>
    </w:p>
    <w:p w:rsidR="00404FC1" w:rsidP="00952E8F">
      <w:pPr>
        <w:pStyle w:val="BodyText"/>
      </w:pPr>
    </w:p>
    <w:p w:rsidR="00000000" w:rsidRPr="00952E8F" w:rsidP="00952E8F">
      <w:pPr>
        <w:pStyle w:val="Heading1"/>
      </w:pPr>
      <w:bookmarkStart w:id="6" w:name="O_203780"/>
      <w:bookmarkEnd w:id="6"/>
      <w:r w:rsidRPr="00952E8F">
        <w:t>Employability Skills Information</w:t>
      </w:r>
    </w:p>
    <w:tbl>
      <w:tblPr>
        <w:tblW w:w="0" w:type="auto"/>
        <w:tblLayout w:type="fixed"/>
        <w:tblCellMar>
          <w:left w:w="62" w:type="dxa"/>
          <w:right w:w="62" w:type="dxa"/>
        </w:tblCellMar>
        <w:tblLook w:val="0000"/>
      </w:tblPr>
      <w:tblGrid>
        <w:gridCol w:w="2802"/>
        <w:gridCol w:w="5720"/>
      </w:tblGrid>
      <w:tr w:rsidTr="00404FC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This unit contains employability skills</w:t>
            </w:r>
          </w:p>
        </w:tc>
      </w:tr>
    </w:tbl>
    <w:p w:rsidR="00404FC1" w:rsidP="00952E8F">
      <w:pPr>
        <w:pStyle w:val="BodyText"/>
      </w:pPr>
    </w:p>
    <w:p w:rsidR="00404FC1" w:rsidP="00952E8F">
      <w:pPr>
        <w:pStyle w:val="BodyText"/>
      </w:pPr>
    </w:p>
    <w:p w:rsidR="00000000" w:rsidRPr="00952E8F" w:rsidP="00952E8F">
      <w:pPr>
        <w:pStyle w:val="Heading1"/>
      </w:pPr>
      <w:bookmarkStart w:id="7" w:name="O_288711"/>
      <w:bookmarkEnd w:id="7"/>
      <w:r w:rsidRPr="00952E8F">
        <w:t>Elements and Performance Criteria Pre-Content</w:t>
      </w:r>
    </w:p>
    <w:tbl>
      <w:tblPr>
        <w:tblW w:w="0" w:type="auto"/>
        <w:tblLayout w:type="fixed"/>
        <w:tblCellMar>
          <w:left w:w="62" w:type="dxa"/>
          <w:right w:w="62" w:type="dxa"/>
        </w:tblCellMar>
        <w:tblLook w:val="0000"/>
      </w:tblPr>
      <w:tblGrid>
        <w:gridCol w:w="2545"/>
        <w:gridCol w:w="5977"/>
      </w:tblGrid>
      <w:tr w:rsidTr="00404FC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Performance criteria describe the performance needed to demonstrate achievement of the element. Where bold italicised text is used, further information is detailed in the required skills and</w:t>
            </w:r>
            <w:r w:rsidRPr="00952E8F">
              <w:t xml:space="preserve"> knowledge section and the range statement. Assessment of performance is to be consistent with the evidence guide.</w:t>
            </w:r>
          </w:p>
        </w:tc>
      </w:tr>
    </w:tbl>
    <w:p w:rsidR="00000000" w:rsidRPr="00952E8F" w:rsidP="00952E8F">
      <w:pPr>
        <w:pStyle w:val="BodyText"/>
      </w:pPr>
    </w:p>
    <w:p w:rsidR="00000000" w:rsidRPr="00952E8F" w:rsidP="00952E8F">
      <w:pPr>
        <w:pStyle w:val="AllowPageBreak"/>
      </w:pPr>
    </w:p>
    <w:p w:rsidR="00000000" w:rsidRPr="00952E8F" w:rsidP="00952E8F">
      <w:pPr>
        <w:pStyle w:val="Heading1"/>
      </w:pPr>
      <w:bookmarkStart w:id="8" w:name="O_235378"/>
      <w:bookmarkEnd w:id="8"/>
      <w:r w:rsidRPr="00952E8F">
        <w:t>Elements and Performance Criteria</w:t>
      </w:r>
    </w:p>
    <w:tbl>
      <w:tblPr>
        <w:tblW w:w="0" w:type="auto"/>
        <w:tblLayout w:type="fixed"/>
        <w:tblCellMar>
          <w:left w:w="62" w:type="dxa"/>
          <w:right w:w="62" w:type="dxa"/>
        </w:tblCellMar>
        <w:tblLook w:val="0000"/>
      </w:tblPr>
      <w:tblGrid>
        <w:gridCol w:w="2545"/>
        <w:gridCol w:w="5977"/>
      </w:tblGrid>
      <w:tr w:rsidTr="00404FC1">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PERFORMANCE CRITERIA</w:t>
            </w:r>
          </w:p>
        </w:tc>
      </w:tr>
      <w:tr w:rsidTr="00404FC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52E8F">
            <w:pPr>
              <w:pStyle w:val="List"/>
              <w:rPr>
                <w:lang w:val="en-NZ"/>
              </w:rPr>
            </w:pPr>
            <w:r w:rsidRPr="00952E8F">
              <w:t>1.</w:t>
            </w:r>
            <w:r w:rsidRPr="00952E8F">
              <w:tab/>
              <w:t xml:space="preserve">Prepare for </w:t>
            </w:r>
            <w:r w:rsidRPr="00952E8F">
              <w:rPr>
                <w:rStyle w:val="BoldandItalics"/>
              </w:rPr>
              <w:t>rigging slinger</w:t>
            </w:r>
            <w:r w:rsidRPr="00952E8F">
              <w:t xml:space="preserve"> operations</w:t>
            </w:r>
          </w:p>
        </w:tc>
        <w:tc>
          <w:tcPr>
            <w:tcW w:w="5977" w:type="dxa"/>
            <w:tcBorders>
              <w:top w:val="nil"/>
              <w:left w:val="nil"/>
              <w:bottom w:val="nil"/>
              <w:right w:val="nil"/>
            </w:tcBorders>
            <w:tcMar>
              <w:top w:w="0" w:type="dxa"/>
              <w:left w:w="62" w:type="dxa"/>
              <w:bottom w:w="0" w:type="dxa"/>
              <w:right w:w="62" w:type="dxa"/>
            </w:tcMar>
          </w:tcPr>
          <w:p w:rsidR="00000000" w:rsidRPr="00952E8F" w:rsidP="00952E8F">
            <w:pPr>
              <w:pStyle w:val="List2"/>
            </w:pPr>
            <w:r w:rsidRPr="00952E8F">
              <w:t>1.1.</w:t>
            </w:r>
            <w:r w:rsidRPr="00952E8F">
              <w:tab/>
              <w:t xml:space="preserve">Applicable </w:t>
            </w:r>
            <w:r w:rsidRPr="00952E8F">
              <w:rPr>
                <w:rStyle w:val="BoldandItalics"/>
              </w:rPr>
              <w:t>Occupational Health and Safety</w:t>
            </w:r>
            <w:r w:rsidRPr="00952E8F">
              <w:t xml:space="preserve"> (OHS), </w:t>
            </w:r>
            <w:r w:rsidRPr="00952E8F">
              <w:rPr>
                <w:rStyle w:val="BoldandItalics"/>
              </w:rPr>
              <w:t>environmental</w:t>
            </w:r>
            <w:r w:rsidRPr="00952E8F">
              <w:t xml:space="preserve">, </w:t>
            </w:r>
            <w:r w:rsidRPr="00952E8F">
              <w:rPr>
                <w:rStyle w:val="BoldandItalics"/>
              </w:rPr>
              <w:t>legislative</w:t>
            </w:r>
            <w:r w:rsidRPr="00952E8F">
              <w:t xml:space="preserve"> and </w:t>
            </w:r>
            <w:r w:rsidRPr="00952E8F">
              <w:rPr>
                <w:rStyle w:val="BoldandItalics"/>
              </w:rPr>
              <w:t>organisational requirements</w:t>
            </w:r>
            <w:r w:rsidRPr="00952E8F">
              <w:t xml:space="preserve"> relevant to monitoring log recovery (rigging slinger) are identified and followed</w:t>
            </w:r>
          </w:p>
          <w:p w:rsidR="00000000" w:rsidRPr="00952E8F" w:rsidP="00952E8F">
            <w:pPr>
              <w:pStyle w:val="List2"/>
            </w:pPr>
            <w:r w:rsidRPr="00952E8F">
              <w:t>1.2.</w:t>
            </w:r>
            <w:r w:rsidRPr="00952E8F">
              <w:tab/>
            </w:r>
            <w:r w:rsidRPr="00952E8F">
              <w:rPr>
                <w:rStyle w:val="BoldandItalics"/>
              </w:rPr>
              <w:t>Work order</w:t>
            </w:r>
            <w:r w:rsidRPr="00952E8F">
              <w:t xml:space="preserve"> is reviewed and checked with </w:t>
            </w:r>
            <w:r w:rsidRPr="00952E8F">
              <w:rPr>
                <w:rStyle w:val="BoldandItalics"/>
              </w:rPr>
              <w:t>appropriate personnel</w:t>
            </w:r>
          </w:p>
          <w:p w:rsidR="00000000" w:rsidRPr="00952E8F" w:rsidP="00952E8F">
            <w:pPr>
              <w:pStyle w:val="List2"/>
            </w:pPr>
            <w:r w:rsidRPr="00952E8F">
              <w:t>1.3.</w:t>
            </w:r>
            <w:r w:rsidRPr="00952E8F">
              <w:tab/>
              <w:t xml:space="preserve">Type </w:t>
            </w:r>
            <w:r w:rsidRPr="00952E8F">
              <w:t xml:space="preserve">and quantity of </w:t>
            </w:r>
            <w:r w:rsidRPr="00952E8F">
              <w:rPr>
                <w:rStyle w:val="BoldandItalics"/>
              </w:rPr>
              <w:t>logs</w:t>
            </w:r>
            <w:r w:rsidRPr="00952E8F">
              <w:t xml:space="preserve"> to be extracted is identified and assessed for safe working conditions and </w:t>
            </w:r>
            <w:r w:rsidRPr="00952E8F">
              <w:rPr>
                <w:rStyle w:val="BoldandItalics"/>
              </w:rPr>
              <w:t>environmental protection measures</w:t>
            </w:r>
          </w:p>
          <w:p w:rsidR="00000000" w:rsidRPr="00952E8F" w:rsidP="00952E8F">
            <w:pPr>
              <w:pStyle w:val="List2"/>
            </w:pPr>
            <w:r w:rsidRPr="00952E8F">
              <w:t>1.4.</w:t>
            </w:r>
            <w:r w:rsidRPr="00952E8F">
              <w:tab/>
            </w:r>
            <w:r w:rsidRPr="00952E8F">
              <w:rPr>
                <w:rStyle w:val="BoldandItalics"/>
              </w:rPr>
              <w:t>Equipment</w:t>
            </w:r>
            <w:r w:rsidRPr="00952E8F">
              <w:t xml:space="preserve"> is selected appropriate to work requirements and checked for operational effectiveness in line with manufacture</w:t>
            </w:r>
            <w:r w:rsidRPr="00952E8F">
              <w:t>r's recommendations</w:t>
            </w:r>
          </w:p>
          <w:p w:rsidR="00000000" w:rsidRPr="00952E8F" w:rsidP="00952E8F">
            <w:pPr>
              <w:pStyle w:val="List2"/>
            </w:pPr>
            <w:r w:rsidRPr="00952E8F">
              <w:t>1.5.</w:t>
            </w:r>
            <w:r w:rsidRPr="00952E8F">
              <w:tab/>
              <w:t xml:space="preserve">Rigging slinger and </w:t>
            </w:r>
            <w:r w:rsidRPr="00952E8F">
              <w:rPr>
                <w:rStyle w:val="BoldandItalics"/>
              </w:rPr>
              <w:t>cable operation</w:t>
            </w:r>
            <w:r w:rsidRPr="00952E8F">
              <w:t xml:space="preserve"> activities are planned in line with site procedures</w:t>
            </w:r>
          </w:p>
          <w:p w:rsidR="00000000" w:rsidP="00952E8F">
            <w:pPr>
              <w:pStyle w:val="List2"/>
              <w:rPr>
                <w:lang w:val="en-NZ"/>
              </w:rPr>
            </w:pPr>
            <w:r w:rsidRPr="00952E8F">
              <w:t>1.6.</w:t>
            </w:r>
            <w:r w:rsidRPr="00952E8F">
              <w:tab/>
            </w:r>
            <w:r w:rsidRPr="00952E8F">
              <w:rPr>
                <w:rStyle w:val="BoldandItalics"/>
              </w:rPr>
              <w:t>Communication</w:t>
            </w:r>
            <w:r w:rsidRPr="00952E8F">
              <w:t xml:space="preserve"> with others is established and maintained in line with OHS requirements</w:t>
            </w:r>
          </w:p>
        </w:tc>
      </w:tr>
      <w:tr w:rsidTr="00404FC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52E8F">
            <w:pPr>
              <w:pStyle w:val="List"/>
              <w:rPr>
                <w:lang w:val="en-NZ"/>
              </w:rPr>
            </w:pPr>
            <w:r w:rsidRPr="00952E8F">
              <w:t>2.</w:t>
            </w:r>
            <w:r w:rsidRPr="00952E8F">
              <w:tab/>
              <w:t>Plan breakout</w:t>
            </w:r>
          </w:p>
        </w:tc>
        <w:tc>
          <w:tcPr>
            <w:tcW w:w="5977" w:type="dxa"/>
            <w:tcBorders>
              <w:top w:val="nil"/>
              <w:left w:val="nil"/>
              <w:bottom w:val="nil"/>
              <w:right w:val="nil"/>
            </w:tcBorders>
            <w:tcMar>
              <w:top w:w="0" w:type="dxa"/>
              <w:left w:w="62" w:type="dxa"/>
              <w:bottom w:w="0" w:type="dxa"/>
              <w:right w:w="62" w:type="dxa"/>
            </w:tcMar>
          </w:tcPr>
          <w:p w:rsidR="00000000" w:rsidRPr="00952E8F" w:rsidP="00952E8F">
            <w:pPr>
              <w:pStyle w:val="List2"/>
            </w:pPr>
            <w:r w:rsidRPr="00952E8F">
              <w:t>2.1.</w:t>
            </w:r>
            <w:r w:rsidRPr="00952E8F">
              <w:tab/>
              <w:t>All work is conducted in line</w:t>
            </w:r>
            <w:r w:rsidRPr="00952E8F">
              <w:t xml:space="preserve"> with work order, environmental and OHS requirements</w:t>
            </w:r>
          </w:p>
          <w:p w:rsidR="00000000" w:rsidRPr="00952E8F" w:rsidP="00952E8F">
            <w:pPr>
              <w:pStyle w:val="List2"/>
            </w:pPr>
            <w:r w:rsidRPr="00952E8F">
              <w:t>2.2.</w:t>
            </w:r>
            <w:r w:rsidRPr="00952E8F">
              <w:tab/>
              <w:t xml:space="preserve">Audible or visual </w:t>
            </w:r>
            <w:r w:rsidRPr="00952E8F">
              <w:rPr>
                <w:rStyle w:val="BoldandItalics"/>
              </w:rPr>
              <w:t>signal system</w:t>
            </w:r>
            <w:r w:rsidRPr="00952E8F">
              <w:t xml:space="preserve"> to be used is identified</w:t>
            </w:r>
          </w:p>
          <w:p w:rsidR="00000000" w:rsidRPr="00952E8F" w:rsidP="00952E8F">
            <w:pPr>
              <w:pStyle w:val="List2"/>
            </w:pPr>
            <w:r w:rsidRPr="00952E8F">
              <w:t>2.3.</w:t>
            </w:r>
            <w:r w:rsidRPr="00952E8F">
              <w:tab/>
            </w:r>
            <w:r w:rsidRPr="00952E8F">
              <w:rPr>
                <w:rStyle w:val="BoldandItalics"/>
              </w:rPr>
              <w:t>Site</w:t>
            </w:r>
            <w:r w:rsidRPr="00952E8F">
              <w:t xml:space="preserve">, the rigged cable system and </w:t>
            </w:r>
            <w:r w:rsidRPr="00952E8F">
              <w:rPr>
                <w:rStyle w:val="BoldandItalics"/>
              </w:rPr>
              <w:t>landing</w:t>
            </w:r>
            <w:r w:rsidRPr="00952E8F">
              <w:t xml:space="preserve"> are assessed for slope, haul line, backline, lift capacity and landing chute</w:t>
            </w:r>
          </w:p>
          <w:p w:rsidR="00000000" w:rsidRPr="00952E8F" w:rsidP="00952E8F">
            <w:pPr>
              <w:pStyle w:val="List2"/>
            </w:pPr>
            <w:r w:rsidRPr="00952E8F">
              <w:t>2.4.</w:t>
            </w:r>
            <w:r w:rsidRPr="00952E8F">
              <w:tab/>
            </w:r>
            <w:r w:rsidRPr="00952E8F">
              <w:rPr>
                <w:rStyle w:val="BoldandItalics"/>
              </w:rPr>
              <w:t>Obstacles</w:t>
            </w:r>
            <w:r w:rsidRPr="00952E8F">
              <w:t xml:space="preserve"> to extraction operations are identified and avoidance plan is developed</w:t>
            </w:r>
          </w:p>
          <w:p w:rsidR="00000000" w:rsidRPr="00952E8F" w:rsidP="00952E8F">
            <w:pPr>
              <w:pStyle w:val="List2"/>
            </w:pPr>
            <w:r w:rsidRPr="00952E8F">
              <w:t>2.5.</w:t>
            </w:r>
            <w:r w:rsidRPr="00952E8F">
              <w:tab/>
              <w:t>Logs to be recovered using current and future haul lines are identified</w:t>
            </w:r>
          </w:p>
          <w:p w:rsidR="00000000" w:rsidRPr="00952E8F" w:rsidP="00952E8F">
            <w:pPr>
              <w:pStyle w:val="List2"/>
            </w:pPr>
            <w:r w:rsidRPr="00952E8F">
              <w:t>2.6.</w:t>
            </w:r>
            <w:r w:rsidRPr="00952E8F">
              <w:tab/>
            </w:r>
            <w:r w:rsidRPr="00952E8F">
              <w:rPr>
                <w:rStyle w:val="BoldandItalics"/>
              </w:rPr>
              <w:t>Extraction pattern</w:t>
            </w:r>
            <w:r w:rsidRPr="00952E8F">
              <w:t xml:space="preserve"> for the typical number and size of logs to be hauled on each turn is planned using</w:t>
            </w:r>
            <w:r w:rsidRPr="00952E8F">
              <w:t xml:space="preserve"> assessment information</w:t>
            </w:r>
          </w:p>
          <w:p w:rsidR="00000000" w:rsidP="00952E8F">
            <w:pPr>
              <w:pStyle w:val="List2"/>
              <w:rPr>
                <w:lang w:val="en-NZ"/>
              </w:rPr>
            </w:pPr>
            <w:r w:rsidRPr="00952E8F">
              <w:t>2.7.</w:t>
            </w:r>
            <w:r w:rsidRPr="00952E8F">
              <w:tab/>
            </w:r>
            <w:r w:rsidRPr="00952E8F">
              <w:rPr>
                <w:rStyle w:val="BoldandItalics"/>
              </w:rPr>
              <w:t>Line shifts</w:t>
            </w:r>
            <w:r w:rsidRPr="00952E8F">
              <w:t xml:space="preserve"> are planned during hauling, future rigging points established and rigging is prepared</w:t>
            </w:r>
          </w:p>
        </w:tc>
      </w:tr>
      <w:tr w:rsidTr="00404FC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52E8F">
            <w:pPr>
              <w:pStyle w:val="List"/>
              <w:rPr>
                <w:lang w:val="en-NZ"/>
              </w:rPr>
            </w:pPr>
            <w:r w:rsidRPr="00952E8F">
              <w:t>3.</w:t>
            </w:r>
            <w:r w:rsidRPr="00952E8F">
              <w:tab/>
              <w:t>Direct hook up of logs</w:t>
            </w:r>
          </w:p>
        </w:tc>
        <w:tc>
          <w:tcPr>
            <w:tcW w:w="5977" w:type="dxa"/>
            <w:tcBorders>
              <w:top w:val="nil"/>
              <w:left w:val="nil"/>
              <w:bottom w:val="nil"/>
              <w:right w:val="nil"/>
            </w:tcBorders>
            <w:tcMar>
              <w:top w:w="0" w:type="dxa"/>
              <w:left w:w="62" w:type="dxa"/>
              <w:bottom w:w="0" w:type="dxa"/>
              <w:right w:w="62" w:type="dxa"/>
            </w:tcMar>
          </w:tcPr>
          <w:p w:rsidR="00000000" w:rsidRPr="00952E8F" w:rsidP="00952E8F">
            <w:pPr>
              <w:pStyle w:val="List2"/>
            </w:pPr>
            <w:r w:rsidRPr="00952E8F">
              <w:t>3.1.</w:t>
            </w:r>
            <w:r w:rsidRPr="00952E8F">
              <w:tab/>
              <w:t>Specific logs for next turn are selected prior to return of butt rigging in line with planned ope</w:t>
            </w:r>
            <w:r w:rsidRPr="00952E8F">
              <w:t>ration</w:t>
            </w:r>
          </w:p>
          <w:p w:rsidR="00000000" w:rsidRPr="00952E8F" w:rsidP="00952E8F">
            <w:pPr>
              <w:pStyle w:val="List2"/>
            </w:pPr>
            <w:r w:rsidRPr="00952E8F">
              <w:t>3.2.</w:t>
            </w:r>
            <w:r w:rsidRPr="00952E8F">
              <w:tab/>
            </w:r>
            <w:r w:rsidRPr="00952E8F">
              <w:rPr>
                <w:rStyle w:val="BoldandItalics"/>
              </w:rPr>
              <w:t>Stability</w:t>
            </w:r>
            <w:r w:rsidRPr="00952E8F">
              <w:t xml:space="preserve"> of logs to be extracted is assessed and precautions are taken against movement in line with the logging code of practice</w:t>
            </w:r>
          </w:p>
          <w:p w:rsidR="00000000" w:rsidRPr="00952E8F" w:rsidP="00952E8F">
            <w:pPr>
              <w:pStyle w:val="List2"/>
            </w:pPr>
            <w:r w:rsidRPr="00952E8F">
              <w:t>3.3.</w:t>
            </w:r>
            <w:r w:rsidRPr="00952E8F">
              <w:tab/>
            </w:r>
            <w:r w:rsidRPr="00952E8F">
              <w:rPr>
                <w:rStyle w:val="BoldandItalics"/>
              </w:rPr>
              <w:t>Choker setters</w:t>
            </w:r>
            <w:r w:rsidRPr="00952E8F">
              <w:t xml:space="preserve"> are directed to prepare and hook up logs ready for extraction</w:t>
            </w:r>
          </w:p>
          <w:p w:rsidR="00000000" w:rsidRPr="00952E8F" w:rsidP="00952E8F">
            <w:pPr>
              <w:pStyle w:val="List2"/>
            </w:pPr>
            <w:r w:rsidRPr="00952E8F">
              <w:t>3.4.</w:t>
            </w:r>
            <w:r w:rsidRPr="00952E8F">
              <w:tab/>
            </w:r>
            <w:r w:rsidRPr="00952E8F">
              <w:t xml:space="preserve">Haul signals are given when all persons are clear </w:t>
            </w:r>
            <w:r w:rsidRPr="00952E8F">
              <w:t>from logs and bight of ropes using signalling systems in line with the cable logging code of practice</w:t>
            </w:r>
          </w:p>
          <w:p w:rsidR="00000000" w:rsidRPr="00952E8F" w:rsidP="00952E8F">
            <w:pPr>
              <w:pStyle w:val="List2"/>
            </w:pPr>
            <w:r w:rsidRPr="00952E8F">
              <w:t>3.5.</w:t>
            </w:r>
            <w:r w:rsidRPr="00952E8F">
              <w:tab/>
              <w:t>Log movement is monitored and stopped for corrective action when difficulties occur</w:t>
            </w:r>
          </w:p>
          <w:p w:rsidR="00000000" w:rsidRPr="00952E8F" w:rsidP="00952E8F">
            <w:pPr>
              <w:pStyle w:val="List2"/>
            </w:pPr>
            <w:r w:rsidRPr="00952E8F">
              <w:t>3.6.</w:t>
            </w:r>
            <w:r w:rsidRPr="00952E8F">
              <w:tab/>
              <w:t>Control of</w:t>
            </w:r>
            <w:r w:rsidRPr="00952E8F">
              <w:t xml:space="preserve"> movement is maintained using signalling systems until payload is in clear sight of the </w:t>
            </w:r>
            <w:r w:rsidRPr="00952E8F">
              <w:rPr>
                <w:rStyle w:val="BoldandItalics"/>
              </w:rPr>
              <w:t>yarder</w:t>
            </w:r>
            <w:r w:rsidRPr="00952E8F">
              <w:t xml:space="preserve"> operator</w:t>
            </w:r>
          </w:p>
          <w:p w:rsidR="00000000" w:rsidP="00952E8F">
            <w:pPr>
              <w:pStyle w:val="List2"/>
              <w:rPr>
                <w:lang w:val="en-NZ"/>
              </w:rPr>
            </w:pPr>
            <w:r w:rsidRPr="00952E8F">
              <w:t>3.7.</w:t>
            </w:r>
            <w:r w:rsidRPr="00952E8F">
              <w:tab/>
              <w:t xml:space="preserve">Breakout processes and equipment faults are </w:t>
            </w:r>
            <w:r w:rsidRPr="00952E8F">
              <w:rPr>
                <w:rStyle w:val="BoldandItalics"/>
              </w:rPr>
              <w:t>recorded and reported</w:t>
            </w:r>
            <w:r w:rsidRPr="00952E8F">
              <w:t xml:space="preserve"> in line with site procedures</w:t>
            </w:r>
          </w:p>
        </w:tc>
      </w:tr>
      <w:tr w:rsidTr="00404FC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52E8F">
            <w:pPr>
              <w:pStyle w:val="List"/>
              <w:rPr>
                <w:lang w:val="en-NZ"/>
              </w:rPr>
            </w:pPr>
            <w:r w:rsidRPr="00952E8F">
              <w:t>4.</w:t>
            </w:r>
            <w:r w:rsidRPr="00952E8F">
              <w:tab/>
              <w:t>Assist with line shifts</w:t>
            </w:r>
          </w:p>
        </w:tc>
        <w:tc>
          <w:tcPr>
            <w:tcW w:w="5977" w:type="dxa"/>
            <w:tcBorders>
              <w:top w:val="nil"/>
              <w:left w:val="nil"/>
              <w:bottom w:val="nil"/>
              <w:right w:val="nil"/>
            </w:tcBorders>
            <w:tcMar>
              <w:top w:w="0" w:type="dxa"/>
              <w:left w:w="62" w:type="dxa"/>
              <w:bottom w:w="0" w:type="dxa"/>
              <w:right w:w="62" w:type="dxa"/>
            </w:tcMar>
          </w:tcPr>
          <w:p w:rsidR="00000000" w:rsidRPr="00952E8F" w:rsidP="00952E8F">
            <w:pPr>
              <w:pStyle w:val="List2"/>
            </w:pPr>
            <w:r w:rsidRPr="00952E8F">
              <w:t>4.1.</w:t>
            </w:r>
            <w:r w:rsidRPr="00952E8F">
              <w:tab/>
              <w:t>All logs to be haul</w:t>
            </w:r>
            <w:r w:rsidRPr="00952E8F">
              <w:t>ed with existing line position are cleared before line shift is initiated</w:t>
            </w:r>
          </w:p>
          <w:p w:rsidR="00000000" w:rsidRPr="00952E8F" w:rsidP="00952E8F">
            <w:pPr>
              <w:pStyle w:val="List2"/>
            </w:pPr>
            <w:r w:rsidRPr="00952E8F">
              <w:t>4.2.</w:t>
            </w:r>
            <w:r w:rsidRPr="00952E8F">
              <w:tab/>
            </w:r>
            <w:r w:rsidRPr="00952E8F">
              <w:rPr>
                <w:rStyle w:val="BoldandItalics"/>
              </w:rPr>
              <w:t>Stumps are notched</w:t>
            </w:r>
            <w:r w:rsidRPr="00952E8F">
              <w:t xml:space="preserve"> in line with code requirements for the rigging method to be used</w:t>
            </w:r>
          </w:p>
          <w:p w:rsidR="00000000" w:rsidRPr="00952E8F" w:rsidP="00952E8F">
            <w:pPr>
              <w:pStyle w:val="List2"/>
            </w:pPr>
            <w:r w:rsidRPr="00952E8F">
              <w:t>4.3.</w:t>
            </w:r>
            <w:r w:rsidRPr="00952E8F">
              <w:tab/>
              <w:t>Slack is pulled in on all lines prior to release of existing rigging</w:t>
            </w:r>
          </w:p>
          <w:p w:rsidR="00000000" w:rsidRPr="00952E8F" w:rsidP="00952E8F">
            <w:pPr>
              <w:pStyle w:val="List2"/>
            </w:pPr>
            <w:r w:rsidRPr="00952E8F">
              <w:t>4.4.</w:t>
            </w:r>
            <w:r w:rsidRPr="00952E8F">
              <w:tab/>
            </w:r>
            <w:r w:rsidRPr="00952E8F">
              <w:rPr>
                <w:rStyle w:val="BoldandItalics"/>
              </w:rPr>
              <w:t>Rigging components</w:t>
            </w:r>
            <w:r w:rsidRPr="00952E8F">
              <w:t xml:space="preserve"> are dismantled from the existing line, checked and set up on the new line</w:t>
            </w:r>
          </w:p>
          <w:p w:rsidR="00000000" w:rsidRPr="00952E8F" w:rsidP="00952E8F">
            <w:pPr>
              <w:pStyle w:val="List2"/>
            </w:pPr>
            <w:r w:rsidRPr="00952E8F">
              <w:t>4.5.</w:t>
            </w:r>
            <w:r w:rsidRPr="00952E8F">
              <w:tab/>
              <w:t>Obstructions which may cause binding or damage during hauling are moved as required</w:t>
            </w:r>
          </w:p>
          <w:p w:rsidR="00000000" w:rsidRPr="00952E8F" w:rsidP="00952E8F">
            <w:pPr>
              <w:pStyle w:val="List2"/>
            </w:pPr>
            <w:r w:rsidRPr="00952E8F">
              <w:t>4.6.</w:t>
            </w:r>
            <w:r w:rsidRPr="00952E8F">
              <w:tab/>
              <w:t>Spars, tail trees and intermediate supports are rigged in line with s</w:t>
            </w:r>
            <w:r w:rsidRPr="00952E8F">
              <w:t>ite procedures</w:t>
            </w:r>
          </w:p>
        </w:tc>
      </w:tr>
    </w:tbl>
    <w:p w:rsidR="00404FC1" w:rsidP="00952E8F">
      <w:pPr>
        <w:pStyle w:val="BodyText"/>
      </w:pPr>
    </w:p>
    <w:p w:rsidR="00404FC1" w:rsidP="00952E8F">
      <w:pPr>
        <w:pStyle w:val="BodyText"/>
      </w:pPr>
    </w:p>
    <w:p w:rsidR="00000000" w:rsidRPr="00952E8F" w:rsidP="00952E8F">
      <w:pPr>
        <w:pStyle w:val="Heading1"/>
      </w:pPr>
      <w:bookmarkStart w:id="9" w:name="O_259328"/>
      <w:bookmarkEnd w:id="9"/>
      <w:r w:rsidRPr="00952E8F">
        <w:t>Required Skills and Knowledge</w:t>
      </w:r>
    </w:p>
    <w:tbl>
      <w:tblPr>
        <w:tblW w:w="0" w:type="auto"/>
        <w:tblLayout w:type="fixed"/>
        <w:tblCellMar>
          <w:left w:w="62" w:type="dxa"/>
          <w:right w:w="62" w:type="dxa"/>
        </w:tblCellMar>
        <w:tblLook w:val="0000"/>
      </w:tblPr>
      <w:tblGrid>
        <w:gridCol w:w="8522"/>
      </w:tblGrid>
      <w:tr w:rsidTr="00404FC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REQUIRED SKILLS AND KNOWLEDGE</w:t>
            </w:r>
          </w:p>
        </w:tc>
      </w:tr>
      <w:tr w:rsidTr="00404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This describes the essential skills and knowledge and their level required for this unit</w:t>
            </w:r>
          </w:p>
        </w:tc>
      </w:tr>
      <w:tr w:rsidTr="00404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Required skills</w:t>
            </w:r>
          </w:p>
        </w:tc>
      </w:tr>
      <w:tr w:rsidTr="00404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Technical skills sufficient to use and maintain relevant tools, machinery and equipment; accurately notch stumps; effectively set up and dismantle rigging components</w:t>
            </w:r>
          </w:p>
          <w:p w:rsidR="00000000" w:rsidRPr="00952E8F" w:rsidP="00952E8F">
            <w:pPr>
              <w:pStyle w:val="ListBullet"/>
            </w:pPr>
            <w:r w:rsidRPr="00952E8F">
              <w:t xml:space="preserve">Communication skills and interpersonal techniques sufficient </w:t>
            </w:r>
            <w:r w:rsidRPr="00952E8F">
              <w:t>to interact appropriately with colleagues and others in the workplace</w:t>
            </w:r>
          </w:p>
          <w:p w:rsidR="00000000" w:rsidRPr="00952E8F" w:rsidP="00952E8F">
            <w:pPr>
              <w:pStyle w:val="ListBullet"/>
            </w:pPr>
            <w:r w:rsidRPr="00952E8F">
              <w:t>Literacy skills sufficient to accurately locate, record and report information</w:t>
            </w:r>
          </w:p>
          <w:p w:rsidR="00000000" w:rsidRPr="00952E8F" w:rsidP="00952E8F">
            <w:pPr>
              <w:pStyle w:val="ListBullet"/>
            </w:pPr>
            <w:r w:rsidRPr="00952E8F">
              <w:t>Numeracy skills sufficient to estimate measure and calculate including time required to complete a task</w:t>
            </w:r>
          </w:p>
          <w:p w:rsidR="00000000" w:rsidP="00952E8F">
            <w:pPr>
              <w:pStyle w:val="ListBullet"/>
              <w:rPr>
                <w:lang w:val="en-NZ"/>
              </w:rPr>
            </w:pPr>
            <w:r w:rsidRPr="00952E8F">
              <w:t>Pro</w:t>
            </w:r>
            <w:r w:rsidRPr="00952E8F">
              <w:t xml:space="preserve">blem solving skills sufficient to review and accurately identify work requirements; identify problems and equipment faults and demonstrate appropriate response procedures </w:t>
            </w:r>
          </w:p>
        </w:tc>
      </w:tr>
      <w:tr w:rsidTr="00404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Required knowledge</w:t>
            </w:r>
          </w:p>
        </w:tc>
      </w:tr>
      <w:tr w:rsidTr="00404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Applicable Commonwealth, State or Territory legislation, regul</w:t>
            </w:r>
            <w:r w:rsidRPr="00952E8F">
              <w:t>ations, standards, codes of practice and established safe practices relevant to the full range of processes for monitoring log recovery (rigging slinger)</w:t>
            </w:r>
          </w:p>
          <w:p w:rsidR="00000000" w:rsidRPr="00952E8F" w:rsidP="00952E8F">
            <w:pPr>
              <w:pStyle w:val="ListBullet"/>
            </w:pPr>
            <w:r w:rsidRPr="00952E8F">
              <w:t xml:space="preserve">Environmental protection requirements, including the safe disposal of waste material and the cleaning </w:t>
            </w:r>
            <w:r w:rsidRPr="00952E8F">
              <w:t>of plant, tools and equipment</w:t>
            </w:r>
          </w:p>
          <w:p w:rsidR="00000000" w:rsidRPr="00952E8F" w:rsidP="00952E8F">
            <w:pPr>
              <w:pStyle w:val="ListBullet"/>
            </w:pPr>
            <w:r w:rsidRPr="00952E8F">
              <w:t xml:space="preserve">Organisational and site standards, requirements, policies and procedures for monitoring log recovery (rigging slinger) </w:t>
            </w:r>
          </w:p>
          <w:p w:rsidR="00000000" w:rsidRPr="00952E8F" w:rsidP="00952E8F">
            <w:pPr>
              <w:pStyle w:val="ListBullet"/>
            </w:pPr>
            <w:r w:rsidRPr="00952E8F">
              <w:t>Characteristics of trees</w:t>
            </w:r>
          </w:p>
          <w:p w:rsidR="00000000" w:rsidRPr="00952E8F" w:rsidP="00952E8F">
            <w:pPr>
              <w:pStyle w:val="ListBullet"/>
            </w:pPr>
            <w:r w:rsidRPr="00952E8F">
              <w:t>Log extraction methods</w:t>
            </w:r>
          </w:p>
          <w:p w:rsidR="00000000" w:rsidRPr="00952E8F" w:rsidP="00952E8F">
            <w:pPr>
              <w:pStyle w:val="ListBullet"/>
            </w:pPr>
            <w:r w:rsidRPr="00952E8F">
              <w:t>Cable logging techniques</w:t>
            </w:r>
          </w:p>
          <w:p w:rsidR="00000000" w:rsidRPr="00952E8F" w:rsidP="00952E8F">
            <w:pPr>
              <w:pStyle w:val="ListBullet"/>
            </w:pPr>
            <w:r w:rsidRPr="00952E8F">
              <w:t>Rigging techniques and signal sys</w:t>
            </w:r>
            <w:r w:rsidRPr="00952E8F">
              <w:t>tems</w:t>
            </w:r>
          </w:p>
          <w:p w:rsidR="00000000" w:rsidRPr="00952E8F" w:rsidP="00952E8F">
            <w:pPr>
              <w:pStyle w:val="ListBullet"/>
            </w:pPr>
            <w:r w:rsidRPr="00952E8F">
              <w:t>Industry standard lengths</w:t>
            </w:r>
          </w:p>
          <w:p w:rsidR="00000000" w:rsidRPr="00952E8F" w:rsidP="00952E8F">
            <w:pPr>
              <w:pStyle w:val="ListBullet"/>
            </w:pPr>
            <w:r w:rsidRPr="00952E8F">
              <w:t>Established communication channels and protocols</w:t>
            </w:r>
          </w:p>
          <w:p w:rsidR="00000000" w:rsidRPr="00952E8F" w:rsidP="00952E8F">
            <w:pPr>
              <w:pStyle w:val="ListBullet"/>
            </w:pPr>
            <w:r w:rsidRPr="00952E8F">
              <w:t>Problem identification and resolution strategies and common fault finding techniques</w:t>
            </w:r>
          </w:p>
          <w:p w:rsidR="00000000" w:rsidRPr="00952E8F" w:rsidP="00952E8F">
            <w:pPr>
              <w:pStyle w:val="ListBullet"/>
            </w:pPr>
            <w:r w:rsidRPr="00952E8F">
              <w:t>Types of tools and equipment and procedures for their safe use, operation and maintenance</w:t>
            </w:r>
          </w:p>
          <w:p w:rsidR="00000000" w:rsidRPr="00952E8F" w:rsidP="00952E8F">
            <w:pPr>
              <w:pStyle w:val="ListBullet"/>
            </w:pPr>
            <w:r w:rsidRPr="00952E8F">
              <w:t>Appropriate mathematical procedures for estimating and measuring, including calculating time to complete tasks</w:t>
            </w:r>
          </w:p>
          <w:p w:rsidR="00000000" w:rsidRPr="00952E8F" w:rsidP="00952E8F">
            <w:pPr>
              <w:pStyle w:val="ListBullet"/>
            </w:pPr>
            <w:r w:rsidRPr="00952E8F">
              <w:t>Procedures for recording and reporting workplace records and information</w:t>
            </w:r>
          </w:p>
        </w:tc>
      </w:tr>
    </w:tbl>
    <w:p w:rsidR="00404FC1" w:rsidP="00952E8F">
      <w:pPr>
        <w:pStyle w:val="BodyText"/>
      </w:pPr>
    </w:p>
    <w:p w:rsidR="00404FC1" w:rsidP="00952E8F">
      <w:pPr>
        <w:pStyle w:val="BodyText"/>
      </w:pPr>
    </w:p>
    <w:p w:rsidR="00000000" w:rsidRPr="00952E8F" w:rsidP="00952E8F">
      <w:pPr>
        <w:pStyle w:val="AllowPageBreak"/>
      </w:pPr>
    </w:p>
    <w:p w:rsidR="00000000" w:rsidRPr="00952E8F" w:rsidP="00952E8F">
      <w:pPr>
        <w:pStyle w:val="Heading1"/>
      </w:pPr>
      <w:bookmarkStart w:id="10" w:name="O_243362"/>
      <w:bookmarkEnd w:id="10"/>
      <w:r w:rsidRPr="00952E8F">
        <w:t>Evidence Guide</w:t>
      </w:r>
    </w:p>
    <w:tbl>
      <w:tblPr>
        <w:tblW w:w="9570" w:type="dxa"/>
        <w:tblLayout w:type="fixed"/>
        <w:tblCellMar>
          <w:left w:w="62" w:type="dxa"/>
          <w:right w:w="62" w:type="dxa"/>
        </w:tblCellMar>
        <w:tblLook w:val="0000"/>
      </w:tblPr>
      <w:tblGrid>
        <w:gridCol w:w="3908"/>
        <w:gridCol w:w="5662"/>
      </w:tblGrid>
      <w:tr w:rsidTr="00404FC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EVIDENCE GUIDE</w:t>
            </w:r>
          </w:p>
        </w:tc>
      </w:tr>
      <w:tr w:rsidTr="00404FC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The evidence guide provides advice on assessment and must be read in conjunction with the performance criteria, required skills and knowledge, range statement and the Assessment Guidelines for the Training Package.</w:t>
            </w:r>
          </w:p>
        </w:tc>
      </w:tr>
      <w:tr w:rsidTr="00404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A person wh</w:t>
            </w:r>
            <w:r w:rsidRPr="00952E8F">
              <w:t>o demonstrates competency in this unit must be able to provide evidence that they can safely and efficiently monitor log recovery (rigging slinger) operations to recover felled logs within organisational requirements</w:t>
            </w:r>
          </w:p>
        </w:tc>
      </w:tr>
      <w:tr w:rsidTr="00404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Critical aspects for assessment and ev</w:t>
            </w:r>
            <w:r w:rsidRPr="00952E8F">
              <w:rPr>
                <w:rStyle w:val="SpecialBold"/>
              </w:rPr>
              <w:t>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 xml:space="preserve">The evidence required to demonstrate competency in this unit must be relevant to and satisfy all of the requirements of the elements of this unit and include demonstration of: </w:t>
            </w:r>
          </w:p>
          <w:p w:rsidR="00000000" w:rsidRPr="00952E8F" w:rsidP="00952E8F">
            <w:pPr>
              <w:pStyle w:val="ListBullet"/>
            </w:pPr>
            <w:r w:rsidRPr="00952E8F">
              <w:t>following applicable Co</w:t>
            </w:r>
            <w:r w:rsidRPr="00952E8F">
              <w:t>mmonwealth, State or Territory legislative and regulatory requirements and codes of practice relevant to monitor log recovery (rigging slinger)</w:t>
            </w:r>
          </w:p>
          <w:p w:rsidR="00000000" w:rsidRPr="00952E8F" w:rsidP="00952E8F">
            <w:pPr>
              <w:pStyle w:val="ListBullet"/>
            </w:pPr>
            <w:r w:rsidRPr="00952E8F">
              <w:t>following organisational policies and procedures relevant to monitoring log recovery (rigging slinger)</w:t>
            </w:r>
          </w:p>
          <w:p w:rsidR="00000000" w:rsidRPr="00952E8F" w:rsidP="00952E8F">
            <w:pPr>
              <w:pStyle w:val="ListBullet"/>
            </w:pPr>
            <w:r w:rsidRPr="00952E8F">
              <w:t>performin</w:t>
            </w:r>
            <w:r w:rsidRPr="00952E8F">
              <w:t>g rigging slinger operations to recover felled logs in line with the work order and within prescribed organisational tolerances</w:t>
            </w:r>
          </w:p>
          <w:p w:rsidR="00000000" w:rsidRPr="00952E8F" w:rsidP="00952E8F">
            <w:pPr>
              <w:pStyle w:val="ListBullet"/>
            </w:pPr>
            <w:r w:rsidRPr="00952E8F">
              <w:t>planning the breakout process in line with site conditions</w:t>
            </w:r>
          </w:p>
          <w:p w:rsidR="00000000" w:rsidP="00952E8F">
            <w:pPr>
              <w:pStyle w:val="ListBullet"/>
              <w:rPr>
                <w:lang w:val="en-NZ"/>
              </w:rPr>
            </w:pPr>
            <w:r w:rsidRPr="00952E8F">
              <w:t>assisting in shifting lines in line with the hook tender's instructions</w:t>
            </w:r>
          </w:p>
        </w:tc>
      </w:tr>
      <w:tr w:rsidTr="00404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Competency is to be assessed in the workplace or realistically simulated workplace</w:t>
            </w:r>
          </w:p>
          <w:p w:rsidR="00000000" w:rsidRPr="00952E8F" w:rsidP="00952E8F">
            <w:pPr>
              <w:pStyle w:val="ListBullet"/>
            </w:pPr>
            <w:r w:rsidRPr="00952E8F">
              <w:t>Assessment is to occur under standard and authoris</w:t>
            </w:r>
            <w:r w:rsidRPr="00952E8F">
              <w:t>ed work practices, safety requirements and environmental constraints</w:t>
            </w:r>
          </w:p>
          <w:p w:rsidR="00000000" w:rsidRPr="00952E8F" w:rsidP="00952E8F">
            <w:pPr>
              <w:pStyle w:val="ListBullet"/>
            </w:pPr>
            <w:r w:rsidRPr="00952E8F">
              <w:t>Assessment of required knowledge, other than confirmatory questions, will usually be conducted in an off-site context</w:t>
            </w:r>
          </w:p>
          <w:p w:rsidR="00000000" w:rsidRPr="00952E8F" w:rsidP="00952E8F">
            <w:pPr>
              <w:pStyle w:val="ListBullet"/>
            </w:pPr>
            <w:r w:rsidRPr="00952E8F">
              <w:t>Assessment is to follow relevant regulatory or Australian Standards r</w:t>
            </w:r>
            <w:r w:rsidRPr="00952E8F">
              <w:t>equirements</w:t>
            </w:r>
          </w:p>
          <w:p w:rsidR="00000000" w:rsidRPr="00952E8F" w:rsidP="00952E8F">
            <w:pPr>
              <w:pStyle w:val="ListBullet"/>
            </w:pPr>
            <w:r w:rsidRPr="00952E8F">
              <w:t>The following resources should be made available:</w:t>
            </w:r>
          </w:p>
          <w:p w:rsidR="00000000" w:rsidRPr="00952E8F" w:rsidP="00952E8F">
            <w:pPr>
              <w:pStyle w:val="ListBullet3"/>
            </w:pPr>
            <w:r w:rsidRPr="00952E8F">
              <w:t>workplace location or simulated workplace</w:t>
            </w:r>
          </w:p>
          <w:p w:rsidR="00000000" w:rsidRPr="00952E8F" w:rsidP="00952E8F">
            <w:pPr>
              <w:pStyle w:val="ListBullet3"/>
            </w:pPr>
            <w:r w:rsidRPr="00952E8F">
              <w:t>materials and equipment relevant to undertaking work applicable to this unit</w:t>
            </w:r>
          </w:p>
          <w:p w:rsidR="00000000" w:rsidP="00952E8F">
            <w:pPr>
              <w:pStyle w:val="ListBullet3"/>
              <w:rPr>
                <w:lang w:val="en-NZ"/>
              </w:rPr>
            </w:pPr>
            <w:r w:rsidRPr="00952E8F">
              <w:t>specifications and work instructions</w:t>
            </w:r>
          </w:p>
        </w:tc>
      </w:tr>
      <w:tr w:rsidTr="00404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Assessment must satisfy the endorsed Assessment Guidelines of the FPI11 Training Package</w:t>
            </w:r>
          </w:p>
          <w:p w:rsidR="00000000" w:rsidRPr="00952E8F" w:rsidP="00952E8F">
            <w:pPr>
              <w:pStyle w:val="ListBullet"/>
            </w:pPr>
            <w:r w:rsidRPr="00952E8F">
              <w:t>Assessment methods must confirm consistency and accuracy of performance (over time and in a range of workplace relevant contexts) together with application of required</w:t>
            </w:r>
            <w:r w:rsidRPr="00952E8F">
              <w:t xml:space="preserve"> knowledge</w:t>
            </w:r>
          </w:p>
          <w:p w:rsidR="00000000" w:rsidRPr="00952E8F" w:rsidP="00952E8F">
            <w:pPr>
              <w:pStyle w:val="ListBullet"/>
            </w:pPr>
            <w:r w:rsidRPr="00952E8F">
              <w:t>Assessment must be by direct observation of tasks, with questioning on required knowledge and it must also reinforce the integration of employability skills</w:t>
            </w:r>
          </w:p>
          <w:p w:rsidR="00000000" w:rsidRPr="00952E8F" w:rsidP="00952E8F">
            <w:pPr>
              <w:pStyle w:val="ListBullet"/>
            </w:pPr>
            <w:r w:rsidRPr="00952E8F">
              <w:t>Assessment methods must confirm the ability to acc</w:t>
            </w:r>
            <w:r w:rsidRPr="00952E8F">
              <w:t>ess and correctly interpret and apply the required knowledge</w:t>
            </w:r>
          </w:p>
          <w:p w:rsidR="00000000" w:rsidRPr="00952E8F" w:rsidP="00952E8F">
            <w:pPr>
              <w:pStyle w:val="ListBullet"/>
            </w:pPr>
            <w:r w:rsidRPr="00952E8F">
              <w:t>Assessment may be applied under project-related conditions (real or simulated) and require evidence of process</w:t>
            </w:r>
          </w:p>
          <w:p w:rsidR="00000000" w:rsidRPr="00952E8F" w:rsidP="00952E8F">
            <w:pPr>
              <w:pStyle w:val="ListBullet"/>
            </w:pPr>
            <w:r w:rsidRPr="00952E8F">
              <w:t>Assessment must confirm a reasonable inference that competency is able not only to b</w:t>
            </w:r>
            <w:r w:rsidRPr="00952E8F">
              <w:t>e satisfied under the particular circumstance, but is able to be transferred to other circumstances</w:t>
            </w:r>
          </w:p>
          <w:p w:rsidR="00000000" w:rsidRPr="00952E8F" w:rsidP="00952E8F">
            <w:pPr>
              <w:pStyle w:val="ListBullet"/>
            </w:pPr>
            <w:r w:rsidRPr="00952E8F">
              <w:t>Assessment may be in conjunction with assessment of other units of competency</w:t>
            </w:r>
          </w:p>
          <w:p w:rsidR="00000000" w:rsidRPr="00952E8F" w:rsidP="00952E8F">
            <w:pPr>
              <w:pStyle w:val="ListBullet"/>
            </w:pPr>
            <w:r w:rsidRPr="00952E8F">
              <w:t>The assessment environment should not disadvantage the candidate</w:t>
            </w:r>
          </w:p>
          <w:p w:rsidR="00000000" w:rsidRPr="00952E8F" w:rsidP="00952E8F">
            <w:pPr>
              <w:pStyle w:val="ListBullet"/>
            </w:pPr>
            <w:r w:rsidRPr="00952E8F">
              <w:t>Assessment pr</w:t>
            </w:r>
            <w:r w:rsidRPr="00952E8F">
              <w:t>actices should take into account any relevant language or cultural issues related to Aboriginality, gender or language backgrounds other than English</w:t>
            </w:r>
          </w:p>
          <w:p w:rsidR="00000000" w:rsidRPr="00952E8F" w:rsidP="00952E8F">
            <w:pPr>
              <w:pStyle w:val="ListBullet"/>
            </w:pPr>
            <w:r w:rsidRPr="00952E8F">
              <w:t>Where the participant has a disability, reasonable adjustment may be applied during assessment</w:t>
            </w:r>
          </w:p>
          <w:p w:rsidR="00000000" w:rsidRPr="00952E8F" w:rsidP="00952E8F">
            <w:pPr>
              <w:pStyle w:val="ListBullet"/>
            </w:pPr>
            <w:r w:rsidRPr="00952E8F">
              <w:t>Language an</w:t>
            </w:r>
            <w:r w:rsidRPr="00952E8F">
              <w:t>d literacy demands of the assessment task should not be higher than those of the work role</w:t>
            </w:r>
          </w:p>
        </w:tc>
      </w:tr>
    </w:tbl>
    <w:p w:rsidR="00404FC1" w:rsidP="00952E8F">
      <w:pPr>
        <w:pStyle w:val="BodyText"/>
      </w:pPr>
    </w:p>
    <w:p w:rsidR="00404FC1" w:rsidP="00952E8F">
      <w:pPr>
        <w:pStyle w:val="BodyText"/>
      </w:pPr>
    </w:p>
    <w:p w:rsidR="00000000" w:rsidRPr="00952E8F" w:rsidP="00952E8F">
      <w:pPr>
        <w:pStyle w:val="Heading1"/>
      </w:pPr>
      <w:bookmarkStart w:id="11" w:name="O_251345"/>
      <w:bookmarkEnd w:id="11"/>
      <w:r w:rsidRPr="00952E8F">
        <w:t>Range Statement</w:t>
      </w:r>
    </w:p>
    <w:tbl>
      <w:tblPr>
        <w:tblW w:w="0" w:type="auto"/>
        <w:tblLayout w:type="fixed"/>
        <w:tblCellMar>
          <w:left w:w="62" w:type="dxa"/>
          <w:right w:w="62" w:type="dxa"/>
        </w:tblCellMar>
        <w:tblLook w:val="0000"/>
      </w:tblPr>
      <w:tblGrid>
        <w:gridCol w:w="3537"/>
        <w:gridCol w:w="4985"/>
      </w:tblGrid>
      <w:tr w:rsidTr="00404FC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RANGE STATEMENT</w:t>
            </w:r>
          </w:p>
        </w:tc>
      </w:tr>
      <w:tr w:rsidTr="00404F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The range statement relates to the unit of competency as a whole. It allows for different work environments and situations that may affect performance. Bold italicised wording, if used in the performance criteria, is detailed below. Essential operating con</w:t>
            </w:r>
            <w:r w:rsidRPr="00952E8F">
              <w:t>ditions that may be present with training and assessment (depending on the work situation, needs of the candidate, accessibility of the item, and local industry and regional contexts) may also be included.</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Rigging slinger</w:t>
            </w:r>
            <w:r w:rsidRPr="00952E8F">
              <w:t xml:space="preserve"> role includes:</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deciding what ti</w:t>
            </w:r>
            <w:r w:rsidRPr="00952E8F">
              <w:t>mber to take out first and being responsible for getting the timber to the landing without breaking it</w:t>
            </w:r>
          </w:p>
          <w:p w:rsidR="00000000" w:rsidRPr="00952E8F" w:rsidP="00952E8F">
            <w:pPr>
              <w:pStyle w:val="ListBullet"/>
            </w:pPr>
            <w:r w:rsidRPr="00952E8F">
              <w:t>directing the choker setter personnel in hooking up timber</w:t>
            </w:r>
          </w:p>
          <w:p w:rsidR="00000000" w:rsidP="00952E8F">
            <w:pPr>
              <w:pStyle w:val="ListBullet"/>
              <w:rPr>
                <w:lang w:val="en-NZ"/>
              </w:rPr>
            </w:pPr>
            <w:r w:rsidRPr="00952E8F">
              <w:t>transmitting signals to and from the yarder</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OHS requirements</w:t>
            </w:r>
            <w:r w:rsidRPr="00952E8F">
              <w:t>:</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are to be in line with applicable Commonwealth, State or Territory legislation and regulations, and organisational safety policies and procedures, and may include:</w:t>
            </w:r>
          </w:p>
          <w:p w:rsidR="00000000" w:rsidRPr="00952E8F" w:rsidP="00952E8F">
            <w:pPr>
              <w:pStyle w:val="ListBullet"/>
            </w:pPr>
            <w:r w:rsidRPr="00952E8F">
              <w:t>personal protective equipment and clothing</w:t>
            </w:r>
          </w:p>
          <w:p w:rsidR="00000000" w:rsidRPr="00952E8F" w:rsidP="00952E8F">
            <w:pPr>
              <w:pStyle w:val="ListBullet"/>
            </w:pPr>
            <w:r w:rsidRPr="00952E8F">
              <w:t>safety equipment</w:t>
            </w:r>
          </w:p>
          <w:p w:rsidR="00000000" w:rsidRPr="00952E8F" w:rsidP="00952E8F">
            <w:pPr>
              <w:pStyle w:val="ListBullet"/>
            </w:pPr>
            <w:r w:rsidRPr="00952E8F">
              <w:t>first aid equipment</w:t>
            </w:r>
          </w:p>
          <w:p w:rsidR="00000000" w:rsidRPr="00952E8F" w:rsidP="00952E8F">
            <w:pPr>
              <w:pStyle w:val="ListBullet"/>
            </w:pPr>
            <w:r w:rsidRPr="00952E8F">
              <w:t>fire fighti</w:t>
            </w:r>
            <w:r w:rsidRPr="00952E8F">
              <w:t>ng equipment</w:t>
            </w:r>
          </w:p>
          <w:p w:rsidR="00000000" w:rsidRPr="00952E8F" w:rsidP="00952E8F">
            <w:pPr>
              <w:pStyle w:val="ListBullet"/>
            </w:pPr>
            <w:r w:rsidRPr="00952E8F">
              <w:t>hazard and risk control</w:t>
            </w:r>
          </w:p>
          <w:p w:rsidR="00000000" w:rsidRPr="00952E8F" w:rsidP="00952E8F">
            <w:pPr>
              <w:pStyle w:val="ListBullet"/>
            </w:pPr>
            <w:r w:rsidRPr="00952E8F">
              <w:t>fatigue management</w:t>
            </w:r>
          </w:p>
          <w:p w:rsidR="00000000" w:rsidRPr="00952E8F" w:rsidP="00952E8F">
            <w:pPr>
              <w:pStyle w:val="ListBullet"/>
            </w:pPr>
            <w:r w:rsidRPr="00952E8F">
              <w:t>elimination of hazardous materials and substances</w:t>
            </w:r>
          </w:p>
          <w:p w:rsidR="00000000" w:rsidRPr="00952E8F" w:rsidP="00952E8F">
            <w:pPr>
              <w:pStyle w:val="ListBullet"/>
            </w:pPr>
            <w:r w:rsidRPr="00952E8F">
              <w:t>safe forest practices including required actions relating to forest fire</w:t>
            </w:r>
          </w:p>
          <w:p w:rsidR="00000000" w:rsidP="00952E8F">
            <w:pPr>
              <w:pStyle w:val="ListBullet"/>
              <w:rPr>
                <w:lang w:val="en-NZ"/>
              </w:rPr>
            </w:pPr>
            <w:r w:rsidRPr="00952E8F">
              <w:t>manual handling including shifting, lifting and carrying</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Environmental requirements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legislation</w:t>
            </w:r>
          </w:p>
          <w:p w:rsidR="00000000" w:rsidRPr="00952E8F" w:rsidP="00952E8F">
            <w:pPr>
              <w:pStyle w:val="ListBullet"/>
            </w:pPr>
            <w:r w:rsidRPr="00952E8F">
              <w:t>organisational policies and procedures</w:t>
            </w:r>
          </w:p>
          <w:p w:rsidR="00000000" w:rsidP="00952E8F">
            <w:pPr>
              <w:pStyle w:val="ListBullet"/>
              <w:rPr>
                <w:lang w:val="en-NZ"/>
              </w:rPr>
            </w:pPr>
            <w:r w:rsidRPr="00952E8F">
              <w:t>workplace practices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Legislative requirements</w:t>
            </w:r>
            <w:r w:rsidRPr="00952E8F">
              <w:t>:</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are to be in line with applicable Commonwealth, State or Territory legislation, regulations, certification requiremen</w:t>
            </w:r>
            <w:r w:rsidRPr="00952E8F">
              <w:t>ts and codes of practice and may include:</w:t>
            </w:r>
          </w:p>
          <w:p w:rsidR="00000000" w:rsidRPr="00952E8F" w:rsidP="00952E8F">
            <w:pPr>
              <w:pStyle w:val="ListBullet"/>
            </w:pPr>
            <w:r w:rsidRPr="00952E8F">
              <w:t>award and enterprise agreements</w:t>
            </w:r>
          </w:p>
          <w:p w:rsidR="00000000" w:rsidRPr="00952E8F" w:rsidP="00952E8F">
            <w:pPr>
              <w:pStyle w:val="ListBullet"/>
            </w:pPr>
            <w:r w:rsidRPr="00952E8F">
              <w:t>industrial relations</w:t>
            </w:r>
          </w:p>
          <w:p w:rsidR="00000000" w:rsidRPr="00952E8F" w:rsidP="00952E8F">
            <w:pPr>
              <w:pStyle w:val="ListBullet"/>
            </w:pPr>
            <w:r w:rsidRPr="00952E8F">
              <w:t>Australian Standards</w:t>
            </w:r>
          </w:p>
          <w:p w:rsidR="00000000" w:rsidRPr="00952E8F" w:rsidP="00952E8F">
            <w:pPr>
              <w:pStyle w:val="ListBullet"/>
            </w:pPr>
            <w:r w:rsidRPr="00952E8F">
              <w:t>confidentiality and privacy</w:t>
            </w:r>
          </w:p>
          <w:p w:rsidR="00000000" w:rsidRPr="00952E8F" w:rsidP="00952E8F">
            <w:pPr>
              <w:pStyle w:val="ListBullet"/>
            </w:pPr>
            <w:r w:rsidRPr="00952E8F">
              <w:t>OHS</w:t>
            </w:r>
          </w:p>
          <w:p w:rsidR="00000000" w:rsidRPr="00952E8F" w:rsidP="00952E8F">
            <w:pPr>
              <w:pStyle w:val="ListBullet"/>
            </w:pPr>
            <w:r w:rsidRPr="00952E8F">
              <w:t>the environment</w:t>
            </w:r>
          </w:p>
          <w:p w:rsidR="00000000" w:rsidRPr="00952E8F" w:rsidP="00952E8F">
            <w:pPr>
              <w:pStyle w:val="ListBullet"/>
            </w:pPr>
            <w:r w:rsidRPr="00952E8F">
              <w:t>equal opportunity</w:t>
            </w:r>
          </w:p>
          <w:p w:rsidR="00000000" w:rsidRPr="00952E8F" w:rsidP="00952E8F">
            <w:pPr>
              <w:pStyle w:val="ListBullet"/>
            </w:pPr>
            <w:r w:rsidRPr="00952E8F">
              <w:t>anti-discrimination</w:t>
            </w:r>
          </w:p>
          <w:p w:rsidR="00000000" w:rsidRPr="00952E8F" w:rsidP="00952E8F">
            <w:pPr>
              <w:pStyle w:val="ListBullet"/>
            </w:pPr>
            <w:r w:rsidRPr="00952E8F">
              <w:t>relevant industry codes of practice</w:t>
            </w:r>
          </w:p>
          <w:p w:rsidR="00000000" w:rsidRPr="00952E8F" w:rsidP="00952E8F">
            <w:pPr>
              <w:pStyle w:val="ListBullet"/>
            </w:pPr>
            <w:r w:rsidRPr="00952E8F">
              <w:t>duty of care</w:t>
            </w:r>
          </w:p>
          <w:p w:rsidR="00000000" w:rsidP="00952E8F">
            <w:pPr>
              <w:pStyle w:val="ListBullet"/>
              <w:rPr>
                <w:lang w:val="en-NZ"/>
              </w:rPr>
            </w:pPr>
            <w:r w:rsidRPr="00952E8F">
              <w:t>heritage and traditional land owner issues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Organisational requirements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 xml:space="preserve">legal </w:t>
            </w:r>
          </w:p>
          <w:p w:rsidR="00000000" w:rsidRPr="00952E8F" w:rsidP="00952E8F">
            <w:pPr>
              <w:pStyle w:val="ListBullet"/>
            </w:pPr>
            <w:r w:rsidRPr="00952E8F">
              <w:t>organisational and site guidelines</w:t>
            </w:r>
          </w:p>
          <w:p w:rsidR="00000000" w:rsidRPr="00952E8F" w:rsidP="00952E8F">
            <w:pPr>
              <w:pStyle w:val="ListBullet"/>
            </w:pPr>
            <w:r w:rsidRPr="00952E8F">
              <w:t>policies and procedures relating to own role and responsibility</w:t>
            </w:r>
          </w:p>
          <w:p w:rsidR="00000000" w:rsidRPr="00952E8F" w:rsidP="00952E8F">
            <w:pPr>
              <w:pStyle w:val="ListBullet"/>
            </w:pPr>
            <w:r w:rsidRPr="00952E8F">
              <w:t>quality assurance</w:t>
            </w:r>
          </w:p>
          <w:p w:rsidR="00000000" w:rsidRPr="00952E8F" w:rsidP="00952E8F">
            <w:pPr>
              <w:pStyle w:val="ListBullet"/>
            </w:pPr>
            <w:r w:rsidRPr="00952E8F">
              <w:t>procedural manuals</w:t>
            </w:r>
          </w:p>
          <w:p w:rsidR="00000000" w:rsidRPr="00952E8F" w:rsidP="00952E8F">
            <w:pPr>
              <w:pStyle w:val="ListBullet"/>
            </w:pPr>
            <w:r w:rsidRPr="00952E8F">
              <w:t>quality and continuous impr</w:t>
            </w:r>
            <w:r w:rsidRPr="00952E8F">
              <w:t>ovement processes and standards</w:t>
            </w:r>
          </w:p>
          <w:p w:rsidR="00000000" w:rsidRPr="00952E8F" w:rsidP="00952E8F">
            <w:pPr>
              <w:pStyle w:val="ListBullet"/>
            </w:pPr>
            <w:r w:rsidRPr="00952E8F">
              <w:t>OHS, emergency and evacuation procedures</w:t>
            </w:r>
          </w:p>
          <w:p w:rsidR="00000000" w:rsidRPr="00952E8F" w:rsidP="00952E8F">
            <w:pPr>
              <w:pStyle w:val="ListBullet"/>
            </w:pPr>
            <w:r w:rsidRPr="00952E8F">
              <w:t>ethical standards</w:t>
            </w:r>
          </w:p>
          <w:p w:rsidR="00000000" w:rsidRPr="00952E8F" w:rsidP="00952E8F">
            <w:pPr>
              <w:pStyle w:val="ListBullet"/>
            </w:pPr>
            <w:r w:rsidRPr="00952E8F">
              <w:t>recording and reporting requirements</w:t>
            </w:r>
          </w:p>
          <w:p w:rsidR="00000000" w:rsidRPr="00952E8F" w:rsidP="00952E8F">
            <w:pPr>
              <w:pStyle w:val="ListBullet"/>
            </w:pPr>
            <w:r w:rsidRPr="00952E8F">
              <w:t>equipment use and maintenance and storage requirements</w:t>
            </w:r>
          </w:p>
          <w:p w:rsidR="00000000" w:rsidP="00952E8F">
            <w:pPr>
              <w:pStyle w:val="ListBullet"/>
              <w:rPr>
                <w:lang w:val="en-NZ"/>
              </w:rPr>
            </w:pPr>
            <w:r w:rsidRPr="00952E8F">
              <w:t>environmental management requirements (waste disposal, recycling and re-use guidelines)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Work order</w:t>
            </w:r>
            <w:r w:rsidRPr="00952E8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instructions for the rigging slinger operations to recover felled logs from the work site</w:t>
            </w:r>
          </w:p>
          <w:p w:rsidR="00000000" w:rsidRPr="00952E8F" w:rsidP="00952E8F">
            <w:pPr>
              <w:pStyle w:val="BodyText"/>
            </w:pPr>
            <w:r w:rsidRPr="00952E8F">
              <w:t>and may include:</w:t>
            </w:r>
          </w:p>
          <w:p w:rsidR="00000000" w:rsidRPr="00952E8F" w:rsidP="00952E8F">
            <w:pPr>
              <w:pStyle w:val="ListBullet"/>
            </w:pPr>
            <w:r w:rsidRPr="00952E8F">
              <w:t>type</w:t>
            </w:r>
          </w:p>
          <w:p w:rsidR="00000000" w:rsidRPr="00952E8F" w:rsidP="00952E8F">
            <w:pPr>
              <w:pStyle w:val="ListBullet"/>
            </w:pPr>
            <w:r w:rsidRPr="00952E8F">
              <w:t>size</w:t>
            </w:r>
          </w:p>
          <w:p w:rsidR="00000000" w:rsidRPr="00952E8F" w:rsidP="00952E8F">
            <w:pPr>
              <w:pStyle w:val="ListBullet"/>
            </w:pPr>
            <w:r w:rsidRPr="00952E8F">
              <w:t>length</w:t>
            </w:r>
          </w:p>
          <w:p w:rsidR="00000000" w:rsidRPr="00952E8F" w:rsidP="00952E8F">
            <w:pPr>
              <w:pStyle w:val="ListBullet"/>
            </w:pPr>
            <w:r w:rsidRPr="00952E8F">
              <w:t>quantity</w:t>
            </w:r>
          </w:p>
          <w:p w:rsidR="00000000" w:rsidRPr="00952E8F" w:rsidP="00952E8F">
            <w:pPr>
              <w:pStyle w:val="ListBullet"/>
            </w:pPr>
            <w:r w:rsidRPr="00952E8F">
              <w:t>grade</w:t>
            </w:r>
          </w:p>
          <w:p w:rsidR="00000000" w:rsidRPr="00952E8F" w:rsidP="00952E8F">
            <w:pPr>
              <w:pStyle w:val="ListBullet"/>
            </w:pPr>
            <w:r w:rsidRPr="00952E8F">
              <w:t>instructions for the environmental monitoring of work and procedures</w:t>
            </w:r>
          </w:p>
          <w:p w:rsidR="00000000" w:rsidP="00952E8F">
            <w:pPr>
              <w:pStyle w:val="ListBullet"/>
              <w:rPr>
                <w:lang w:val="en-NZ"/>
              </w:rPr>
            </w:pPr>
            <w:r w:rsidRPr="00952E8F">
              <w:t>environmental care requirements relevant to the work</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Appropriate personnel</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supervisors</w:t>
            </w:r>
          </w:p>
          <w:p w:rsidR="00000000" w:rsidRPr="00952E8F" w:rsidP="00952E8F">
            <w:pPr>
              <w:pStyle w:val="ListBullet"/>
            </w:pPr>
            <w:r w:rsidRPr="00952E8F">
              <w:t>suppliers</w:t>
            </w:r>
          </w:p>
          <w:p w:rsidR="00000000" w:rsidRPr="00952E8F" w:rsidP="00952E8F">
            <w:pPr>
              <w:pStyle w:val="ListBullet"/>
            </w:pPr>
            <w:r w:rsidRPr="00952E8F">
              <w:t>clients</w:t>
            </w:r>
          </w:p>
          <w:p w:rsidR="00000000" w:rsidRPr="00952E8F" w:rsidP="00952E8F">
            <w:pPr>
              <w:pStyle w:val="ListBullet"/>
            </w:pPr>
            <w:r w:rsidRPr="00952E8F">
              <w:t>colleagues</w:t>
            </w:r>
          </w:p>
          <w:p w:rsidR="00000000" w:rsidP="00952E8F">
            <w:pPr>
              <w:pStyle w:val="ListBullet"/>
              <w:rPr>
                <w:lang w:val="en-NZ"/>
              </w:rPr>
            </w:pPr>
            <w:r w:rsidRPr="00952E8F">
              <w:t>managers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Logs</w:t>
            </w:r>
            <w:r w:rsidRPr="00952E8F">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the finished product or trunk of a tree after trimming and cross cutting has occurred</w:t>
            </w:r>
          </w:p>
          <w:p w:rsidR="00000000" w:rsidRPr="00952E8F" w:rsidP="00952E8F">
            <w:pPr>
              <w:pStyle w:val="BodyText"/>
            </w:pPr>
            <w:r w:rsidRPr="00952E8F">
              <w:t>and may be:</w:t>
            </w:r>
          </w:p>
          <w:p w:rsidR="00000000" w:rsidRPr="00952E8F" w:rsidP="00952E8F">
            <w:pPr>
              <w:pStyle w:val="ListBullet"/>
            </w:pPr>
            <w:r w:rsidRPr="00952E8F">
              <w:t>hardwood or softwood</w:t>
            </w:r>
          </w:p>
          <w:p w:rsidR="00000000" w:rsidP="00952E8F">
            <w:pPr>
              <w:pStyle w:val="ListBullet"/>
              <w:rPr>
                <w:lang w:val="en-NZ"/>
              </w:rPr>
            </w:pPr>
            <w:r w:rsidRPr="00952E8F">
              <w:t>for production or non-production purposes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Environmental protection measures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ground growth</w:t>
            </w:r>
          </w:p>
          <w:p w:rsidR="00000000" w:rsidRPr="00952E8F" w:rsidP="00952E8F">
            <w:pPr>
              <w:pStyle w:val="ListBullet"/>
            </w:pPr>
            <w:r w:rsidRPr="00952E8F">
              <w:t>canopy</w:t>
            </w:r>
          </w:p>
          <w:p w:rsidR="00000000" w:rsidRPr="00952E8F" w:rsidP="00952E8F">
            <w:pPr>
              <w:pStyle w:val="ListBullet"/>
            </w:pPr>
            <w:r w:rsidRPr="00952E8F">
              <w:t>general forest lean</w:t>
            </w:r>
          </w:p>
          <w:p w:rsidR="00000000" w:rsidRPr="00952E8F" w:rsidP="00952E8F">
            <w:pPr>
              <w:pStyle w:val="ListBullet"/>
            </w:pPr>
            <w:r w:rsidRPr="00952E8F">
              <w:t>wind speed and direction</w:t>
            </w:r>
          </w:p>
          <w:p w:rsidR="00000000" w:rsidRPr="00952E8F" w:rsidP="00952E8F">
            <w:pPr>
              <w:pStyle w:val="ListBullet"/>
            </w:pPr>
            <w:r w:rsidRPr="00952E8F">
              <w:t>fallen trees</w:t>
            </w:r>
          </w:p>
          <w:p w:rsidR="00000000" w:rsidRPr="00952E8F" w:rsidP="00952E8F">
            <w:pPr>
              <w:pStyle w:val="ListBullet"/>
            </w:pPr>
            <w:r w:rsidRPr="00952E8F">
              <w:t>density of trees</w:t>
            </w:r>
          </w:p>
          <w:p w:rsidR="00000000" w:rsidRPr="00952E8F" w:rsidP="00952E8F">
            <w:pPr>
              <w:pStyle w:val="ListBullet"/>
            </w:pPr>
            <w:r w:rsidRPr="00952E8F">
              <w:t>ground slope</w:t>
            </w:r>
          </w:p>
          <w:p w:rsidR="00000000" w:rsidRPr="00952E8F" w:rsidP="00952E8F">
            <w:pPr>
              <w:pStyle w:val="ListBullet"/>
            </w:pPr>
            <w:r w:rsidRPr="00952E8F">
              <w:t>soil and water protection</w:t>
            </w:r>
          </w:p>
          <w:p w:rsidR="00000000" w:rsidRPr="00952E8F" w:rsidP="00952E8F">
            <w:pPr>
              <w:pStyle w:val="ListBullet"/>
            </w:pPr>
            <w:r w:rsidRPr="00952E8F">
              <w:t>ground hazards and obstacles</w:t>
            </w:r>
          </w:p>
          <w:p w:rsidR="00000000" w:rsidP="00952E8F">
            <w:pPr>
              <w:pStyle w:val="ListBullet"/>
              <w:rPr>
                <w:lang w:val="en-NZ"/>
              </w:rPr>
            </w:pPr>
            <w:r w:rsidRPr="00952E8F">
              <w:t>contingencies for modifying operations during wet or other adverse weather conditions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Equipment</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952E8F">
            <w:pPr>
              <w:pStyle w:val="ListBullet"/>
              <w:rPr>
                <w:lang w:val="en-NZ"/>
              </w:rPr>
            </w:pPr>
            <w:r w:rsidRPr="00952E8F">
              <w:t>rigging equipment</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Cab</w:t>
            </w:r>
            <w:r w:rsidRPr="00952E8F">
              <w:rPr>
                <w:rStyle w:val="SpecialBold"/>
              </w:rPr>
              <w:t>le operations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 xml:space="preserve">activities covering a full range of species, log sizes, falling and retention densities, slope, other environmental conditions </w:t>
            </w:r>
          </w:p>
          <w:p w:rsidR="00000000" w:rsidRPr="00952E8F" w:rsidP="00952E8F">
            <w:pPr>
              <w:pStyle w:val="ListBullet"/>
            </w:pPr>
            <w:r w:rsidRPr="00952E8F">
              <w:t>use of cable systems including high lead (no skyline), standing skyline and a running skyline with h</w:t>
            </w:r>
            <w:r w:rsidRPr="00952E8F">
              <w:t>auling both uphill and downhill</w:t>
            </w:r>
          </w:p>
          <w:p w:rsidR="00000000" w:rsidP="00952E8F">
            <w:pPr>
              <w:pStyle w:val="ListBullet"/>
              <w:rPr>
                <w:lang w:val="en-NZ"/>
              </w:rPr>
            </w:pPr>
            <w:r w:rsidRPr="00952E8F">
              <w:t>logs attached optimising payload without exceeding the lift or haul capacity of the system</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Communication</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verbal and non-verbal language</w:t>
            </w:r>
          </w:p>
          <w:p w:rsidR="00000000" w:rsidRPr="00952E8F" w:rsidP="00952E8F">
            <w:pPr>
              <w:pStyle w:val="ListBullet"/>
            </w:pPr>
            <w:r w:rsidRPr="00952E8F">
              <w:t>hand or other agreed signals</w:t>
            </w:r>
          </w:p>
          <w:p w:rsidR="00000000" w:rsidRPr="00952E8F" w:rsidP="00952E8F">
            <w:pPr>
              <w:pStyle w:val="ListBullet"/>
            </w:pPr>
            <w:r w:rsidRPr="00952E8F">
              <w:t>eye contact with other operators or personnel</w:t>
            </w:r>
          </w:p>
          <w:p w:rsidR="00000000" w:rsidRPr="00952E8F" w:rsidP="00952E8F">
            <w:pPr>
              <w:pStyle w:val="ListBullet"/>
            </w:pPr>
            <w:r w:rsidRPr="00952E8F">
              <w:t>active listening</w:t>
            </w:r>
          </w:p>
          <w:p w:rsidR="00000000" w:rsidRPr="00952E8F" w:rsidP="00952E8F">
            <w:pPr>
              <w:pStyle w:val="ListBullet"/>
            </w:pPr>
            <w:r w:rsidRPr="00952E8F">
              <w:t>questioning to clarify and confirm understanding</w:t>
            </w:r>
          </w:p>
          <w:p w:rsidR="00000000" w:rsidP="00952E8F">
            <w:pPr>
              <w:pStyle w:val="ListBullet"/>
              <w:rPr>
                <w:lang w:val="en-NZ"/>
              </w:rPr>
            </w:pPr>
            <w:r w:rsidRPr="00952E8F">
              <w:t>use of electronic communication devices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Signal system</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whistle signals</w:t>
            </w:r>
          </w:p>
          <w:p w:rsidR="00000000" w:rsidRPr="00952E8F" w:rsidP="00952E8F">
            <w:pPr>
              <w:pStyle w:val="ListBullet"/>
            </w:pPr>
            <w:r w:rsidRPr="00952E8F">
              <w:t>visual signals</w:t>
            </w:r>
          </w:p>
          <w:p w:rsidR="00000000" w:rsidRPr="00952E8F" w:rsidP="00952E8F">
            <w:pPr>
              <w:pStyle w:val="ListBullet"/>
            </w:pPr>
            <w:r w:rsidRPr="00952E8F">
              <w:t>two-way radio</w:t>
            </w:r>
          </w:p>
          <w:p w:rsidR="00000000" w:rsidRPr="00952E8F" w:rsidP="00952E8F">
            <w:pPr>
              <w:pStyle w:val="ListBullet"/>
            </w:pPr>
            <w:r w:rsidRPr="00952E8F">
              <w:t>talk-e-tooter signals</w:t>
            </w:r>
          </w:p>
          <w:p w:rsidR="00000000" w:rsidP="00952E8F">
            <w:pPr>
              <w:pStyle w:val="ListBullet"/>
              <w:rPr>
                <w:lang w:val="en-NZ"/>
              </w:rPr>
            </w:pPr>
            <w:r w:rsidRPr="00952E8F">
              <w:t>other audible signals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Site</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location where tree felling activities have occurred</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Landing</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location where the yarder is positioned to receive the logs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Obstacles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standing trees</w:t>
            </w:r>
          </w:p>
          <w:p w:rsidR="00000000" w:rsidRPr="00952E8F" w:rsidP="00952E8F">
            <w:pPr>
              <w:pStyle w:val="ListBullet"/>
            </w:pPr>
            <w:r w:rsidRPr="00952E8F">
              <w:t>stumps</w:t>
            </w:r>
          </w:p>
          <w:p w:rsidR="00000000" w:rsidRPr="00952E8F" w:rsidP="00952E8F">
            <w:pPr>
              <w:pStyle w:val="ListBullet"/>
            </w:pPr>
            <w:r w:rsidRPr="00952E8F">
              <w:t>rocks</w:t>
            </w:r>
          </w:p>
          <w:p w:rsidR="00000000" w:rsidP="00952E8F">
            <w:pPr>
              <w:pStyle w:val="ListBullet"/>
              <w:rPr>
                <w:lang w:val="en-NZ"/>
              </w:rPr>
            </w:pPr>
            <w:r w:rsidRPr="00952E8F">
              <w:t>ground projections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Extraction pattern</w:t>
            </w:r>
            <w:r w:rsidRPr="00952E8F">
              <w:t xml:space="preserve"> </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method of removing the log from the work site with mechanical equipment and cables, considering site conditions and specific log location, in a way that minimises downtime and risk of snags, breakage and hang ups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Line shifts</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moving of rigging lines from one area of operation to a new area</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Stability</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physical stability of the log in-situ, that it is safe to hook up and not likely to roll off a rock, move on another log or slide down the hillside</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Choker setters</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ho</w:t>
            </w:r>
            <w:r w:rsidRPr="00952E8F">
              <w:t>ok up the logs at the felling site</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Yarder</w:t>
            </w:r>
            <w:r w:rsidRPr="00952E8F">
              <w:t xml:space="preserve"> </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is the crane-like vehicle which winches the logs</w:t>
            </w:r>
          </w:p>
          <w:p w:rsidR="00000000" w:rsidP="00952E8F">
            <w:pPr>
              <w:pStyle w:val="BodyText"/>
              <w:rPr>
                <w:lang w:val="en-NZ"/>
              </w:rPr>
            </w:pPr>
            <w:r w:rsidRPr="00952E8F">
              <w:t>from the felling site to the landing using a cable system</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Records and reports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extraction methods</w:t>
            </w:r>
          </w:p>
          <w:p w:rsidR="00000000" w:rsidRPr="00952E8F" w:rsidP="00952E8F">
            <w:pPr>
              <w:pStyle w:val="ListBullet"/>
            </w:pPr>
            <w:r w:rsidRPr="00952E8F">
              <w:t>tree type</w:t>
            </w:r>
          </w:p>
          <w:p w:rsidR="00000000" w:rsidRPr="00952E8F" w:rsidP="00952E8F">
            <w:pPr>
              <w:pStyle w:val="ListBullet"/>
            </w:pPr>
            <w:r w:rsidRPr="00952E8F">
              <w:t>size</w:t>
            </w:r>
          </w:p>
          <w:p w:rsidR="00000000" w:rsidRPr="00952E8F" w:rsidP="00952E8F">
            <w:pPr>
              <w:pStyle w:val="ListBullet"/>
            </w:pPr>
            <w:r w:rsidRPr="00952E8F">
              <w:t>length</w:t>
            </w:r>
          </w:p>
          <w:p w:rsidR="00000000" w:rsidRPr="00952E8F" w:rsidP="00952E8F">
            <w:pPr>
              <w:pStyle w:val="ListBullet"/>
            </w:pPr>
            <w:r w:rsidRPr="00952E8F">
              <w:t>diameter</w:t>
            </w:r>
          </w:p>
          <w:p w:rsidR="00000000" w:rsidRPr="00952E8F" w:rsidP="00952E8F">
            <w:pPr>
              <w:pStyle w:val="ListBullet"/>
            </w:pPr>
            <w:r w:rsidRPr="00952E8F">
              <w:t>inspection</w:t>
            </w:r>
          </w:p>
          <w:p w:rsidR="00000000" w:rsidRPr="00952E8F" w:rsidP="00952E8F">
            <w:pPr>
              <w:pStyle w:val="ListBullet"/>
            </w:pPr>
            <w:r w:rsidRPr="00952E8F">
              <w:t>quality outcomes</w:t>
            </w:r>
          </w:p>
          <w:p w:rsidR="00000000" w:rsidRPr="00952E8F" w:rsidP="00952E8F">
            <w:pPr>
              <w:pStyle w:val="ListBullet"/>
            </w:pPr>
            <w:r w:rsidRPr="00952E8F">
              <w:t>hazards</w:t>
            </w:r>
          </w:p>
          <w:p w:rsidR="00000000" w:rsidRPr="00952E8F" w:rsidP="00952E8F">
            <w:pPr>
              <w:pStyle w:val="ListBullet"/>
            </w:pPr>
            <w:r w:rsidRPr="00952E8F">
              <w:t>incidents</w:t>
            </w:r>
          </w:p>
          <w:p w:rsidR="00000000" w:rsidRPr="00952E8F" w:rsidP="00952E8F">
            <w:pPr>
              <w:pStyle w:val="ListBullet"/>
            </w:pPr>
            <w:r w:rsidRPr="00952E8F">
              <w:t>equipment malfunctions</w:t>
            </w:r>
          </w:p>
          <w:p w:rsidR="00000000" w:rsidRPr="00952E8F" w:rsidP="00952E8F">
            <w:pPr>
              <w:pStyle w:val="BodyText"/>
            </w:pPr>
            <w:r w:rsidRPr="00952E8F">
              <w:t>and may be:</w:t>
            </w:r>
          </w:p>
          <w:p w:rsidR="00000000" w:rsidRPr="00952E8F" w:rsidP="00952E8F">
            <w:pPr>
              <w:pStyle w:val="ListBullet"/>
            </w:pPr>
            <w:r w:rsidRPr="00952E8F">
              <w:t>manual</w:t>
            </w:r>
          </w:p>
          <w:p w:rsidR="00000000" w:rsidP="00952E8F">
            <w:pPr>
              <w:pStyle w:val="ListBullet"/>
              <w:rPr>
                <w:lang w:val="en-NZ"/>
              </w:rPr>
            </w:pPr>
            <w:r w:rsidRPr="00952E8F">
              <w:t>using a computer-based system or another appropriate organisational communication system</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Stump notching</w:t>
            </w:r>
          </w:p>
        </w:tc>
        <w:tc>
          <w:tcPr>
            <w:tcW w:w="4985"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t>is the process for securing rigging components, cables and ropes</w:t>
            </w:r>
          </w:p>
        </w:tc>
      </w:tr>
      <w:tr w:rsidTr="00404FC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Rigging components</w:t>
            </w:r>
            <w:r w:rsidRPr="00952E8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52E8F" w:rsidP="00952E8F">
            <w:pPr>
              <w:pStyle w:val="ListBullet"/>
            </w:pPr>
            <w:r w:rsidRPr="00952E8F">
              <w:t>strawlines</w:t>
            </w:r>
          </w:p>
          <w:p w:rsidR="00000000" w:rsidRPr="00952E8F" w:rsidP="00952E8F">
            <w:pPr>
              <w:pStyle w:val="ListBullet"/>
            </w:pPr>
            <w:r w:rsidRPr="00952E8F">
              <w:t>blocks</w:t>
            </w:r>
          </w:p>
          <w:p w:rsidR="00000000" w:rsidRPr="00952E8F" w:rsidP="00952E8F">
            <w:pPr>
              <w:pStyle w:val="ListBullet"/>
            </w:pPr>
            <w:r w:rsidRPr="00952E8F">
              <w:t>sheaves</w:t>
            </w:r>
          </w:p>
          <w:p w:rsidR="00000000" w:rsidRPr="00952E8F" w:rsidP="00952E8F">
            <w:pPr>
              <w:pStyle w:val="ListBullet"/>
            </w:pPr>
            <w:r w:rsidRPr="00952E8F">
              <w:t>ropes</w:t>
            </w:r>
          </w:p>
          <w:p w:rsidR="00000000" w:rsidRPr="00952E8F" w:rsidP="00952E8F">
            <w:pPr>
              <w:pStyle w:val="ListBullet"/>
            </w:pPr>
            <w:r w:rsidRPr="00952E8F">
              <w:t>shackles</w:t>
            </w:r>
          </w:p>
          <w:p w:rsidR="00000000" w:rsidRPr="00952E8F" w:rsidP="00952E8F">
            <w:pPr>
              <w:pStyle w:val="ListBullet"/>
            </w:pPr>
            <w:r w:rsidRPr="00952E8F">
              <w:t>pins</w:t>
            </w:r>
          </w:p>
          <w:p w:rsidR="00000000" w:rsidRPr="00952E8F" w:rsidP="00952E8F">
            <w:pPr>
              <w:pStyle w:val="ListBullet"/>
            </w:pPr>
            <w:r w:rsidRPr="00952E8F">
              <w:t>skyline</w:t>
            </w:r>
          </w:p>
          <w:p w:rsidR="00000000" w:rsidRPr="00952E8F" w:rsidP="00952E8F">
            <w:pPr>
              <w:pStyle w:val="ListBullet"/>
            </w:pPr>
            <w:r w:rsidRPr="00952E8F">
              <w:t>tail rope</w:t>
            </w:r>
          </w:p>
          <w:p w:rsidR="00000000" w:rsidRPr="00952E8F" w:rsidP="00952E8F">
            <w:pPr>
              <w:pStyle w:val="ListBullet"/>
            </w:pPr>
            <w:r w:rsidRPr="00952E8F">
              <w:t>lines</w:t>
            </w:r>
          </w:p>
          <w:p w:rsidR="00000000" w:rsidRPr="00952E8F" w:rsidP="00952E8F">
            <w:pPr>
              <w:pStyle w:val="ListBullet"/>
            </w:pPr>
            <w:r w:rsidRPr="00952E8F">
              <w:t>straps</w:t>
            </w:r>
          </w:p>
          <w:p w:rsidR="00000000" w:rsidRPr="00952E8F" w:rsidP="00952E8F">
            <w:pPr>
              <w:pStyle w:val="ListBullet"/>
            </w:pPr>
            <w:r w:rsidRPr="00952E8F">
              <w:t>mobile tail anchors</w:t>
            </w:r>
          </w:p>
          <w:p w:rsidR="00000000" w:rsidRPr="00952E8F" w:rsidP="00952E8F">
            <w:pPr>
              <w:pStyle w:val="ListBullet"/>
            </w:pPr>
            <w:r w:rsidRPr="00952E8F">
              <w:t>spars</w:t>
            </w:r>
          </w:p>
          <w:p w:rsidR="00000000" w:rsidRPr="00952E8F" w:rsidP="00952E8F">
            <w:pPr>
              <w:pStyle w:val="ListBullet"/>
            </w:pPr>
            <w:r w:rsidRPr="00952E8F">
              <w:t>intermediate supports</w:t>
            </w:r>
          </w:p>
          <w:p w:rsidR="00000000" w:rsidRPr="00952E8F" w:rsidP="00952E8F">
            <w:pPr>
              <w:pStyle w:val="ListBullet"/>
            </w:pPr>
            <w:r w:rsidRPr="00952E8F">
              <w:t>bridling</w:t>
            </w:r>
          </w:p>
        </w:tc>
      </w:tr>
    </w:tbl>
    <w:p w:rsidR="00404FC1" w:rsidP="00952E8F">
      <w:pPr>
        <w:pStyle w:val="BodyText"/>
      </w:pPr>
    </w:p>
    <w:p w:rsidR="00404FC1" w:rsidP="00952E8F">
      <w:pPr>
        <w:pStyle w:val="BodyText"/>
      </w:pPr>
    </w:p>
    <w:p w:rsidR="00000000" w:rsidRPr="00952E8F" w:rsidP="00952E8F">
      <w:pPr>
        <w:pStyle w:val="Heading1"/>
      </w:pPr>
      <w:bookmarkStart w:id="12" w:name="O_203785"/>
      <w:bookmarkEnd w:id="12"/>
      <w:r w:rsidRPr="00952E8F">
        <w:t>Unit Sector(s)</w:t>
      </w:r>
    </w:p>
    <w:tbl>
      <w:tblPr>
        <w:tblW w:w="0" w:type="auto"/>
        <w:tblLayout w:type="fixed"/>
        <w:tblCellMar>
          <w:left w:w="62" w:type="dxa"/>
          <w:right w:w="62" w:type="dxa"/>
        </w:tblCellMar>
        <w:tblLook w:val="0000"/>
      </w:tblPr>
      <w:tblGrid>
        <w:gridCol w:w="2632"/>
        <w:gridCol w:w="5890"/>
      </w:tblGrid>
      <w:tr w:rsidTr="00404FC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No sector assigned</w:t>
            </w:r>
          </w:p>
        </w:tc>
      </w:tr>
    </w:tbl>
    <w:p w:rsidR="00404FC1" w:rsidP="00952E8F">
      <w:pPr>
        <w:pStyle w:val="BodyText"/>
      </w:pPr>
    </w:p>
    <w:p w:rsidR="00404FC1" w:rsidP="00952E8F">
      <w:pPr>
        <w:pStyle w:val="BodyText"/>
      </w:pPr>
    </w:p>
    <w:p w:rsidR="00000000" w:rsidRPr="00952E8F" w:rsidP="00952E8F">
      <w:pPr>
        <w:pStyle w:val="Heading1"/>
      </w:pPr>
      <w:bookmarkStart w:id="13" w:name="O_203782"/>
      <w:bookmarkEnd w:id="13"/>
      <w:r w:rsidRPr="00952E8F">
        <w:t>Co-requisite units</w:t>
      </w:r>
    </w:p>
    <w:tbl>
      <w:tblPr>
        <w:tblW w:w="0" w:type="auto"/>
        <w:tblLayout w:type="fixed"/>
        <w:tblCellMar>
          <w:left w:w="62" w:type="dxa"/>
          <w:right w:w="62" w:type="dxa"/>
        </w:tblCellMar>
        <w:tblLook w:val="0000"/>
      </w:tblPr>
      <w:tblGrid>
        <w:gridCol w:w="2642"/>
        <w:gridCol w:w="2940"/>
        <w:gridCol w:w="2940"/>
      </w:tblGrid>
      <w:tr w:rsidTr="00404FC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952E8F">
            <w:pPr>
              <w:pStyle w:val="BodyText"/>
              <w:rPr>
                <w:lang w:val="en-NZ"/>
              </w:rPr>
            </w:pPr>
          </w:p>
        </w:tc>
      </w:tr>
      <w:tr w:rsidTr="00404FC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p>
        </w:tc>
      </w:tr>
      <w:tr w:rsidTr="00404FC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952E8F" w:rsidP="00952E8F">
            <w:pPr>
              <w:pStyle w:val="BodyText"/>
            </w:pPr>
          </w:p>
        </w:tc>
      </w:tr>
    </w:tbl>
    <w:p w:rsidR="00404FC1" w:rsidP="00952E8F">
      <w:pPr>
        <w:pStyle w:val="BodyText"/>
      </w:pPr>
    </w:p>
    <w:p w:rsidR="00404FC1" w:rsidP="00952E8F">
      <w:pPr>
        <w:pStyle w:val="BodyText"/>
      </w:pPr>
    </w:p>
    <w:p w:rsidR="00000000" w:rsidRPr="00952E8F" w:rsidP="00952E8F">
      <w:pPr>
        <w:pStyle w:val="Heading1"/>
      </w:pPr>
      <w:bookmarkStart w:id="14" w:name="O_203784"/>
      <w:bookmarkEnd w:id="14"/>
      <w:r w:rsidRPr="00952E8F">
        <w:t>Competency field</w:t>
      </w:r>
    </w:p>
    <w:tbl>
      <w:tblPr>
        <w:tblW w:w="0" w:type="auto"/>
        <w:tblLayout w:type="fixed"/>
        <w:tblCellMar>
          <w:left w:w="62" w:type="dxa"/>
          <w:right w:w="62" w:type="dxa"/>
        </w:tblCellMar>
        <w:tblLook w:val="0000"/>
      </w:tblPr>
      <w:tblGrid>
        <w:gridCol w:w="2776"/>
        <w:gridCol w:w="5746"/>
      </w:tblGrid>
      <w:tr w:rsidTr="00404FC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952E8F">
            <w:pPr>
              <w:pStyle w:val="BodyText"/>
              <w:rPr>
                <w:lang w:val="en-NZ"/>
              </w:rPr>
            </w:pPr>
            <w:r w:rsidRPr="00952E8F">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952E8F" w:rsidP="00952E8F">
            <w:pPr>
              <w:pStyle w:val="BodyText"/>
            </w:pPr>
            <w:r w:rsidRPr="00952E8F">
              <w:t>Harvesting and Haulage</w:t>
            </w:r>
          </w:p>
        </w:tc>
      </w:tr>
    </w:tbl>
    <w:p w:rsidR="00404FC1" w:rsidP="00952E8F">
      <w:pPr>
        <w:pStyle w:val="BodyText"/>
      </w:pPr>
    </w:p>
    <w:p w:rsidR="00404FC1" w:rsidP="00952E8F">
      <w:pPr>
        <w:pStyle w:val="BodyText"/>
      </w:pPr>
    </w:p>
    <w:p w:rsidR="00000000" w:rsidRPr="00952E8F" w:rsidP="00952E8F"/>
    <w:sectPr w:rsidSect="00952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FC1" w:rsidP="00404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C1" w:rsidP="00952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4FC1" w:rsidP="00952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04FC1" w:rsidP="00952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FC1" w:rsidP="00404F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C1" w:rsidP="00952E8F">
    <w:pPr>
      <w:pStyle w:val="Header"/>
      <w:framePr w:wrap="around"/>
    </w:pPr>
    <w:r>
      <w:fldChar w:fldCharType="begin"/>
    </w:r>
    <w:r>
      <w:instrText xml:space="preserve"> TITLE   \* MERGEFORMAT </w:instrText>
    </w:r>
    <w:r>
      <w:fldChar w:fldCharType="separate"/>
    </w:r>
    <w:r>
      <w:t>FPIHAR3201B Monitor log recovery (rigging slinger)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4FC1" w:rsidP="00952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84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960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2E8F"/>
    <w:pPr>
      <w:spacing w:before="360" w:after="60"/>
      <w:outlineLvl w:val="0"/>
    </w:pPr>
    <w:rPr>
      <w:sz w:val="32"/>
    </w:rPr>
  </w:style>
  <w:style w:type="paragraph" w:styleId="Heading2">
    <w:name w:val="heading 2"/>
    <w:basedOn w:val="HeadingBase"/>
    <w:next w:val="BodyText"/>
    <w:link w:val="Heading2Char"/>
    <w:qFormat/>
    <w:rsid w:val="00952E8F"/>
    <w:pPr>
      <w:keepLines/>
      <w:spacing w:before="240" w:after="120"/>
      <w:outlineLvl w:val="1"/>
    </w:pPr>
    <w:rPr>
      <w:sz w:val="28"/>
      <w:szCs w:val="40"/>
    </w:rPr>
  </w:style>
  <w:style w:type="paragraph" w:styleId="Heading3">
    <w:name w:val="heading 3"/>
    <w:basedOn w:val="HeadingBase"/>
    <w:next w:val="BodyText"/>
    <w:link w:val="Heading3Char"/>
    <w:qFormat/>
    <w:rsid w:val="00952E8F"/>
    <w:pPr>
      <w:spacing w:before="180" w:after="120"/>
      <w:outlineLvl w:val="2"/>
    </w:pPr>
    <w:rPr>
      <w:spacing w:val="-10"/>
      <w:kern w:val="32"/>
    </w:rPr>
  </w:style>
  <w:style w:type="paragraph" w:styleId="Heading4">
    <w:name w:val="heading 4"/>
    <w:basedOn w:val="HeadingBase"/>
    <w:next w:val="BodyText"/>
    <w:link w:val="Heading4Char"/>
    <w:qFormat/>
    <w:rsid w:val="00952E8F"/>
    <w:pPr>
      <w:spacing w:before="160" w:after="120"/>
      <w:outlineLvl w:val="3"/>
    </w:pPr>
    <w:rPr>
      <w:sz w:val="22"/>
    </w:rPr>
  </w:style>
  <w:style w:type="paragraph" w:styleId="Heading5">
    <w:name w:val="heading 5"/>
    <w:basedOn w:val="HeadingBase"/>
    <w:next w:val="Normal"/>
    <w:link w:val="Heading5Char"/>
    <w:qFormat/>
    <w:rsid w:val="00952E8F"/>
    <w:pPr>
      <w:spacing w:before="80"/>
      <w:outlineLvl w:val="4"/>
    </w:pPr>
    <w:rPr>
      <w:color w:val="918585"/>
      <w:sz w:val="20"/>
    </w:rPr>
  </w:style>
  <w:style w:type="paragraph" w:styleId="Heading6">
    <w:name w:val="heading 6"/>
    <w:basedOn w:val="HeadingBase"/>
    <w:next w:val="Normal"/>
    <w:link w:val="Heading6Char"/>
    <w:qFormat/>
    <w:rsid w:val="00952E8F"/>
    <w:pPr>
      <w:spacing w:before="60"/>
      <w:outlineLvl w:val="5"/>
    </w:pPr>
    <w:rPr>
      <w:color w:val="918585"/>
      <w:sz w:val="20"/>
    </w:rPr>
  </w:style>
  <w:style w:type="paragraph" w:styleId="Heading7">
    <w:name w:val="heading 7"/>
    <w:basedOn w:val="Normal"/>
    <w:next w:val="Normal"/>
    <w:link w:val="Heading7Char"/>
    <w:qFormat/>
    <w:rsid w:val="00952E8F"/>
    <w:pPr>
      <w:ind w:left="720"/>
      <w:outlineLvl w:val="6"/>
    </w:pPr>
    <w:rPr>
      <w:i/>
    </w:rPr>
  </w:style>
  <w:style w:type="paragraph" w:styleId="Heading8">
    <w:name w:val="heading 8"/>
    <w:basedOn w:val="Normal"/>
    <w:next w:val="Normal"/>
    <w:link w:val="Heading8Char"/>
    <w:qFormat/>
    <w:rsid w:val="00952E8F"/>
    <w:pPr>
      <w:ind w:left="720"/>
      <w:outlineLvl w:val="7"/>
    </w:pPr>
    <w:rPr>
      <w:i/>
    </w:rPr>
  </w:style>
  <w:style w:type="paragraph" w:styleId="Heading9">
    <w:name w:val="heading 9"/>
    <w:basedOn w:val="Normal"/>
    <w:next w:val="Normal"/>
    <w:link w:val="Heading9Char"/>
    <w:qFormat/>
    <w:rsid w:val="00952E8F"/>
    <w:pPr>
      <w:ind w:left="720"/>
      <w:outlineLvl w:val="8"/>
    </w:pPr>
    <w:rPr>
      <w:i/>
    </w:rPr>
  </w:style>
  <w:style w:type="character" w:default="1" w:styleId="DefaultParagraphFont">
    <w:name w:val="Default Paragraph Font"/>
    <w:uiPriority w:val="1"/>
    <w:unhideWhenUsed/>
    <w:rsid w:val="0095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E8F"/>
  </w:style>
  <w:style w:type="character" w:customStyle="1" w:styleId="Heading1Char">
    <w:name w:val="Heading 1 Char"/>
    <w:basedOn w:val="DefaultParagraphFont"/>
    <w:link w:val="Heading1"/>
    <w:rsid w:val="00952E8F"/>
    <w:rPr>
      <w:rFonts w:ascii="Times New Roman" w:eastAsia="Times New Roman" w:hAnsi="Times New Roman" w:cs="Times New Roman"/>
      <w:b/>
      <w:sz w:val="32"/>
      <w:szCs w:val="20"/>
      <w:lang w:eastAsia="en-US"/>
    </w:rPr>
  </w:style>
  <w:style w:type="paragraph" w:styleId="BodyText">
    <w:name w:val="Body Text"/>
    <w:basedOn w:val="Normal"/>
    <w:link w:val="BodyTextChar"/>
    <w:rsid w:val="00952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E8F"/>
    <w:rPr>
      <w:rFonts w:ascii="Times New Roman" w:eastAsia="Times New Roman" w:hAnsi="Times New Roman" w:cs="Times New Roman"/>
      <w:sz w:val="24"/>
      <w:lang w:val="en-US" w:eastAsia="en-US"/>
    </w:rPr>
  </w:style>
  <w:style w:type="paragraph" w:styleId="Footer">
    <w:name w:val="footer"/>
    <w:basedOn w:val="Normal"/>
    <w:link w:val="FooterChar"/>
    <w:rsid w:val="0095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E8F"/>
    <w:rPr>
      <w:rFonts w:ascii="Times New Roman" w:eastAsia="Times New Roman" w:hAnsi="Times New Roman" w:cs="Times New Roman"/>
      <w:sz w:val="16"/>
      <w:lang w:val="en-US" w:eastAsia="en-US"/>
    </w:rPr>
  </w:style>
  <w:style w:type="paragraph" w:styleId="List">
    <w:name w:val="List"/>
    <w:basedOn w:val="BodyText"/>
    <w:next w:val="BodyText"/>
    <w:rsid w:val="00952E8F"/>
    <w:pPr>
      <w:tabs>
        <w:tab w:val="left" w:pos="340"/>
      </w:tabs>
      <w:spacing w:before="60" w:after="60"/>
      <w:ind w:left="340" w:hanging="340"/>
    </w:pPr>
  </w:style>
  <w:style w:type="paragraph" w:styleId="ListBullet">
    <w:name w:val="List Bullet"/>
    <w:basedOn w:val="List"/>
    <w:rsid w:val="00952E8F"/>
    <w:pPr>
      <w:numPr>
        <w:numId w:val="13"/>
      </w:numPr>
      <w:tabs>
        <w:tab w:val="clear" w:pos="340"/>
      </w:tabs>
      <w:spacing w:before="40" w:after="40"/>
    </w:pPr>
  </w:style>
  <w:style w:type="character" w:customStyle="1" w:styleId="SpecialBold">
    <w:name w:val="Special Bold"/>
    <w:basedOn w:val="DefaultParagraphFont"/>
    <w:rsid w:val="00952E8F"/>
    <w:rPr>
      <w:b/>
      <w:spacing w:val="0"/>
    </w:rPr>
  </w:style>
  <w:style w:type="paragraph" w:styleId="Header">
    <w:name w:val="header"/>
    <w:basedOn w:val="Normal"/>
    <w:link w:val="HeaderChar"/>
    <w:rsid w:val="0095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2E8F"/>
    <w:pPr>
      <w:spacing w:before="240" w:after="120"/>
      <w:outlineLvl w:val="0"/>
    </w:pPr>
    <w:rPr>
      <w:rFonts w:ascii="Times New Roman" w:hAnsi="Times New Roman"/>
      <w:b/>
      <w:sz w:val="28"/>
    </w:rPr>
  </w:style>
  <w:style w:type="paragraph" w:customStyle="1" w:styleId="AllowPageBreak">
    <w:name w:val="AllowPageBreak"/>
    <w:rsid w:val="00952E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E8F"/>
    <w:pPr>
      <w:tabs>
        <w:tab w:val="left" w:pos="680"/>
      </w:tabs>
      <w:spacing w:before="60" w:after="60"/>
      <w:ind w:left="680" w:hanging="340"/>
    </w:pPr>
  </w:style>
  <w:style w:type="paragraph" w:styleId="ListBullet3">
    <w:name w:val="List Bullet 3"/>
    <w:basedOn w:val="List3"/>
    <w:rsid w:val="00952E8F"/>
    <w:pPr>
      <w:numPr>
        <w:numId w:val="2"/>
      </w:numPr>
      <w:tabs>
        <w:tab w:val="clear" w:pos="1021"/>
      </w:tabs>
      <w:ind w:left="1037" w:hanging="357"/>
    </w:pPr>
  </w:style>
  <w:style w:type="character" w:customStyle="1" w:styleId="BoldandItalics">
    <w:name w:val="Bold and Italics"/>
    <w:qFormat/>
    <w:rsid w:val="00952E8F"/>
    <w:rPr>
      <w:b/>
      <w:i/>
      <w:u w:val="none"/>
    </w:rPr>
  </w:style>
  <w:style w:type="character" w:customStyle="1" w:styleId="Heading2Char">
    <w:name w:val="Heading 2 Char"/>
    <w:basedOn w:val="DefaultParagraphFont"/>
    <w:link w:val="Heading2"/>
    <w:rsid w:val="00952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2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2E8F"/>
    <w:rPr>
      <w:rFonts w:ascii="Courier New" w:eastAsia="Times New Roman" w:hAnsi="Courier New" w:cs="Times New Roman"/>
      <w:i/>
      <w:szCs w:val="20"/>
      <w:lang w:val="en-US" w:eastAsia="en-US"/>
    </w:rPr>
  </w:style>
  <w:style w:type="paragraph" w:customStyle="1" w:styleId="HeadingBase">
    <w:name w:val="Heading Base"/>
    <w:rsid w:val="0095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E8F"/>
    <w:pPr>
      <w:tabs>
        <w:tab w:val="right" w:leader="dot" w:pos="9072"/>
      </w:tabs>
      <w:ind w:left="567"/>
    </w:pPr>
    <w:rPr>
      <w:szCs w:val="22"/>
    </w:rPr>
  </w:style>
  <w:style w:type="paragraph" w:customStyle="1" w:styleId="TOCBase">
    <w:name w:val="TOC Base"/>
    <w:rsid w:val="0095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E8F"/>
    <w:pPr>
      <w:tabs>
        <w:tab w:val="right" w:leader="dot" w:pos="9072"/>
      </w:tabs>
      <w:spacing w:before="40" w:after="40"/>
      <w:ind w:left="284"/>
    </w:pPr>
    <w:rPr>
      <w:rFonts w:ascii="Times New Roman" w:hAnsi="Times New Roman"/>
    </w:rPr>
  </w:style>
  <w:style w:type="paragraph" w:styleId="TOC1">
    <w:name w:val="toc 1"/>
    <w:basedOn w:val="TOCBase"/>
    <w:next w:val="Normal"/>
    <w:rsid w:val="00952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2E8F"/>
    <w:pPr>
      <w:spacing w:before="5040"/>
      <w:jc w:val="center"/>
    </w:pPr>
    <w:rPr>
      <w:sz w:val="48"/>
      <w:szCs w:val="72"/>
      <w:lang w:val="en-US"/>
    </w:rPr>
  </w:style>
  <w:style w:type="character" w:customStyle="1" w:styleId="TitleChar">
    <w:name w:val="Title Char"/>
    <w:basedOn w:val="DefaultParagraphFont"/>
    <w:link w:val="Title"/>
    <w:rsid w:val="0095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E8F"/>
    <w:pPr>
      <w:tabs>
        <w:tab w:val="left" w:pos="3600"/>
        <w:tab w:val="left" w:pos="3958"/>
      </w:tabs>
    </w:pPr>
  </w:style>
  <w:style w:type="paragraph" w:customStyle="1" w:styleId="Note">
    <w:name w:val="Note"/>
    <w:basedOn w:val="BodyText"/>
    <w:rsid w:val="00952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E8F"/>
    <w:pPr>
      <w:framePr w:wrap="auto" w:hAnchor="text" w:y="6049"/>
    </w:pPr>
    <w:rPr>
      <w:color w:val="000000"/>
      <w:sz w:val="40"/>
    </w:rPr>
  </w:style>
  <w:style w:type="paragraph" w:customStyle="1" w:styleId="TOCTitle">
    <w:name w:val="TOCTitle"/>
    <w:basedOn w:val="Heading1"/>
    <w:rsid w:val="00952E8F"/>
    <w:pPr>
      <w:spacing w:after="240"/>
      <w:jc w:val="center"/>
      <w:outlineLvl w:val="9"/>
    </w:pPr>
    <w:rPr>
      <w:caps/>
    </w:rPr>
  </w:style>
  <w:style w:type="paragraph" w:customStyle="1" w:styleId="Version">
    <w:name w:val="Version"/>
    <w:rsid w:val="00952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E8F"/>
    <w:pPr>
      <w:numPr>
        <w:numId w:val="14"/>
      </w:numPr>
      <w:tabs>
        <w:tab w:val="clear" w:pos="680"/>
      </w:tabs>
    </w:pPr>
  </w:style>
  <w:style w:type="paragraph" w:styleId="Index1">
    <w:name w:val="index 1"/>
    <w:basedOn w:val="Normal"/>
    <w:next w:val="Normal"/>
    <w:semiHidden/>
    <w:rsid w:val="00952E8F"/>
    <w:pPr>
      <w:keepNext w:val="0"/>
      <w:tabs>
        <w:tab w:val="right" w:pos="4176"/>
      </w:tabs>
      <w:ind w:left="198" w:hanging="198"/>
    </w:pPr>
    <w:rPr>
      <w:rFonts w:ascii="Garamond" w:hAnsi="Garamond"/>
    </w:rPr>
  </w:style>
  <w:style w:type="paragraph" w:styleId="IndexHeading">
    <w:name w:val="index heading"/>
    <w:basedOn w:val="Normal"/>
    <w:next w:val="Index1"/>
    <w:semiHidden/>
    <w:rsid w:val="00952E8F"/>
    <w:pPr>
      <w:spacing w:before="120" w:after="120"/>
    </w:pPr>
    <w:rPr>
      <w:rFonts w:ascii="Arial" w:hAnsi="Arial"/>
      <w:b/>
      <w:color w:val="918585"/>
      <w:sz w:val="24"/>
    </w:rPr>
  </w:style>
  <w:style w:type="paragraph" w:customStyle="1" w:styleId="Chapter">
    <w:name w:val="Chapter"/>
    <w:basedOn w:val="Normal"/>
    <w:rsid w:val="00952E8F"/>
    <w:pPr>
      <w:spacing w:before="240"/>
    </w:pPr>
    <w:rPr>
      <w:rFonts w:ascii="Times New Roman" w:hAnsi="Times New Roman"/>
      <w:smallCaps/>
      <w:spacing w:val="80"/>
      <w:sz w:val="28"/>
    </w:rPr>
  </w:style>
  <w:style w:type="paragraph" w:customStyle="1" w:styleId="InChapter">
    <w:name w:val="InChapter"/>
    <w:basedOn w:val="Heading3"/>
    <w:rsid w:val="00952E8F"/>
    <w:pPr>
      <w:spacing w:after="240"/>
      <w:outlineLvl w:val="9"/>
    </w:pPr>
    <w:rPr>
      <w:noProof/>
    </w:rPr>
  </w:style>
  <w:style w:type="paragraph" w:styleId="Index2">
    <w:name w:val="index 2"/>
    <w:basedOn w:val="Normal"/>
    <w:next w:val="Normal"/>
    <w:semiHidden/>
    <w:rsid w:val="00952E8F"/>
    <w:pPr>
      <w:tabs>
        <w:tab w:val="right" w:pos="4176"/>
      </w:tabs>
      <w:ind w:left="568" w:hanging="284"/>
    </w:pPr>
    <w:rPr>
      <w:rFonts w:ascii="Garamond" w:hAnsi="Garamond"/>
    </w:rPr>
  </w:style>
  <w:style w:type="paragraph" w:customStyle="1" w:styleId="Byline">
    <w:name w:val="Byline"/>
    <w:rsid w:val="0095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E8F"/>
    <w:pPr>
      <w:tabs>
        <w:tab w:val="clear" w:pos="3600"/>
        <w:tab w:val="clear" w:pos="3958"/>
      </w:tabs>
      <w:jc w:val="right"/>
    </w:pPr>
  </w:style>
  <w:style w:type="character" w:styleId="Emphasis">
    <w:name w:val="Emphasis"/>
    <w:basedOn w:val="DefaultParagraphFont"/>
    <w:qFormat/>
    <w:rsid w:val="00952E8F"/>
    <w:rPr>
      <w:i/>
    </w:rPr>
  </w:style>
  <w:style w:type="paragraph" w:styleId="Caption">
    <w:name w:val="caption"/>
    <w:basedOn w:val="BodyText"/>
    <w:next w:val="Normal"/>
    <w:qFormat/>
    <w:rsid w:val="00952E8F"/>
    <w:pPr>
      <w:framePr w:w="2268" w:hSpace="181" w:vSpace="181" w:wrap="around" w:vAnchor="text" w:hAnchor="page" w:x="1135" w:y="285" w:anchorLock="1"/>
    </w:pPr>
    <w:rPr>
      <w:i/>
    </w:rPr>
  </w:style>
  <w:style w:type="paragraph" w:customStyle="1" w:styleId="MiniTOCTitle">
    <w:name w:val="MiniTOCTitle"/>
    <w:basedOn w:val="Heading4"/>
    <w:rsid w:val="00952E8F"/>
    <w:pPr>
      <w:spacing w:before="240"/>
      <w:outlineLvl w:val="9"/>
    </w:pPr>
    <w:rPr>
      <w:noProof/>
      <w:sz w:val="24"/>
    </w:rPr>
  </w:style>
  <w:style w:type="paragraph" w:customStyle="1" w:styleId="MiniTOCItem">
    <w:name w:val="MiniTOCItem"/>
    <w:basedOn w:val="ListBullet"/>
    <w:rsid w:val="00952E8F"/>
    <w:pPr>
      <w:numPr>
        <w:numId w:val="0"/>
      </w:numPr>
      <w:tabs>
        <w:tab w:val="right" w:leader="dot" w:pos="6521"/>
      </w:tabs>
      <w:spacing w:before="0" w:after="0"/>
    </w:pPr>
  </w:style>
  <w:style w:type="paragraph" w:customStyle="1" w:styleId="TOFTitle">
    <w:name w:val="TOFTitle"/>
    <w:basedOn w:val="TOCTitle"/>
    <w:rsid w:val="00952E8F"/>
  </w:style>
  <w:style w:type="paragraph" w:styleId="TableofFigures">
    <w:name w:val="table of figures"/>
    <w:basedOn w:val="Normal"/>
    <w:next w:val="Normal"/>
    <w:semiHidden/>
    <w:rsid w:val="00952E8F"/>
    <w:pPr>
      <w:tabs>
        <w:tab w:val="right" w:leader="dot" w:pos="9072"/>
      </w:tabs>
      <w:ind w:left="970" w:hanging="403"/>
    </w:pPr>
    <w:rPr>
      <w:rFonts w:ascii="Times New Roman" w:hAnsi="Times New Roman"/>
      <w:b/>
    </w:rPr>
  </w:style>
  <w:style w:type="paragraph" w:styleId="ListNumber">
    <w:name w:val="List Number"/>
    <w:basedOn w:val="List"/>
    <w:rsid w:val="00952E8F"/>
    <w:pPr>
      <w:numPr>
        <w:numId w:val="11"/>
      </w:numPr>
    </w:pPr>
  </w:style>
  <w:style w:type="character" w:customStyle="1" w:styleId="WingdingSymbols">
    <w:name w:val="Wingding Symbols"/>
    <w:rsid w:val="00952E8F"/>
    <w:rPr>
      <w:rFonts w:ascii="Wingdings" w:hAnsi="Wingdings"/>
    </w:rPr>
  </w:style>
  <w:style w:type="paragraph" w:customStyle="1" w:styleId="TableHeading">
    <w:name w:val="Table Heading"/>
    <w:basedOn w:val="HeadingBase"/>
    <w:rsid w:val="00952E8F"/>
    <w:pPr>
      <w:keepLines/>
      <w:pBdr>
        <w:bottom w:val="single" w:sz="6" w:space="1" w:color="918585"/>
      </w:pBdr>
      <w:spacing w:before="240"/>
    </w:pPr>
  </w:style>
  <w:style w:type="character" w:customStyle="1" w:styleId="HotSpot">
    <w:name w:val="HotSpot"/>
    <w:rsid w:val="00952E8F"/>
    <w:rPr>
      <w:color w:val="0033CC"/>
      <w:u w:val="none"/>
    </w:rPr>
  </w:style>
  <w:style w:type="paragraph" w:customStyle="1" w:styleId="BodyTextRight">
    <w:name w:val="Body Text Right"/>
    <w:basedOn w:val="BodyText"/>
    <w:rsid w:val="00952E8F"/>
    <w:pPr>
      <w:spacing w:before="0" w:after="0"/>
      <w:jc w:val="right"/>
    </w:pPr>
  </w:style>
  <w:style w:type="paragraph" w:styleId="Index3">
    <w:name w:val="index 3"/>
    <w:basedOn w:val="ListNumber2"/>
    <w:next w:val="Normal"/>
    <w:semiHidden/>
    <w:rsid w:val="00952E8F"/>
    <w:pPr>
      <w:numPr>
        <w:numId w:val="0"/>
      </w:numPr>
      <w:tabs>
        <w:tab w:val="right" w:leader="dot" w:pos="4176"/>
      </w:tabs>
    </w:pPr>
  </w:style>
  <w:style w:type="paragraph" w:styleId="ListNumber2">
    <w:name w:val="List Number 2"/>
    <w:basedOn w:val="List2"/>
    <w:rsid w:val="00952E8F"/>
    <w:pPr>
      <w:numPr>
        <w:numId w:val="10"/>
      </w:numPr>
      <w:tabs>
        <w:tab w:val="clear" w:pos="1060"/>
      </w:tabs>
    </w:pPr>
  </w:style>
  <w:style w:type="paragraph" w:customStyle="1" w:styleId="MarginNote">
    <w:name w:val="Margin Note"/>
    <w:basedOn w:val="BodyText"/>
    <w:rsid w:val="0095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2E8F"/>
    <w:rPr>
      <w:sz w:val="32"/>
    </w:rPr>
  </w:style>
  <w:style w:type="paragraph" w:customStyle="1" w:styleId="HeadingProcedure">
    <w:name w:val="Heading Procedure"/>
    <w:basedOn w:val="HeadingBase"/>
    <w:next w:val="Normal"/>
    <w:rsid w:val="00952E8F"/>
    <w:pPr>
      <w:tabs>
        <w:tab w:val="left" w:pos="0"/>
      </w:tabs>
      <w:spacing w:before="120" w:after="60"/>
    </w:pPr>
    <w:rPr>
      <w:i/>
      <w:color w:val="918585"/>
      <w:sz w:val="22"/>
    </w:rPr>
  </w:style>
  <w:style w:type="paragraph" w:customStyle="1" w:styleId="TableBodyText">
    <w:name w:val="Table Body Text"/>
    <w:basedOn w:val="BodyText"/>
    <w:rsid w:val="00952E8F"/>
    <w:pPr>
      <w:spacing w:before="60" w:after="60"/>
    </w:pPr>
  </w:style>
  <w:style w:type="paragraph" w:styleId="ListContinue">
    <w:name w:val="List Continue"/>
    <w:basedOn w:val="List"/>
    <w:rsid w:val="00952E8F"/>
    <w:pPr>
      <w:ind w:firstLine="0"/>
    </w:pPr>
  </w:style>
  <w:style w:type="paragraph" w:customStyle="1" w:styleId="ListNote">
    <w:name w:val="List Note"/>
    <w:basedOn w:val="List"/>
    <w:rsid w:val="00952E8F"/>
    <w:pPr>
      <w:pBdr>
        <w:top w:val="single" w:sz="6" w:space="2" w:color="918585"/>
        <w:bottom w:val="single" w:sz="6" w:space="2" w:color="918585"/>
      </w:pBdr>
      <w:tabs>
        <w:tab w:val="left" w:pos="1021"/>
      </w:tabs>
      <w:ind w:firstLine="0"/>
    </w:pPr>
  </w:style>
  <w:style w:type="paragraph" w:customStyle="1" w:styleId="Warning">
    <w:name w:val="Warning"/>
    <w:basedOn w:val="BodyText"/>
    <w:rsid w:val="00952E8F"/>
    <w:pPr>
      <w:shd w:val="clear" w:color="auto" w:fill="D9D9D9"/>
      <w:tabs>
        <w:tab w:val="left" w:pos="992"/>
      </w:tabs>
      <w:ind w:left="119" w:right="119"/>
    </w:pPr>
    <w:rPr>
      <w:sz w:val="20"/>
    </w:rPr>
  </w:style>
  <w:style w:type="paragraph" w:customStyle="1" w:styleId="MarginIcons">
    <w:name w:val="Margin Icons"/>
    <w:basedOn w:val="BodyText"/>
    <w:rsid w:val="00952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E8F"/>
    <w:rPr>
      <w:rFonts w:ascii="Courier New" w:hAnsi="Courier New"/>
    </w:rPr>
  </w:style>
  <w:style w:type="paragraph" w:customStyle="1" w:styleId="NoteBullet">
    <w:name w:val="Note Bullet"/>
    <w:basedOn w:val="Note"/>
    <w:rsid w:val="00952E8F"/>
    <w:pPr>
      <w:tabs>
        <w:tab w:val="clear" w:pos="680"/>
      </w:tabs>
      <w:spacing w:before="60" w:after="60"/>
    </w:pPr>
  </w:style>
  <w:style w:type="paragraph" w:customStyle="1" w:styleId="SubHeading2">
    <w:name w:val="SubHeading2"/>
    <w:basedOn w:val="HeadingBase"/>
    <w:rsid w:val="00952E8F"/>
    <w:pPr>
      <w:spacing w:before="240" w:after="60"/>
    </w:pPr>
    <w:rPr>
      <w:sz w:val="20"/>
    </w:rPr>
  </w:style>
  <w:style w:type="paragraph" w:customStyle="1" w:styleId="SubHeading1">
    <w:name w:val="SubHeading1"/>
    <w:basedOn w:val="HeadingBase"/>
    <w:rsid w:val="00952E8F"/>
    <w:pPr>
      <w:spacing w:before="240" w:after="60"/>
    </w:pPr>
    <w:rPr>
      <w:color w:val="918585"/>
      <w:sz w:val="22"/>
    </w:rPr>
  </w:style>
  <w:style w:type="paragraph" w:customStyle="1" w:styleId="SideHeading">
    <w:name w:val="Side Heading"/>
    <w:basedOn w:val="HeadingBase"/>
    <w:rsid w:val="0095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E8F"/>
    <w:pPr>
      <w:numPr>
        <w:numId w:val="12"/>
      </w:numPr>
    </w:pPr>
  </w:style>
  <w:style w:type="paragraph" w:styleId="PlainText">
    <w:name w:val="Plain Text"/>
    <w:basedOn w:val="Normal"/>
    <w:link w:val="PlainTextChar"/>
    <w:rsid w:val="00952E8F"/>
    <w:rPr>
      <w:sz w:val="20"/>
    </w:rPr>
  </w:style>
  <w:style w:type="character" w:customStyle="1" w:styleId="PlainTextChar">
    <w:name w:val="Plain Text Char"/>
    <w:basedOn w:val="DefaultParagraphFont"/>
    <w:link w:val="PlainText"/>
    <w:rsid w:val="00952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2E8F"/>
    <w:rPr>
      <w:b/>
      <w:smallCaps/>
    </w:rPr>
  </w:style>
  <w:style w:type="paragraph" w:customStyle="1" w:styleId="TableListNumber">
    <w:name w:val="Table List Number"/>
    <w:basedOn w:val="ListNumber"/>
    <w:rsid w:val="00952E8F"/>
    <w:pPr>
      <w:numPr>
        <w:numId w:val="0"/>
      </w:numPr>
    </w:pPr>
  </w:style>
  <w:style w:type="paragraph" w:styleId="TOC4">
    <w:name w:val="toc 4"/>
    <w:basedOn w:val="TOCBase"/>
    <w:next w:val="Normal"/>
    <w:semiHidden/>
    <w:rsid w:val="00952E8F"/>
    <w:pPr>
      <w:tabs>
        <w:tab w:val="right" w:leader="dot" w:pos="9071"/>
      </w:tabs>
      <w:ind w:left="1701"/>
    </w:pPr>
  </w:style>
  <w:style w:type="paragraph" w:customStyle="1" w:styleId="ListAlpha">
    <w:name w:val="List Alpha"/>
    <w:basedOn w:val="List"/>
    <w:rsid w:val="00952E8F"/>
    <w:pPr>
      <w:numPr>
        <w:numId w:val="9"/>
      </w:numPr>
    </w:pPr>
  </w:style>
  <w:style w:type="paragraph" w:customStyle="1" w:styleId="ListAlpha2">
    <w:name w:val="List Alpha 2"/>
    <w:basedOn w:val="List2"/>
    <w:rsid w:val="00952E8F"/>
    <w:pPr>
      <w:numPr>
        <w:numId w:val="8"/>
      </w:numPr>
    </w:pPr>
  </w:style>
  <w:style w:type="paragraph" w:styleId="List3">
    <w:name w:val="List 3"/>
    <w:basedOn w:val="BodyText"/>
    <w:rsid w:val="00952E8F"/>
    <w:pPr>
      <w:tabs>
        <w:tab w:val="left" w:pos="1021"/>
      </w:tabs>
      <w:spacing w:before="60" w:after="60"/>
      <w:ind w:left="1020" w:hanging="340"/>
    </w:pPr>
  </w:style>
  <w:style w:type="paragraph" w:styleId="List4">
    <w:name w:val="List 4"/>
    <w:basedOn w:val="BodyText"/>
    <w:rsid w:val="00952E8F"/>
    <w:pPr>
      <w:tabs>
        <w:tab w:val="left" w:pos="1361"/>
      </w:tabs>
      <w:spacing w:before="60" w:after="60"/>
      <w:ind w:left="1361" w:hanging="340"/>
    </w:pPr>
  </w:style>
  <w:style w:type="paragraph" w:styleId="List5">
    <w:name w:val="List 5"/>
    <w:basedOn w:val="BodyText"/>
    <w:rsid w:val="00952E8F"/>
    <w:pPr>
      <w:tabs>
        <w:tab w:val="left" w:pos="1701"/>
      </w:tabs>
      <w:spacing w:before="60" w:after="60"/>
      <w:ind w:left="1701" w:hanging="340"/>
    </w:pPr>
  </w:style>
  <w:style w:type="paragraph" w:styleId="ListBullet4">
    <w:name w:val="List Bullet 4"/>
    <w:basedOn w:val="List4"/>
    <w:rsid w:val="00952E8F"/>
    <w:pPr>
      <w:numPr>
        <w:numId w:val="3"/>
      </w:numPr>
    </w:pPr>
  </w:style>
  <w:style w:type="paragraph" w:styleId="ListBullet5">
    <w:name w:val="List Bullet 5"/>
    <w:basedOn w:val="List5"/>
    <w:rsid w:val="00952E8F"/>
    <w:pPr>
      <w:numPr>
        <w:numId w:val="4"/>
      </w:numPr>
    </w:pPr>
  </w:style>
  <w:style w:type="paragraph" w:styleId="ListContinue2">
    <w:name w:val="List Continue 2"/>
    <w:basedOn w:val="List2"/>
    <w:rsid w:val="00952E8F"/>
    <w:pPr>
      <w:ind w:firstLine="0"/>
    </w:pPr>
  </w:style>
  <w:style w:type="paragraph" w:styleId="ListContinue3">
    <w:name w:val="List Continue 3"/>
    <w:basedOn w:val="List3"/>
    <w:rsid w:val="00952E8F"/>
    <w:pPr>
      <w:ind w:left="1021" w:firstLine="0"/>
    </w:pPr>
  </w:style>
  <w:style w:type="paragraph" w:styleId="ListContinue4">
    <w:name w:val="List Continue 4"/>
    <w:basedOn w:val="List4"/>
    <w:rsid w:val="00952E8F"/>
    <w:pPr>
      <w:ind w:firstLine="0"/>
    </w:pPr>
  </w:style>
  <w:style w:type="paragraph" w:styleId="ListContinue5">
    <w:name w:val="List Continue 5"/>
    <w:basedOn w:val="List5"/>
    <w:rsid w:val="00952E8F"/>
    <w:pPr>
      <w:ind w:firstLine="0"/>
    </w:pPr>
  </w:style>
  <w:style w:type="paragraph" w:styleId="ListNumber3">
    <w:name w:val="List Number 3"/>
    <w:basedOn w:val="List3"/>
    <w:rsid w:val="00952E8F"/>
    <w:pPr>
      <w:numPr>
        <w:numId w:val="5"/>
      </w:numPr>
    </w:pPr>
  </w:style>
  <w:style w:type="paragraph" w:styleId="ListNumber4">
    <w:name w:val="List Number 4"/>
    <w:basedOn w:val="List4"/>
    <w:rsid w:val="00952E8F"/>
    <w:pPr>
      <w:numPr>
        <w:numId w:val="6"/>
      </w:numPr>
    </w:pPr>
  </w:style>
  <w:style w:type="paragraph" w:styleId="ListNumber5">
    <w:name w:val="List Number 5"/>
    <w:basedOn w:val="List5"/>
    <w:rsid w:val="00952E8F"/>
    <w:pPr>
      <w:numPr>
        <w:numId w:val="7"/>
      </w:numPr>
    </w:pPr>
  </w:style>
  <w:style w:type="paragraph" w:styleId="BlockText">
    <w:name w:val="Block Text"/>
    <w:basedOn w:val="Normal"/>
    <w:rsid w:val="00952E8F"/>
    <w:pPr>
      <w:spacing w:after="120"/>
      <w:ind w:left="1440" w:right="1440"/>
    </w:pPr>
  </w:style>
  <w:style w:type="character" w:customStyle="1" w:styleId="Subscript">
    <w:name w:val="Subscript"/>
    <w:basedOn w:val="DefaultParagraphFont"/>
    <w:rsid w:val="00952E8F"/>
    <w:rPr>
      <w:sz w:val="16"/>
      <w:vertAlign w:val="subscript"/>
    </w:rPr>
  </w:style>
  <w:style w:type="character" w:customStyle="1" w:styleId="Superscript">
    <w:name w:val="Superscript"/>
    <w:basedOn w:val="DefaultParagraphFont"/>
    <w:rsid w:val="00952E8F"/>
    <w:rPr>
      <w:sz w:val="16"/>
      <w:vertAlign w:val="superscript"/>
    </w:rPr>
  </w:style>
  <w:style w:type="character" w:customStyle="1" w:styleId="Symbols">
    <w:name w:val="Symbols"/>
    <w:basedOn w:val="DefaultParagraphFont"/>
    <w:rsid w:val="00952E8F"/>
    <w:rPr>
      <w:rFonts w:ascii="Symbol" w:hAnsi="Symbol"/>
    </w:rPr>
  </w:style>
  <w:style w:type="character" w:customStyle="1" w:styleId="MenuOptions">
    <w:name w:val="Menu Options"/>
    <w:basedOn w:val="DefaultParagraphFont"/>
    <w:rsid w:val="00952E8F"/>
    <w:rPr>
      <w:rFonts w:ascii="Arial Narrow" w:hAnsi="Arial Narrow"/>
      <w:smallCaps/>
    </w:rPr>
  </w:style>
  <w:style w:type="character" w:customStyle="1" w:styleId="Buttons">
    <w:name w:val="Buttons"/>
    <w:basedOn w:val="DefaultParagraphFont"/>
    <w:rsid w:val="00952E8F"/>
    <w:rPr>
      <w:b/>
    </w:rPr>
  </w:style>
  <w:style w:type="character" w:customStyle="1" w:styleId="Underlined">
    <w:name w:val="Underlined"/>
    <w:basedOn w:val="DefaultParagraphFont"/>
    <w:rsid w:val="00952E8F"/>
    <w:rPr>
      <w:u w:val="single"/>
    </w:rPr>
  </w:style>
  <w:style w:type="paragraph" w:customStyle="1" w:styleId="TableBodyTextRight">
    <w:name w:val="Table Body Text Right"/>
    <w:basedOn w:val="TableBodyText"/>
    <w:rsid w:val="00952E8F"/>
    <w:pPr>
      <w:widowControl w:val="0"/>
      <w:autoSpaceDE w:val="0"/>
      <w:autoSpaceDN w:val="0"/>
      <w:adjustRightInd w:val="0"/>
      <w:jc w:val="right"/>
    </w:pPr>
    <w:rPr>
      <w:rFonts w:cs="Arial"/>
      <w:szCs w:val="18"/>
    </w:rPr>
  </w:style>
  <w:style w:type="paragraph" w:customStyle="1" w:styleId="CopyrightText">
    <w:name w:val="Copyright Text"/>
    <w:basedOn w:val="BodyText"/>
    <w:rsid w:val="00952E8F"/>
    <w:rPr>
      <w:sz w:val="18"/>
    </w:rPr>
  </w:style>
  <w:style w:type="paragraph" w:customStyle="1" w:styleId="BodySmallRight">
    <w:name w:val="Body Small Right"/>
    <w:basedOn w:val="BodyTextRight"/>
    <w:rsid w:val="00952E8F"/>
    <w:rPr>
      <w:sz w:val="18"/>
      <w:szCs w:val="18"/>
    </w:rPr>
  </w:style>
  <w:style w:type="paragraph" w:customStyle="1" w:styleId="MarginEdition">
    <w:name w:val="Margin Edition"/>
    <w:basedOn w:val="MarginNote"/>
    <w:rsid w:val="00952E8F"/>
    <w:pPr>
      <w:spacing w:before="0" w:after="0"/>
    </w:pPr>
    <w:rPr>
      <w:rFonts w:ascii="Times New Roman" w:hAnsi="Times New Roman"/>
      <w:color w:val="999999"/>
    </w:rPr>
  </w:style>
  <w:style w:type="paragraph" w:customStyle="1" w:styleId="Spacer">
    <w:name w:val="Spacer"/>
    <w:basedOn w:val="Normal"/>
    <w:rsid w:val="00952E8F"/>
    <w:rPr>
      <w:sz w:val="2"/>
      <w:szCs w:val="2"/>
    </w:rPr>
  </w:style>
  <w:style w:type="character" w:customStyle="1" w:styleId="Small">
    <w:name w:val="Small"/>
    <w:basedOn w:val="DefaultParagraphFont"/>
    <w:rsid w:val="00952E8F"/>
    <w:rPr>
      <w:sz w:val="16"/>
    </w:rPr>
  </w:style>
  <w:style w:type="paragraph" w:customStyle="1" w:styleId="WideTable">
    <w:name w:val="Wide Table"/>
    <w:basedOn w:val="Normal"/>
    <w:rsid w:val="00952E8F"/>
    <w:pPr>
      <w:ind w:left="-1418"/>
    </w:pPr>
    <w:rPr>
      <w:sz w:val="2"/>
      <w:szCs w:val="2"/>
    </w:rPr>
  </w:style>
  <w:style w:type="character" w:styleId="PageNumber">
    <w:name w:val="page number"/>
    <w:basedOn w:val="DefaultParagraphFont"/>
    <w:rsid w:val="00952E8F"/>
  </w:style>
  <w:style w:type="paragraph" w:styleId="Quote">
    <w:name w:val="Quote"/>
    <w:basedOn w:val="Heading1"/>
    <w:link w:val="QuoteChar"/>
    <w:qFormat/>
    <w:rsid w:val="00952E8F"/>
    <w:rPr>
      <w:b w:val="0"/>
      <w:sz w:val="72"/>
      <w:szCs w:val="72"/>
      <w:lang w:val="en-NZ"/>
    </w:rPr>
  </w:style>
  <w:style w:type="character" w:customStyle="1" w:styleId="QuoteChar">
    <w:name w:val="Quote Char"/>
    <w:basedOn w:val="DefaultParagraphFont"/>
    <w:link w:val="Quote"/>
    <w:rsid w:val="0095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E8F"/>
    <w:pPr>
      <w:pageBreakBefore/>
    </w:pPr>
  </w:style>
  <w:style w:type="paragraph" w:customStyle="1" w:styleId="Border">
    <w:name w:val="Border"/>
    <w:basedOn w:val="Normal"/>
    <w:qFormat/>
    <w:rsid w:val="00952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E8F"/>
    <w:rPr>
      <w:b/>
      <w:bCs/>
      <w:i/>
      <w:iCs/>
      <w:color w:val="auto"/>
    </w:rPr>
  </w:style>
  <w:style w:type="paragraph" w:styleId="IntenseQuote">
    <w:name w:val="Intense Quote"/>
    <w:basedOn w:val="Normal"/>
    <w:next w:val="Normal"/>
    <w:link w:val="IntenseQuoteChar"/>
    <w:uiPriority w:val="30"/>
    <w:qFormat/>
    <w:rsid w:val="00952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2E8F"/>
    <w:rPr>
      <w:smallCaps/>
      <w:color w:val="auto"/>
      <w:u w:val="single"/>
    </w:rPr>
  </w:style>
  <w:style w:type="character" w:styleId="IntenseReference">
    <w:name w:val="Intense Reference"/>
    <w:basedOn w:val="DefaultParagraphFont"/>
    <w:uiPriority w:val="32"/>
    <w:qFormat/>
    <w:rsid w:val="00952E8F"/>
    <w:rPr>
      <w:b/>
      <w:bCs/>
      <w:smallCaps/>
      <w:color w:val="auto"/>
      <w:spacing w:val="5"/>
      <w:u w:val="single"/>
    </w:rPr>
  </w:style>
  <w:style w:type="paragraph" w:customStyle="1" w:styleId="2ColumnHeading">
    <w:name w:val="2Column Heading"/>
    <w:basedOn w:val="BodyText"/>
    <w:qFormat/>
    <w:rsid w:val="00952E8F"/>
    <w:pPr>
      <w:spacing w:after="60"/>
      <w:ind w:left="-2268"/>
    </w:pPr>
    <w:rPr>
      <w:b/>
    </w:rPr>
  </w:style>
  <w:style w:type="paragraph" w:customStyle="1" w:styleId="Heading1TOC">
    <w:name w:val="Heading1 TOC"/>
    <w:basedOn w:val="Normal"/>
    <w:qFormat/>
    <w:rsid w:val="00952E8F"/>
    <w:pPr>
      <w:spacing w:before="240" w:after="120"/>
    </w:pPr>
    <w:rPr>
      <w:rFonts w:ascii="Times New Roman" w:hAnsi="Times New Roman"/>
      <w:b/>
      <w:sz w:val="32"/>
    </w:rPr>
  </w:style>
  <w:style w:type="paragraph" w:customStyle="1" w:styleId="Heading2TOC">
    <w:name w:val="Heading2 TOC"/>
    <w:basedOn w:val="Normal"/>
    <w:qFormat/>
    <w:rsid w:val="00952E8F"/>
    <w:pPr>
      <w:spacing w:before="240" w:after="60"/>
    </w:pPr>
    <w:rPr>
      <w:rFonts w:ascii="Times New Roman" w:hAnsi="Times New Roman"/>
      <w:b/>
      <w:sz w:val="28"/>
    </w:rPr>
  </w:style>
  <w:style w:type="character" w:customStyle="1" w:styleId="Underline">
    <w:name w:val="Underline"/>
    <w:basedOn w:val="DefaultParagraphFont"/>
    <w:qFormat/>
    <w:rsid w:val="00952E8F"/>
    <w:rPr>
      <w:u w:val="single"/>
    </w:rPr>
  </w:style>
  <w:style w:type="paragraph" w:styleId="BalloonText">
    <w:name w:val="Balloon Text"/>
    <w:basedOn w:val="Normal"/>
    <w:link w:val="BalloonTextChar"/>
    <w:rsid w:val="00952E8F"/>
    <w:rPr>
      <w:rFonts w:ascii="Tahoma" w:hAnsi="Tahoma" w:cs="Tahoma"/>
      <w:sz w:val="16"/>
      <w:szCs w:val="16"/>
    </w:rPr>
  </w:style>
  <w:style w:type="character" w:customStyle="1" w:styleId="BalloonTextChar">
    <w:name w:val="Balloon Text Char"/>
    <w:basedOn w:val="DefaultParagraphFont"/>
    <w:link w:val="BalloonText"/>
    <w:rsid w:val="00952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2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2134</Words>
  <Characters>12983</Characters>
  <Application>Microsoft Office Word</Application>
  <DocSecurity>0</DocSecurity>
  <Lines>478</Lines>
  <Paragraphs>270</Paragraphs>
  <ScaleCrop>false</ScaleCrop>
  <Company>Author-it Software Corporation Ltd.</Company>
  <LinksUpToDate>false</LinksUpToDate>
  <CharactersWithSpaces>15003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FPIHAR3201B Monitor log recovery (rigging slinger)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