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295" w:rsidP="00C54295">
      <w:pPr>
        <w:pStyle w:val="Title"/>
      </w:pPr>
      <w:r>
        <w:fldChar w:fldCharType="begin"/>
      </w:r>
      <w:r>
        <w:instrText xml:space="preserve"> TITLE   \* MERGEFORMAT </w:instrText>
      </w:r>
      <w:r>
        <w:fldChar w:fldCharType="separate"/>
      </w:r>
      <w:r>
        <w:t>FPIHAR2205B Conduct mobile splitting operations</w:t>
      </w:r>
      <w:r>
        <w:fldChar w:fldCharType="end"/>
      </w:r>
    </w:p>
    <w:p w:rsidR="00C54295" w:rsidP="00C54295">
      <w:pPr>
        <w:pStyle w:val="Version"/>
        <w:sectPr w:rsidSect="00CC4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CB8" w:rsidP="00CC4CB8">
      <w:pPr>
        <w:pStyle w:val="SuperHeading"/>
      </w:pPr>
      <w:r w:rsidRPr="00CC4CB8">
        <w:t>FPIHAR2205B Conduct mobile splitting operations</w:t>
      </w:r>
    </w:p>
    <w:p w:rsidR="00000000" w:rsidRPr="00CC4CB8" w:rsidP="00CC4CB8">
      <w:pPr>
        <w:pStyle w:val="Heading1"/>
      </w:pPr>
      <w:bookmarkStart w:id="1" w:name="O_270662"/>
      <w:bookmarkEnd w:id="1"/>
      <w:r w:rsidRPr="00CC4CB8">
        <w:t>Modification History</w:t>
      </w:r>
    </w:p>
    <w:p w:rsidR="00000000" w:rsidRPr="00CC4CB8" w:rsidP="00CC4CB8">
      <w:pPr>
        <w:pStyle w:val="BodyText"/>
      </w:pPr>
      <w:r w:rsidRPr="00CC4CB8">
        <w:t>Not Applicable</w:t>
      </w:r>
    </w:p>
    <w:p w:rsidR="00000000" w:rsidRPr="00CC4CB8" w:rsidP="00CC4CB8">
      <w:pPr>
        <w:pStyle w:val="AllowPageBreak"/>
      </w:pPr>
    </w:p>
    <w:p w:rsidR="00000000" w:rsidRPr="00CC4CB8" w:rsidP="00CC4CB8">
      <w:pPr>
        <w:pStyle w:val="Heading1"/>
      </w:pPr>
      <w:bookmarkStart w:id="2" w:name="O_203761"/>
      <w:bookmarkEnd w:id="2"/>
      <w:r w:rsidRPr="00CC4CB8">
        <w:t>Unit Descriptor</w:t>
      </w:r>
    </w:p>
    <w:tbl>
      <w:tblPr>
        <w:tblW w:w="0" w:type="auto"/>
        <w:tblLayout w:type="fixed"/>
        <w:tblCellMar>
          <w:left w:w="62" w:type="dxa"/>
          <w:right w:w="62" w:type="dxa"/>
        </w:tblCellMar>
        <w:tblLook w:val="0000"/>
      </w:tblPr>
      <w:tblGrid>
        <w:gridCol w:w="2664"/>
        <w:gridCol w:w="5858"/>
      </w:tblGrid>
      <w:tr w:rsidTr="00C54295">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 xml:space="preserve">This unit describes the outcomes required to operate a mobile hydraulic splitting unit to split timber </w:t>
            </w:r>
            <w:r w:rsidRPr="00CC4CB8">
              <w:t>for use in rural settings or to produce firewood</w:t>
            </w:r>
          </w:p>
          <w:p w:rsidR="00000000" w:rsidRPr="00CC4CB8" w:rsidP="00CC4CB8">
            <w:pPr>
              <w:pStyle w:val="BodyText"/>
            </w:pPr>
            <w:r w:rsidRPr="00CC4CB8">
              <w:t>General workplace legislative and regulatory requirements apply to this unit; however there are no specific licensing or certification requirements at the time of publication</w:t>
            </w:r>
          </w:p>
          <w:p w:rsidR="00000000" w:rsidRPr="00CC4CB8" w:rsidP="00CC4CB8">
            <w:pPr>
              <w:pStyle w:val="BodyText"/>
            </w:pPr>
            <w:r w:rsidRPr="00CC4CB8">
              <w:t>This unit replaces FPIHAR2205A C</w:t>
            </w:r>
            <w:r w:rsidRPr="00CC4CB8">
              <w:t>onduct mobile splitting operations</w:t>
            </w:r>
          </w:p>
        </w:tc>
      </w:tr>
    </w:tbl>
    <w:p w:rsidR="00C54295" w:rsidP="00CC4CB8">
      <w:pPr>
        <w:pStyle w:val="BodyText"/>
      </w:pPr>
    </w:p>
    <w:p w:rsidR="00C54295" w:rsidP="00CC4CB8">
      <w:pPr>
        <w:pStyle w:val="BodyText"/>
      </w:pPr>
    </w:p>
    <w:p w:rsidR="00000000" w:rsidRPr="00CC4CB8" w:rsidP="00CC4CB8">
      <w:pPr>
        <w:pStyle w:val="Heading1"/>
      </w:pPr>
      <w:bookmarkStart w:id="3" w:name="O_203765"/>
      <w:bookmarkEnd w:id="3"/>
      <w:r w:rsidRPr="00CC4CB8">
        <w:t>Application of the Unit</w:t>
      </w:r>
    </w:p>
    <w:tbl>
      <w:tblPr>
        <w:tblW w:w="0" w:type="auto"/>
        <w:tblLayout w:type="fixed"/>
        <w:tblCellMar>
          <w:left w:w="62" w:type="dxa"/>
          <w:right w:w="62" w:type="dxa"/>
        </w:tblCellMar>
        <w:tblLook w:val="0000"/>
      </w:tblPr>
      <w:tblGrid>
        <w:gridCol w:w="2755"/>
        <w:gridCol w:w="5767"/>
      </w:tblGrid>
      <w:tr w:rsidTr="00C5429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 xml:space="preserve">The unit involves conducting mobile splitting operations in a forest or farm forest setting </w:t>
            </w:r>
          </w:p>
          <w:p w:rsidR="00000000" w:rsidRPr="00CC4CB8" w:rsidP="00CC4CB8">
            <w:pPr>
              <w:pStyle w:val="BodyText"/>
            </w:pPr>
            <w:r w:rsidRPr="00CC4CB8">
              <w:t>The skills and knowledge required for competent workplace performance are to be used within the scope of the person's job and authority</w:t>
            </w:r>
          </w:p>
        </w:tc>
      </w:tr>
    </w:tbl>
    <w:p w:rsidR="00C54295" w:rsidP="00CC4CB8">
      <w:pPr>
        <w:pStyle w:val="BodyText"/>
      </w:pPr>
    </w:p>
    <w:p w:rsidR="00C54295" w:rsidP="00CC4CB8">
      <w:pPr>
        <w:pStyle w:val="BodyText"/>
      </w:pPr>
    </w:p>
    <w:p w:rsidR="00000000" w:rsidRPr="00CC4CB8" w:rsidP="00CC4CB8">
      <w:pPr>
        <w:pStyle w:val="Heading1"/>
      </w:pPr>
      <w:bookmarkStart w:id="4" w:name="O_278922"/>
      <w:bookmarkEnd w:id="4"/>
      <w:r w:rsidRPr="00CC4CB8">
        <w:t>Licensing/Regulatory Information</w:t>
      </w:r>
    </w:p>
    <w:p w:rsidR="00000000" w:rsidRPr="00CC4CB8" w:rsidP="00CC4CB8">
      <w:pPr>
        <w:pStyle w:val="BodyText"/>
      </w:pPr>
      <w:r w:rsidRPr="00CC4CB8">
        <w:t>Refer to Unit Descriptor</w:t>
      </w:r>
    </w:p>
    <w:p w:rsidR="00000000" w:rsidRPr="00CC4CB8" w:rsidP="00CC4CB8">
      <w:pPr>
        <w:pStyle w:val="AllowPageBreak"/>
      </w:pPr>
    </w:p>
    <w:p w:rsidR="00000000" w:rsidRPr="00CC4CB8" w:rsidP="00CC4CB8">
      <w:pPr>
        <w:pStyle w:val="Heading1"/>
      </w:pPr>
      <w:bookmarkStart w:id="5" w:name="O_203763"/>
      <w:bookmarkEnd w:id="5"/>
      <w:r w:rsidRPr="00CC4CB8">
        <w:t>Pre-Requisites</w:t>
      </w:r>
    </w:p>
    <w:tbl>
      <w:tblPr>
        <w:tblW w:w="0" w:type="auto"/>
        <w:tblLayout w:type="fixed"/>
        <w:tblCellMar>
          <w:left w:w="62" w:type="dxa"/>
          <w:right w:w="62" w:type="dxa"/>
        </w:tblCellMar>
        <w:tblLook w:val="0000"/>
      </w:tblPr>
      <w:tblGrid>
        <w:gridCol w:w="2776"/>
        <w:gridCol w:w="2873"/>
        <w:gridCol w:w="2873"/>
      </w:tblGrid>
      <w:tr w:rsidTr="00C54295">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CC4CB8">
            <w:pPr>
              <w:pStyle w:val="BodyText"/>
              <w:rPr>
                <w:lang w:val="en-NZ"/>
              </w:rPr>
            </w:pPr>
          </w:p>
        </w:tc>
      </w:tr>
      <w:tr w:rsidTr="00C54295">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p>
        </w:tc>
      </w:tr>
      <w:tr w:rsidTr="00C54295">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CC4CB8" w:rsidP="00CC4CB8">
            <w:pPr>
              <w:pStyle w:val="BodyText"/>
            </w:pPr>
          </w:p>
        </w:tc>
      </w:tr>
    </w:tbl>
    <w:p w:rsidR="00C54295" w:rsidP="00CC4CB8">
      <w:pPr>
        <w:pStyle w:val="BodyText"/>
      </w:pPr>
    </w:p>
    <w:p w:rsidR="00C54295" w:rsidP="00CC4CB8">
      <w:pPr>
        <w:pStyle w:val="BodyText"/>
      </w:pPr>
    </w:p>
    <w:p w:rsidR="00000000" w:rsidRPr="00CC4CB8" w:rsidP="00CC4CB8">
      <w:pPr>
        <w:pStyle w:val="Heading1"/>
      </w:pPr>
      <w:bookmarkStart w:id="6" w:name="O_203762"/>
      <w:bookmarkEnd w:id="6"/>
      <w:r w:rsidRPr="00CC4CB8">
        <w:t>Employability Skills Information</w:t>
      </w:r>
    </w:p>
    <w:tbl>
      <w:tblPr>
        <w:tblW w:w="0" w:type="auto"/>
        <w:tblLayout w:type="fixed"/>
        <w:tblCellMar>
          <w:left w:w="62" w:type="dxa"/>
          <w:right w:w="62" w:type="dxa"/>
        </w:tblCellMar>
        <w:tblLook w:val="0000"/>
      </w:tblPr>
      <w:tblGrid>
        <w:gridCol w:w="2802"/>
        <w:gridCol w:w="5720"/>
      </w:tblGrid>
      <w:tr w:rsidTr="00C5429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This unit contains employability skills</w:t>
            </w:r>
          </w:p>
        </w:tc>
      </w:tr>
    </w:tbl>
    <w:p w:rsidR="00C54295" w:rsidP="00CC4CB8">
      <w:pPr>
        <w:pStyle w:val="BodyText"/>
      </w:pPr>
    </w:p>
    <w:p w:rsidR="00C54295" w:rsidP="00CC4CB8">
      <w:pPr>
        <w:pStyle w:val="BodyText"/>
      </w:pPr>
    </w:p>
    <w:p w:rsidR="00000000" w:rsidRPr="00CC4CB8" w:rsidP="00CC4CB8">
      <w:pPr>
        <w:pStyle w:val="Heading1"/>
      </w:pPr>
      <w:bookmarkStart w:id="7" w:name="O_288708"/>
      <w:bookmarkEnd w:id="7"/>
      <w:r w:rsidRPr="00CC4CB8">
        <w:t>Elements and Performance Criteria Pre-Content</w:t>
      </w:r>
    </w:p>
    <w:tbl>
      <w:tblPr>
        <w:tblW w:w="0" w:type="auto"/>
        <w:tblLayout w:type="fixed"/>
        <w:tblCellMar>
          <w:left w:w="62" w:type="dxa"/>
          <w:right w:w="62" w:type="dxa"/>
        </w:tblCellMar>
        <w:tblLook w:val="0000"/>
      </w:tblPr>
      <w:tblGrid>
        <w:gridCol w:w="2561"/>
        <w:gridCol w:w="5961"/>
      </w:tblGrid>
      <w:tr w:rsidTr="00C5429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Performance criteria describe the performance needed to demonstrate achievement of the element. Where bold italicised text is used, further information is detailed in the required skills and</w:t>
            </w:r>
            <w:r w:rsidRPr="00CC4CB8">
              <w:t xml:space="preserve"> knowledge section and the range statement. Assessment of performance is to be consistent with the evidence guide.</w:t>
            </w:r>
          </w:p>
        </w:tc>
      </w:tr>
    </w:tbl>
    <w:p w:rsidR="00000000" w:rsidRPr="00CC4CB8" w:rsidP="00CC4CB8">
      <w:pPr>
        <w:pStyle w:val="BodyText"/>
      </w:pPr>
    </w:p>
    <w:p w:rsidR="00000000" w:rsidRPr="00CC4CB8" w:rsidP="00CC4CB8">
      <w:pPr>
        <w:pStyle w:val="AllowPageBreak"/>
      </w:pPr>
    </w:p>
    <w:p w:rsidR="00000000" w:rsidRPr="00CC4CB8" w:rsidP="00CC4CB8">
      <w:pPr>
        <w:pStyle w:val="Heading1"/>
      </w:pPr>
      <w:bookmarkStart w:id="8" w:name="O_235375"/>
      <w:bookmarkEnd w:id="8"/>
      <w:r w:rsidRPr="00CC4CB8">
        <w:t>Elements and Performance Criteria</w:t>
      </w:r>
    </w:p>
    <w:tbl>
      <w:tblPr>
        <w:tblW w:w="0" w:type="auto"/>
        <w:tblLayout w:type="fixed"/>
        <w:tblCellMar>
          <w:left w:w="62" w:type="dxa"/>
          <w:right w:w="62" w:type="dxa"/>
        </w:tblCellMar>
        <w:tblLook w:val="0000"/>
      </w:tblPr>
      <w:tblGrid>
        <w:gridCol w:w="2561"/>
        <w:gridCol w:w="5961"/>
      </w:tblGrid>
      <w:tr w:rsidTr="00C54295">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PERFORMANCE CRITERIA</w:t>
            </w:r>
          </w:p>
        </w:tc>
      </w:tr>
      <w:tr w:rsidTr="00C5429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C4CB8">
            <w:pPr>
              <w:pStyle w:val="List"/>
              <w:rPr>
                <w:lang w:val="en-NZ"/>
              </w:rPr>
            </w:pPr>
            <w:r w:rsidRPr="00CC4CB8">
              <w:t>1.</w:t>
            </w:r>
            <w:r w:rsidRPr="00CC4CB8">
              <w:tab/>
              <w:t>Prepare for splitting</w:t>
            </w:r>
          </w:p>
        </w:tc>
        <w:tc>
          <w:tcPr>
            <w:tcW w:w="5961" w:type="dxa"/>
            <w:tcBorders>
              <w:top w:val="nil"/>
              <w:left w:val="nil"/>
              <w:bottom w:val="nil"/>
              <w:right w:val="nil"/>
            </w:tcBorders>
            <w:tcMar>
              <w:top w:w="0" w:type="dxa"/>
              <w:left w:w="62" w:type="dxa"/>
              <w:bottom w:w="0" w:type="dxa"/>
              <w:right w:w="62" w:type="dxa"/>
            </w:tcMar>
          </w:tcPr>
          <w:p w:rsidR="00000000" w:rsidRPr="00CC4CB8" w:rsidP="00CC4CB8">
            <w:pPr>
              <w:pStyle w:val="List2"/>
            </w:pPr>
            <w:r w:rsidRPr="00CC4CB8">
              <w:t>1.1.</w:t>
            </w:r>
            <w:r w:rsidRPr="00CC4CB8">
              <w:tab/>
              <w:t xml:space="preserve">Applicable </w:t>
            </w:r>
            <w:r w:rsidRPr="00CC4CB8">
              <w:rPr>
                <w:rStyle w:val="BoldandItalics"/>
              </w:rPr>
              <w:t>Occupational Health and Safety</w:t>
            </w:r>
            <w:r w:rsidRPr="00CC4CB8">
              <w:t xml:space="preserve"> (OHS), </w:t>
            </w:r>
            <w:r w:rsidRPr="00CC4CB8">
              <w:rPr>
                <w:rStyle w:val="BoldandItalics"/>
              </w:rPr>
              <w:t>environmental</w:t>
            </w:r>
            <w:r w:rsidRPr="00CC4CB8">
              <w:t xml:space="preserve">, </w:t>
            </w:r>
            <w:r w:rsidRPr="00CC4CB8">
              <w:rPr>
                <w:rStyle w:val="BoldandItalics"/>
              </w:rPr>
              <w:t>legislative</w:t>
            </w:r>
            <w:r w:rsidRPr="00CC4CB8">
              <w:t xml:space="preserve"> and </w:t>
            </w:r>
            <w:r w:rsidRPr="00CC4CB8">
              <w:rPr>
                <w:rStyle w:val="BoldandItalics"/>
              </w:rPr>
              <w:t>organisational requirements</w:t>
            </w:r>
            <w:r w:rsidRPr="00CC4CB8">
              <w:t xml:space="preserve"> relevant to conducting mobile splitting operations are identified and followed</w:t>
            </w:r>
          </w:p>
          <w:p w:rsidR="00000000" w:rsidRPr="00CC4CB8" w:rsidP="00CC4CB8">
            <w:pPr>
              <w:pStyle w:val="List2"/>
            </w:pPr>
            <w:r w:rsidRPr="00CC4CB8">
              <w:t>1.2.</w:t>
            </w:r>
            <w:r w:rsidRPr="00CC4CB8">
              <w:tab/>
            </w:r>
            <w:r w:rsidRPr="00CC4CB8">
              <w:rPr>
                <w:rStyle w:val="BoldandItalics"/>
              </w:rPr>
              <w:t>Work order</w:t>
            </w:r>
            <w:r w:rsidRPr="00CC4CB8">
              <w:t xml:space="preserve"> is reviewed and checked with </w:t>
            </w:r>
            <w:r w:rsidRPr="00CC4CB8">
              <w:rPr>
                <w:rStyle w:val="BoldandItalics"/>
              </w:rPr>
              <w:t>appropriate personnel</w:t>
            </w:r>
          </w:p>
          <w:p w:rsidR="00000000" w:rsidRPr="00CC4CB8" w:rsidP="00CC4CB8">
            <w:pPr>
              <w:pStyle w:val="List2"/>
            </w:pPr>
            <w:r w:rsidRPr="00CC4CB8">
              <w:t>1.3.</w:t>
            </w:r>
            <w:r w:rsidRPr="00CC4CB8">
              <w:tab/>
              <w:t>Type and</w:t>
            </w:r>
            <w:r w:rsidRPr="00CC4CB8">
              <w:t xml:space="preserve"> quantity of </w:t>
            </w:r>
            <w:r w:rsidRPr="00CC4CB8">
              <w:rPr>
                <w:rStyle w:val="BoldandItalics"/>
              </w:rPr>
              <w:t>blocks</w:t>
            </w:r>
            <w:r w:rsidRPr="00CC4CB8">
              <w:t xml:space="preserve"> to be </w:t>
            </w:r>
            <w:r w:rsidRPr="00CC4CB8">
              <w:rPr>
                <w:rStyle w:val="BoldandItalics"/>
              </w:rPr>
              <w:t>split</w:t>
            </w:r>
            <w:r w:rsidRPr="00CC4CB8">
              <w:t xml:space="preserve"> are identified and assessed for safe working conditions</w:t>
            </w:r>
          </w:p>
          <w:p w:rsidR="00000000" w:rsidRPr="00CC4CB8" w:rsidP="00CC4CB8">
            <w:pPr>
              <w:pStyle w:val="List2"/>
            </w:pPr>
            <w:r w:rsidRPr="00CC4CB8">
              <w:t>1.4.</w:t>
            </w:r>
            <w:r w:rsidRPr="00CC4CB8">
              <w:tab/>
            </w:r>
            <w:r w:rsidRPr="00CC4CB8">
              <w:rPr>
                <w:rStyle w:val="BoldandItalics"/>
              </w:rPr>
              <w:t>Equipment</w:t>
            </w:r>
            <w:r w:rsidRPr="00CC4CB8">
              <w:t xml:space="preserve"> is selected appropriate to work requirements and checked for operational effectiveness in line with manufacturer's recommendations</w:t>
            </w:r>
          </w:p>
          <w:p w:rsidR="00000000" w:rsidRPr="00CC4CB8" w:rsidP="00CC4CB8">
            <w:pPr>
              <w:pStyle w:val="List2"/>
            </w:pPr>
            <w:r w:rsidRPr="00CC4CB8">
              <w:t>1.5.</w:t>
            </w:r>
            <w:r w:rsidRPr="00CC4CB8">
              <w:tab/>
              <w:t>Splitting activit</w:t>
            </w:r>
            <w:r w:rsidRPr="00CC4CB8">
              <w:t>ies are planned in line with site procedures</w:t>
            </w:r>
          </w:p>
          <w:p w:rsidR="00000000" w:rsidP="00CC4CB8">
            <w:pPr>
              <w:pStyle w:val="List2"/>
              <w:rPr>
                <w:lang w:val="en-NZ"/>
              </w:rPr>
            </w:pPr>
            <w:r w:rsidRPr="00CC4CB8">
              <w:t>1.6.</w:t>
            </w:r>
            <w:r w:rsidRPr="00CC4CB8">
              <w:tab/>
            </w:r>
            <w:r w:rsidRPr="00CC4CB8">
              <w:rPr>
                <w:rStyle w:val="BoldandItalics"/>
              </w:rPr>
              <w:t>Communication</w:t>
            </w:r>
            <w:r w:rsidRPr="00CC4CB8">
              <w:t xml:space="preserve"> with others is established and maintained in line with OHS requirements</w:t>
            </w:r>
          </w:p>
        </w:tc>
      </w:tr>
      <w:tr w:rsidTr="00C5429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C4CB8">
            <w:pPr>
              <w:pStyle w:val="List"/>
              <w:rPr>
                <w:lang w:val="en-NZ"/>
              </w:rPr>
            </w:pPr>
            <w:r w:rsidRPr="00CC4CB8">
              <w:t>2.</w:t>
            </w:r>
            <w:r w:rsidRPr="00CC4CB8">
              <w:tab/>
              <w:t>Split timber</w:t>
            </w:r>
          </w:p>
        </w:tc>
        <w:tc>
          <w:tcPr>
            <w:tcW w:w="5961" w:type="dxa"/>
            <w:tcBorders>
              <w:top w:val="nil"/>
              <w:left w:val="nil"/>
              <w:bottom w:val="nil"/>
              <w:right w:val="nil"/>
            </w:tcBorders>
            <w:tcMar>
              <w:top w:w="0" w:type="dxa"/>
              <w:left w:w="62" w:type="dxa"/>
              <w:bottom w:w="0" w:type="dxa"/>
              <w:right w:w="62" w:type="dxa"/>
            </w:tcMar>
          </w:tcPr>
          <w:p w:rsidR="00000000" w:rsidRPr="00CC4CB8" w:rsidP="00CC4CB8">
            <w:pPr>
              <w:pStyle w:val="List2"/>
            </w:pPr>
            <w:r w:rsidRPr="00CC4CB8">
              <w:t>2.1.</w:t>
            </w:r>
            <w:r w:rsidRPr="00CC4CB8">
              <w:tab/>
            </w:r>
            <w:r w:rsidRPr="00CC4CB8">
              <w:rPr>
                <w:rStyle w:val="BoldandItalics"/>
              </w:rPr>
              <w:t>Hydraulic splitter</w:t>
            </w:r>
            <w:r w:rsidRPr="00CC4CB8">
              <w:t xml:space="preserve"> is positioned and secured in line with site procedures</w:t>
            </w:r>
          </w:p>
          <w:p w:rsidR="00000000" w:rsidRPr="00CC4CB8" w:rsidP="00CC4CB8">
            <w:pPr>
              <w:pStyle w:val="List2"/>
            </w:pPr>
            <w:r w:rsidRPr="00CC4CB8">
              <w:t>2.2.</w:t>
            </w:r>
            <w:r w:rsidRPr="00CC4CB8">
              <w:tab/>
            </w:r>
            <w:r w:rsidRPr="00CC4CB8">
              <w:rPr>
                <w:rStyle w:val="BoldandItalics"/>
              </w:rPr>
              <w:t>Pre start</w:t>
            </w:r>
            <w:r w:rsidRPr="00CC4CB8">
              <w:t>-</w:t>
            </w:r>
            <w:r w:rsidRPr="00CC4CB8">
              <w:rPr>
                <w:rStyle w:val="BoldandItalics"/>
              </w:rPr>
              <w:t>up checks</w:t>
            </w:r>
            <w:r w:rsidRPr="00CC4CB8">
              <w:t xml:space="preserve"> are carried out on equipment in line with site requirements</w:t>
            </w:r>
          </w:p>
          <w:p w:rsidR="00000000" w:rsidRPr="00CC4CB8" w:rsidP="00CC4CB8">
            <w:pPr>
              <w:pStyle w:val="List2"/>
            </w:pPr>
            <w:r w:rsidRPr="00CC4CB8">
              <w:t>2.3.</w:t>
            </w:r>
            <w:r w:rsidRPr="00CC4CB8">
              <w:tab/>
              <w:t>Vertical or horizontal splitting operations are selected and tested</w:t>
            </w:r>
          </w:p>
          <w:p w:rsidR="00000000" w:rsidRPr="00CC4CB8" w:rsidP="00CC4CB8">
            <w:pPr>
              <w:pStyle w:val="List2"/>
            </w:pPr>
            <w:r w:rsidRPr="00CC4CB8">
              <w:t>2.4.</w:t>
            </w:r>
            <w:r w:rsidRPr="00CC4CB8">
              <w:tab/>
              <w:t>Timber blocks pre-cut to fit within the hydraulic splitter are positioned and secured</w:t>
            </w:r>
          </w:p>
          <w:p w:rsidR="00000000" w:rsidRPr="00CC4CB8" w:rsidP="00CC4CB8">
            <w:pPr>
              <w:pStyle w:val="List2"/>
            </w:pPr>
            <w:r w:rsidRPr="00CC4CB8">
              <w:t>2.5.</w:t>
            </w:r>
            <w:r w:rsidRPr="00CC4CB8">
              <w:tab/>
              <w:t>Timber is split into sizes</w:t>
            </w:r>
            <w:r w:rsidRPr="00CC4CB8">
              <w:t xml:space="preserve"> which suit standard fireplaces in line with site procedures</w:t>
            </w:r>
          </w:p>
          <w:p w:rsidR="00000000" w:rsidRPr="00CC4CB8" w:rsidP="00CC4CB8">
            <w:pPr>
              <w:pStyle w:val="List2"/>
            </w:pPr>
            <w:r w:rsidRPr="00CC4CB8">
              <w:t>2.6.</w:t>
            </w:r>
            <w:r w:rsidRPr="00CC4CB8">
              <w:tab/>
              <w:t xml:space="preserve">Split timber is stacked or loaded for </w:t>
            </w:r>
            <w:r w:rsidRPr="00CC4CB8">
              <w:rPr>
                <w:rStyle w:val="BoldandItalics"/>
              </w:rPr>
              <w:t>transportation</w:t>
            </w:r>
          </w:p>
          <w:p w:rsidR="00000000" w:rsidRPr="00CC4CB8" w:rsidP="00CC4CB8">
            <w:pPr>
              <w:pStyle w:val="List2"/>
            </w:pPr>
            <w:r w:rsidRPr="00CC4CB8">
              <w:t>2.7.</w:t>
            </w:r>
            <w:r w:rsidRPr="00CC4CB8">
              <w:tab/>
              <w:t>Split timber that does not meet size requirements is set aside for recycling or re-use in line with site procedures</w:t>
            </w:r>
          </w:p>
          <w:p w:rsidR="00000000" w:rsidP="00CC4CB8">
            <w:pPr>
              <w:pStyle w:val="List2"/>
              <w:rPr>
                <w:lang w:val="en-NZ"/>
              </w:rPr>
            </w:pPr>
            <w:r w:rsidRPr="00CC4CB8">
              <w:t>2.8.</w:t>
            </w:r>
            <w:r w:rsidRPr="00CC4CB8">
              <w:tab/>
              <w:t>Splitting p</w:t>
            </w:r>
            <w:r w:rsidRPr="00CC4CB8">
              <w:t xml:space="preserve">rocesses and equipment faults are </w:t>
            </w:r>
            <w:r w:rsidRPr="00CC4CB8">
              <w:rPr>
                <w:rStyle w:val="BoldandItalics"/>
              </w:rPr>
              <w:t>recorded and reported</w:t>
            </w:r>
            <w:r w:rsidRPr="00CC4CB8">
              <w:t xml:space="preserve"> to the appropriate personnel</w:t>
            </w:r>
          </w:p>
        </w:tc>
      </w:tr>
      <w:tr w:rsidTr="00C5429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C4CB8">
            <w:pPr>
              <w:pStyle w:val="List"/>
              <w:rPr>
                <w:lang w:val="en-NZ"/>
              </w:rPr>
            </w:pPr>
            <w:r w:rsidRPr="00CC4CB8">
              <w:t>3.</w:t>
            </w:r>
            <w:r w:rsidRPr="00CC4CB8">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CC4CB8" w:rsidP="00CC4CB8">
            <w:pPr>
              <w:pStyle w:val="List2"/>
            </w:pPr>
            <w:r w:rsidRPr="00CC4CB8">
              <w:t>3.1.</w:t>
            </w:r>
            <w:r w:rsidRPr="00CC4CB8">
              <w:tab/>
              <w:t>Equipment lock-out procedures are followed in line with OHS legislation and site procedures</w:t>
            </w:r>
          </w:p>
          <w:p w:rsidR="00000000" w:rsidRPr="00CC4CB8" w:rsidP="00CC4CB8">
            <w:pPr>
              <w:pStyle w:val="List2"/>
            </w:pPr>
            <w:r w:rsidRPr="00CC4CB8">
              <w:t>3.2.</w:t>
            </w:r>
            <w:r w:rsidRPr="00CC4CB8">
              <w:tab/>
              <w:t>Splitter is checked for blunt or dam</w:t>
            </w:r>
            <w:r w:rsidRPr="00CC4CB8">
              <w:t>aged condition in line with site procedures</w:t>
            </w:r>
          </w:p>
          <w:p w:rsidR="00000000" w:rsidRPr="00CC4CB8" w:rsidP="00CC4CB8">
            <w:pPr>
              <w:pStyle w:val="List2"/>
            </w:pPr>
            <w:r w:rsidRPr="00CC4CB8">
              <w:t>3.3.</w:t>
            </w:r>
            <w:r w:rsidRPr="00CC4CB8">
              <w:tab/>
              <w:t>Components are removed, maintained, adjusted and replaced in line with manufacturer's recommendations</w:t>
            </w:r>
          </w:p>
          <w:p w:rsidR="00000000" w:rsidRPr="00CC4CB8" w:rsidP="00CC4CB8">
            <w:pPr>
              <w:pStyle w:val="List2"/>
            </w:pPr>
            <w:r w:rsidRPr="00CC4CB8">
              <w:t>3.4.</w:t>
            </w:r>
            <w:r w:rsidRPr="00CC4CB8">
              <w:tab/>
              <w:t xml:space="preserve">Hydraulic splitter set-up is assessed and adjusted to </w:t>
            </w:r>
            <w:r w:rsidRPr="00CC4CB8">
              <w:t>suit splitting conditions</w:t>
            </w:r>
          </w:p>
          <w:p w:rsidR="00000000" w:rsidRPr="00CC4CB8" w:rsidP="00CC4CB8">
            <w:pPr>
              <w:pStyle w:val="List2"/>
            </w:pPr>
            <w:r w:rsidRPr="00CC4CB8">
              <w:t>3.5.</w:t>
            </w:r>
            <w:r w:rsidRPr="00CC4CB8">
              <w:tab/>
              <w:t>Splitter is kep</w:t>
            </w:r>
            <w:r w:rsidRPr="00CC4CB8">
              <w:t>t clear of timber shards and debris and checked to ensure it meets relevant standards prior to use</w:t>
            </w:r>
          </w:p>
        </w:tc>
      </w:tr>
    </w:tbl>
    <w:p w:rsidR="00C54295" w:rsidP="00CC4CB8">
      <w:pPr>
        <w:pStyle w:val="BodyText"/>
      </w:pPr>
    </w:p>
    <w:p w:rsidR="00C54295" w:rsidP="00CC4CB8">
      <w:pPr>
        <w:pStyle w:val="BodyText"/>
      </w:pPr>
    </w:p>
    <w:p w:rsidR="00000000" w:rsidRPr="00CC4CB8" w:rsidP="00CC4CB8">
      <w:pPr>
        <w:pStyle w:val="Heading1"/>
      </w:pPr>
      <w:bookmarkStart w:id="9" w:name="O_259325"/>
      <w:bookmarkEnd w:id="9"/>
      <w:r w:rsidRPr="00CC4CB8">
        <w:t>Required Skills and Knowledge</w:t>
      </w:r>
    </w:p>
    <w:tbl>
      <w:tblPr>
        <w:tblW w:w="0" w:type="auto"/>
        <w:tblLayout w:type="fixed"/>
        <w:tblCellMar>
          <w:left w:w="62" w:type="dxa"/>
          <w:right w:w="62" w:type="dxa"/>
        </w:tblCellMar>
        <w:tblLook w:val="0000"/>
      </w:tblPr>
      <w:tblGrid>
        <w:gridCol w:w="8522"/>
      </w:tblGrid>
      <w:tr w:rsidTr="00C5429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REQUIRED SKILLS AND KNOWLEDGE</w:t>
            </w:r>
          </w:p>
        </w:tc>
      </w:tr>
      <w:tr w:rsidTr="00C542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t>This describes the essential skills and knowledge and their</w:t>
            </w:r>
            <w:r w:rsidRPr="00CC4CB8">
              <w:t xml:space="preserve"> level required for this unit</w:t>
            </w:r>
          </w:p>
        </w:tc>
      </w:tr>
      <w:tr w:rsidTr="00C542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Required skills</w:t>
            </w:r>
          </w:p>
        </w:tc>
      </w:tr>
      <w:tr w:rsidTr="00C542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Technical skills sufficient to use and maintain relevant tools, machinery and equipment; efficiently and safely operate a mobile splitter</w:t>
            </w:r>
          </w:p>
          <w:p w:rsidR="00000000" w:rsidRPr="00CC4CB8" w:rsidP="00CC4CB8">
            <w:pPr>
              <w:pStyle w:val="ListBullet"/>
            </w:pPr>
            <w:r w:rsidRPr="00CC4CB8">
              <w:t>Communication skills and interpersonal techniques sufficient to interact appropriately with colleagues and others in the workplace</w:t>
            </w:r>
          </w:p>
          <w:p w:rsidR="00000000" w:rsidRPr="00CC4CB8" w:rsidP="00CC4CB8">
            <w:pPr>
              <w:pStyle w:val="ListBullet"/>
            </w:pPr>
            <w:r w:rsidRPr="00CC4CB8">
              <w:t>Literacy skills sufficient to accurately locate, record and report information</w:t>
            </w:r>
          </w:p>
          <w:p w:rsidR="00000000" w:rsidRPr="00CC4CB8" w:rsidP="00CC4CB8">
            <w:pPr>
              <w:pStyle w:val="ListBullet"/>
            </w:pPr>
            <w:r w:rsidRPr="00CC4CB8">
              <w:t>Numeracy skills sufficient to sufficient to es</w:t>
            </w:r>
            <w:r w:rsidRPr="00CC4CB8">
              <w:t>timate measure and calculate time required to complete a task</w:t>
            </w:r>
          </w:p>
          <w:p w:rsidR="00000000" w:rsidP="00CC4CB8">
            <w:pPr>
              <w:pStyle w:val="ListBullet"/>
              <w:rPr>
                <w:lang w:val="en-NZ"/>
              </w:rPr>
            </w:pPr>
            <w:r w:rsidRPr="00CC4CB8">
              <w:t xml:space="preserve">Problem solving skills sufficient to review and accurately identify work requirements; identify problems and equipment faults and demonstrate appropriate response procedures </w:t>
            </w:r>
          </w:p>
        </w:tc>
      </w:tr>
      <w:tr w:rsidTr="00C542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Required knowledge</w:t>
            </w:r>
          </w:p>
        </w:tc>
      </w:tr>
      <w:tr w:rsidTr="00C542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Applicable Commonwealth, State or Territory legislation, regulations, standards and codes of practice relevant to the full range of processes for conducting mobile splitting operations</w:t>
            </w:r>
          </w:p>
          <w:p w:rsidR="00000000" w:rsidRPr="00CC4CB8" w:rsidP="00CC4CB8">
            <w:pPr>
              <w:pStyle w:val="ListBullet"/>
            </w:pPr>
            <w:r w:rsidRPr="00CC4CB8">
              <w:t>Environmental protection requirements, including the safe disposal o</w:t>
            </w:r>
            <w:r w:rsidRPr="00CC4CB8">
              <w:t>f waste material and the cleaning of plant, tools and equipment</w:t>
            </w:r>
          </w:p>
          <w:p w:rsidR="00000000" w:rsidRPr="00CC4CB8" w:rsidP="00CC4CB8">
            <w:pPr>
              <w:pStyle w:val="ListBullet"/>
            </w:pPr>
            <w:r w:rsidRPr="00CC4CB8">
              <w:t>Organisational and site standards, requirements, policies and procedures for conducting mobile splitting operations</w:t>
            </w:r>
          </w:p>
          <w:p w:rsidR="00000000" w:rsidRPr="00CC4CB8" w:rsidP="00CC4CB8">
            <w:pPr>
              <w:pStyle w:val="ListBullet"/>
            </w:pPr>
            <w:r w:rsidRPr="00CC4CB8">
              <w:t>Characteristics of trees and timber defects</w:t>
            </w:r>
          </w:p>
          <w:p w:rsidR="00000000" w:rsidRPr="00CC4CB8" w:rsidP="00CC4CB8">
            <w:pPr>
              <w:pStyle w:val="ListBullet"/>
            </w:pPr>
            <w:r w:rsidRPr="00CC4CB8">
              <w:t xml:space="preserve">Hydraulic splitting procedures, </w:t>
            </w:r>
            <w:r w:rsidRPr="00CC4CB8">
              <w:t>operation and safety and condition assessment</w:t>
            </w:r>
          </w:p>
          <w:p w:rsidR="00000000" w:rsidRPr="00CC4CB8" w:rsidP="00CC4CB8">
            <w:pPr>
              <w:pStyle w:val="ListBullet"/>
            </w:pPr>
            <w:r w:rsidRPr="00CC4CB8">
              <w:t>Established communication channels and protocols</w:t>
            </w:r>
          </w:p>
          <w:p w:rsidR="00000000" w:rsidRPr="00CC4CB8" w:rsidP="00CC4CB8">
            <w:pPr>
              <w:pStyle w:val="ListBullet"/>
            </w:pPr>
            <w:r w:rsidRPr="00CC4CB8">
              <w:t>Problem identification and resolution strategies and common fault finding techniques</w:t>
            </w:r>
          </w:p>
          <w:p w:rsidR="00000000" w:rsidRPr="00CC4CB8" w:rsidP="00CC4CB8">
            <w:pPr>
              <w:pStyle w:val="ListBullet"/>
            </w:pPr>
            <w:r w:rsidRPr="00CC4CB8">
              <w:t>Types of tools and equipment and procedures for their use, operation and maintenance</w:t>
            </w:r>
          </w:p>
          <w:p w:rsidR="00000000" w:rsidRPr="00CC4CB8" w:rsidP="00CC4CB8">
            <w:pPr>
              <w:pStyle w:val="ListBullet"/>
            </w:pPr>
            <w:r w:rsidRPr="00CC4CB8">
              <w:t>Appropriate mathematical procedures for estimating and measuring, including calculating time to complete tasks</w:t>
            </w:r>
          </w:p>
          <w:p w:rsidR="00000000" w:rsidRPr="00CC4CB8" w:rsidP="00CC4CB8">
            <w:pPr>
              <w:pStyle w:val="ListBullet"/>
            </w:pPr>
            <w:r w:rsidRPr="00CC4CB8">
              <w:t>Procedures for recording and reporting workplace records and</w:t>
            </w:r>
            <w:r w:rsidRPr="00CC4CB8">
              <w:t xml:space="preserve"> information</w:t>
            </w:r>
          </w:p>
        </w:tc>
      </w:tr>
    </w:tbl>
    <w:p w:rsidR="00C54295" w:rsidP="00CC4CB8">
      <w:pPr>
        <w:pStyle w:val="BodyText"/>
      </w:pPr>
    </w:p>
    <w:p w:rsidR="00C54295" w:rsidP="00CC4CB8">
      <w:pPr>
        <w:pStyle w:val="BodyText"/>
      </w:pPr>
    </w:p>
    <w:p w:rsidR="00000000" w:rsidRPr="00CC4CB8" w:rsidP="00CC4CB8">
      <w:pPr>
        <w:pStyle w:val="AllowPageBreak"/>
      </w:pPr>
    </w:p>
    <w:p w:rsidR="00000000" w:rsidRPr="00CC4CB8" w:rsidP="00CC4CB8">
      <w:pPr>
        <w:pStyle w:val="Heading1"/>
      </w:pPr>
      <w:bookmarkStart w:id="10" w:name="O_243359"/>
      <w:bookmarkEnd w:id="10"/>
      <w:r w:rsidRPr="00CC4CB8">
        <w:t>Evidence Guide</w:t>
      </w:r>
    </w:p>
    <w:tbl>
      <w:tblPr>
        <w:tblW w:w="9570" w:type="dxa"/>
        <w:tblLayout w:type="fixed"/>
        <w:tblCellMar>
          <w:left w:w="62" w:type="dxa"/>
          <w:right w:w="62" w:type="dxa"/>
        </w:tblCellMar>
        <w:tblLook w:val="0000"/>
      </w:tblPr>
      <w:tblGrid>
        <w:gridCol w:w="3908"/>
        <w:gridCol w:w="5662"/>
      </w:tblGrid>
      <w:tr w:rsidTr="00C5429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EVIDENCE GUIDE</w:t>
            </w:r>
          </w:p>
        </w:tc>
      </w:tr>
      <w:tr w:rsidTr="00C5429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t xml:space="preserve">The evidence guide provides advice on assessment and must be read in conjunction with the performance criteria, required skills and knowledge, </w:t>
            </w:r>
            <w:r w:rsidRPr="00CC4CB8">
              <w:t>range statement and the Assessment Guidelines for the Training Package.</w:t>
            </w:r>
          </w:p>
        </w:tc>
      </w:tr>
      <w:tr w:rsidTr="00C542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t xml:space="preserve">A person who demonstrates competency in this unit must be able to provide evidence that they can safely and efficiently conduct mobile splitting </w:t>
            </w:r>
            <w:r w:rsidRPr="00CC4CB8">
              <w:t>operations within organisational requirements</w:t>
            </w:r>
          </w:p>
        </w:tc>
      </w:tr>
      <w:tr w:rsidTr="00C542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The evidence required to demonstrate competency in this unit must be relevant to and satisfy all of the requirements</w:t>
            </w:r>
            <w:r w:rsidRPr="00CC4CB8">
              <w:t xml:space="preserve"> of the elements of this unit and include demonstration of: </w:t>
            </w:r>
          </w:p>
          <w:p w:rsidR="00000000" w:rsidRPr="00CC4CB8" w:rsidP="00CC4CB8">
            <w:pPr>
              <w:pStyle w:val="ListBullet"/>
            </w:pPr>
            <w:r w:rsidRPr="00CC4CB8">
              <w:t>following applicable Commonwealth, State or Territory legislative and regulatory requirements and codes of practice relevant to conduct mobile splitting operations</w:t>
            </w:r>
          </w:p>
          <w:p w:rsidR="00000000" w:rsidRPr="00CC4CB8" w:rsidP="00CC4CB8">
            <w:pPr>
              <w:pStyle w:val="ListBullet"/>
            </w:pPr>
            <w:r w:rsidRPr="00CC4CB8">
              <w:t>following organisational polic</w:t>
            </w:r>
            <w:r w:rsidRPr="00CC4CB8">
              <w:t>ies and procedures relevant to conduct mobile splitting operations</w:t>
            </w:r>
          </w:p>
          <w:p w:rsidR="00000000" w:rsidRPr="00CC4CB8" w:rsidP="00CC4CB8">
            <w:pPr>
              <w:pStyle w:val="ListBullet"/>
            </w:pPr>
            <w:r w:rsidRPr="00CC4CB8">
              <w:t>conducting mobile splitting operations in line with the work order and within prescribed organisational tolerances</w:t>
            </w:r>
          </w:p>
          <w:p w:rsidR="00000000" w:rsidP="00CC4CB8">
            <w:pPr>
              <w:pStyle w:val="ListBullet"/>
              <w:rPr>
                <w:lang w:val="en-NZ"/>
              </w:rPr>
            </w:pPr>
            <w:r w:rsidRPr="00CC4CB8">
              <w:t>conducting operator maintenance on a hydraulic splitter</w:t>
            </w:r>
          </w:p>
        </w:tc>
      </w:tr>
      <w:tr w:rsidTr="00C542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Competency is to be assessed in the workplace or realistically simulated workplace</w:t>
            </w:r>
          </w:p>
          <w:p w:rsidR="00000000" w:rsidRPr="00CC4CB8" w:rsidP="00CC4CB8">
            <w:pPr>
              <w:pStyle w:val="ListBullet"/>
            </w:pPr>
            <w:r w:rsidRPr="00CC4CB8">
              <w:t>Assessment is to occur under standard and authorised work practices, safety requirements and environmental constraints</w:t>
            </w:r>
          </w:p>
          <w:p w:rsidR="00000000" w:rsidRPr="00CC4CB8" w:rsidP="00CC4CB8">
            <w:pPr>
              <w:pStyle w:val="ListBullet"/>
            </w:pPr>
            <w:r w:rsidRPr="00CC4CB8">
              <w:t>Asse</w:t>
            </w:r>
            <w:r w:rsidRPr="00CC4CB8">
              <w:t>ssment of required knowledge, other than confirmatory questions, will usually be conducted in an off-site context</w:t>
            </w:r>
          </w:p>
          <w:p w:rsidR="00000000" w:rsidRPr="00CC4CB8" w:rsidP="00CC4CB8">
            <w:pPr>
              <w:pStyle w:val="ListBullet"/>
            </w:pPr>
            <w:r w:rsidRPr="00CC4CB8">
              <w:t>Assessment is to follow relevant regulatory or Australian Standards requirements</w:t>
            </w:r>
          </w:p>
          <w:p w:rsidR="00000000" w:rsidRPr="00CC4CB8" w:rsidP="00CC4CB8">
            <w:pPr>
              <w:pStyle w:val="ListBullet"/>
            </w:pPr>
            <w:r w:rsidRPr="00CC4CB8">
              <w:t>The following resources should be made available:</w:t>
            </w:r>
          </w:p>
          <w:p w:rsidR="00000000" w:rsidRPr="00CC4CB8" w:rsidP="00CC4CB8">
            <w:pPr>
              <w:pStyle w:val="ListBullet3"/>
            </w:pPr>
            <w:r w:rsidRPr="00CC4CB8">
              <w:t xml:space="preserve">workplace </w:t>
            </w:r>
            <w:r w:rsidRPr="00CC4CB8">
              <w:t>location or simulated workplace</w:t>
            </w:r>
          </w:p>
          <w:p w:rsidR="00000000" w:rsidRPr="00CC4CB8" w:rsidP="00CC4CB8">
            <w:pPr>
              <w:pStyle w:val="ListBullet3"/>
            </w:pPr>
            <w:r w:rsidRPr="00CC4CB8">
              <w:t>materials and equipment relevant to undertaking work applicable to this unit</w:t>
            </w:r>
          </w:p>
          <w:p w:rsidR="00000000" w:rsidP="00CC4CB8">
            <w:pPr>
              <w:pStyle w:val="ListBullet3"/>
              <w:rPr>
                <w:lang w:val="en-NZ"/>
              </w:rPr>
            </w:pPr>
            <w:r w:rsidRPr="00CC4CB8">
              <w:t>specifications and work instructions</w:t>
            </w:r>
          </w:p>
        </w:tc>
      </w:tr>
      <w:tr w:rsidTr="00C542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 xml:space="preserve">Assessment must satisfy the endorsed Assessment Guidelines of the FPI11 Training </w:t>
            </w:r>
            <w:r w:rsidRPr="00CC4CB8">
              <w:t>Package</w:t>
            </w:r>
          </w:p>
          <w:p w:rsidR="00000000" w:rsidRPr="00CC4CB8" w:rsidP="00CC4CB8">
            <w:pPr>
              <w:pStyle w:val="ListBullet"/>
            </w:pPr>
            <w:r w:rsidRPr="00CC4CB8">
              <w:t>Assessment methods must confirm consistency and accuracy of performance (over time and in a range of workplace relevant contexts) together with application of required knowledge</w:t>
            </w:r>
          </w:p>
          <w:p w:rsidR="00000000" w:rsidRPr="00CC4CB8" w:rsidP="00CC4CB8">
            <w:pPr>
              <w:pStyle w:val="ListBullet"/>
            </w:pPr>
            <w:r w:rsidRPr="00CC4CB8">
              <w:t>Assessment must be by direct observation of tasks, with questioning on required knowledge and it must also reinforce the integration of employability skills</w:t>
            </w:r>
          </w:p>
          <w:p w:rsidR="00000000" w:rsidRPr="00CC4CB8" w:rsidP="00CC4CB8">
            <w:pPr>
              <w:pStyle w:val="ListBullet"/>
            </w:pPr>
            <w:r w:rsidRPr="00CC4CB8">
              <w:t>Assessment methods must confirm the ability to access and correctly interpret and apply the require</w:t>
            </w:r>
            <w:r w:rsidRPr="00CC4CB8">
              <w:t>d knowledge</w:t>
            </w:r>
          </w:p>
          <w:p w:rsidR="00000000" w:rsidRPr="00CC4CB8" w:rsidP="00CC4CB8">
            <w:pPr>
              <w:pStyle w:val="ListBullet"/>
            </w:pPr>
            <w:r w:rsidRPr="00CC4CB8">
              <w:t>Assessment may be applied under project-related conditions (real or simulated) and require evidence of process</w:t>
            </w:r>
          </w:p>
          <w:p w:rsidR="00000000" w:rsidRPr="00CC4CB8" w:rsidP="00CC4CB8">
            <w:pPr>
              <w:pStyle w:val="ListBullet"/>
            </w:pPr>
            <w:r w:rsidRPr="00CC4CB8">
              <w:t>Assessment must confirm a reasonable inference that competency is able not only to be satisfied under the particular circumstance, bu</w:t>
            </w:r>
            <w:r w:rsidRPr="00CC4CB8">
              <w:t>t is able to be transferred to other circumstances</w:t>
            </w:r>
          </w:p>
          <w:p w:rsidR="00000000" w:rsidRPr="00CC4CB8" w:rsidP="00CC4CB8">
            <w:pPr>
              <w:pStyle w:val="ListBullet"/>
            </w:pPr>
            <w:r w:rsidRPr="00CC4CB8">
              <w:t>Assessment may be in conjunction with assessment of other units of competency</w:t>
            </w:r>
          </w:p>
          <w:p w:rsidR="00000000" w:rsidRPr="00CC4CB8" w:rsidP="00CC4CB8">
            <w:pPr>
              <w:pStyle w:val="ListBullet"/>
            </w:pPr>
            <w:r w:rsidRPr="00CC4CB8">
              <w:t>The assessment environment should not disadvantage the candidate</w:t>
            </w:r>
          </w:p>
          <w:p w:rsidR="00000000" w:rsidRPr="00CC4CB8" w:rsidP="00CC4CB8">
            <w:pPr>
              <w:pStyle w:val="ListBullet"/>
            </w:pPr>
            <w:r w:rsidRPr="00CC4CB8">
              <w:t>Assessment practices should take into account any relevant lan</w:t>
            </w:r>
            <w:r w:rsidRPr="00CC4CB8">
              <w:t>guage or cultural issues related to Aboriginality, gender or language backgrounds other than English</w:t>
            </w:r>
          </w:p>
          <w:p w:rsidR="00000000" w:rsidRPr="00CC4CB8" w:rsidP="00CC4CB8">
            <w:pPr>
              <w:pStyle w:val="ListBullet"/>
            </w:pPr>
            <w:r w:rsidRPr="00CC4CB8">
              <w:t>Where the participant has a disability, reasonable adjustment may be applied during assessment</w:t>
            </w:r>
          </w:p>
          <w:p w:rsidR="00000000" w:rsidRPr="00CC4CB8" w:rsidP="00CC4CB8">
            <w:pPr>
              <w:pStyle w:val="ListBullet"/>
            </w:pPr>
            <w:r w:rsidRPr="00CC4CB8">
              <w:t xml:space="preserve">Language and literacy demands of the assessment task should </w:t>
            </w:r>
            <w:r w:rsidRPr="00CC4CB8">
              <w:t>not be higher than those of the work role</w:t>
            </w:r>
          </w:p>
        </w:tc>
      </w:tr>
    </w:tbl>
    <w:p w:rsidR="00C54295" w:rsidP="00CC4CB8">
      <w:pPr>
        <w:pStyle w:val="BodyText"/>
      </w:pPr>
    </w:p>
    <w:p w:rsidR="00C54295" w:rsidP="00CC4CB8">
      <w:pPr>
        <w:pStyle w:val="BodyText"/>
      </w:pPr>
    </w:p>
    <w:p w:rsidR="00000000" w:rsidRPr="00CC4CB8" w:rsidP="00CC4CB8">
      <w:pPr>
        <w:pStyle w:val="Heading1"/>
      </w:pPr>
      <w:bookmarkStart w:id="11" w:name="O_251342"/>
      <w:bookmarkEnd w:id="11"/>
      <w:r w:rsidRPr="00CC4CB8">
        <w:t>Range Statement</w:t>
      </w:r>
    </w:p>
    <w:tbl>
      <w:tblPr>
        <w:tblW w:w="0" w:type="auto"/>
        <w:tblLayout w:type="fixed"/>
        <w:tblCellMar>
          <w:left w:w="62" w:type="dxa"/>
          <w:right w:w="62" w:type="dxa"/>
        </w:tblCellMar>
        <w:tblLook w:val="0000"/>
      </w:tblPr>
      <w:tblGrid>
        <w:gridCol w:w="3537"/>
        <w:gridCol w:w="4985"/>
      </w:tblGrid>
      <w:tr w:rsidTr="00C5429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RANGE STATEMENT</w:t>
            </w:r>
          </w:p>
        </w:tc>
      </w:tr>
      <w:tr w:rsidTr="00C542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t xml:space="preserve">The range statement relates to the unit of competency as a whole. It allows for different work environments and situations that may affect </w:t>
            </w:r>
            <w:r w:rsidRPr="00CC4CB8">
              <w:t>performance. Bold italicised wording, if used in the performance criteria, is detailed below. Essential operating conditions that may be present with training and assessment (depending on the work situation, needs of the candidate, accessibility of the ite</w:t>
            </w:r>
            <w:r w:rsidRPr="00CC4CB8">
              <w:t>m, and local industry and regional contexts) may also be included.</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OHS</w:t>
            </w:r>
            <w:r w:rsidRPr="00CC4CB8">
              <w:t xml:space="preserve"> </w:t>
            </w:r>
            <w:r w:rsidRPr="00CC4CB8">
              <w:rPr>
                <w:rStyle w:val="SpecialBold"/>
              </w:rPr>
              <w:t>requirements</w:t>
            </w:r>
            <w:r w:rsidRPr="00CC4CB8">
              <w:t>:</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are to be in line with applicable Commonwealth, State or Territory legislation and regulations, and organisational safety policies and procedures, and may include:</w:t>
            </w:r>
          </w:p>
          <w:p w:rsidR="00000000" w:rsidRPr="00CC4CB8" w:rsidP="00CC4CB8">
            <w:pPr>
              <w:pStyle w:val="ListBullet"/>
            </w:pPr>
            <w:r w:rsidRPr="00CC4CB8">
              <w:t>pers</w:t>
            </w:r>
            <w:r w:rsidRPr="00CC4CB8">
              <w:t>onal protective equipment and clothing</w:t>
            </w:r>
          </w:p>
          <w:p w:rsidR="00000000" w:rsidRPr="00CC4CB8" w:rsidP="00CC4CB8">
            <w:pPr>
              <w:pStyle w:val="ListBullet"/>
            </w:pPr>
            <w:r w:rsidRPr="00CC4CB8">
              <w:t>safety equipment</w:t>
            </w:r>
          </w:p>
          <w:p w:rsidR="00000000" w:rsidRPr="00CC4CB8" w:rsidP="00CC4CB8">
            <w:pPr>
              <w:pStyle w:val="ListBullet"/>
            </w:pPr>
            <w:r w:rsidRPr="00CC4CB8">
              <w:t>first aid equipment</w:t>
            </w:r>
          </w:p>
          <w:p w:rsidR="00000000" w:rsidRPr="00CC4CB8" w:rsidP="00CC4CB8">
            <w:pPr>
              <w:pStyle w:val="ListBullet"/>
            </w:pPr>
            <w:r w:rsidRPr="00CC4CB8">
              <w:t>fire fighting equipment</w:t>
            </w:r>
          </w:p>
          <w:p w:rsidR="00000000" w:rsidRPr="00CC4CB8" w:rsidP="00CC4CB8">
            <w:pPr>
              <w:pStyle w:val="ListBullet"/>
            </w:pPr>
            <w:r w:rsidRPr="00CC4CB8">
              <w:t>hazard and risk control</w:t>
            </w:r>
          </w:p>
          <w:p w:rsidR="00000000" w:rsidRPr="00CC4CB8" w:rsidP="00CC4CB8">
            <w:pPr>
              <w:pStyle w:val="ListBullet"/>
            </w:pPr>
            <w:r w:rsidRPr="00CC4CB8">
              <w:t>fatigue management</w:t>
            </w:r>
          </w:p>
          <w:p w:rsidR="00000000" w:rsidRPr="00CC4CB8" w:rsidP="00CC4CB8">
            <w:pPr>
              <w:pStyle w:val="ListBullet"/>
            </w:pPr>
            <w:r w:rsidRPr="00CC4CB8">
              <w:t>elimination of hazardous materials and substances</w:t>
            </w:r>
          </w:p>
          <w:p w:rsidR="00000000" w:rsidRPr="00CC4CB8" w:rsidP="00CC4CB8">
            <w:pPr>
              <w:pStyle w:val="ListBullet"/>
            </w:pPr>
            <w:r w:rsidRPr="00CC4CB8">
              <w:t>safe forest practices including required actions relating to forest fire</w:t>
            </w:r>
          </w:p>
          <w:p w:rsidR="00000000" w:rsidP="00CC4CB8">
            <w:pPr>
              <w:pStyle w:val="ListBullet"/>
              <w:rPr>
                <w:lang w:val="en-NZ"/>
              </w:rPr>
            </w:pPr>
            <w:r w:rsidRPr="00CC4CB8">
              <w:t>manual handling including shifting, lifting and carrying</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Environmental requirements</w:t>
            </w:r>
            <w:r w:rsidRPr="00CC4C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legislation</w:t>
            </w:r>
          </w:p>
          <w:p w:rsidR="00000000" w:rsidRPr="00CC4CB8" w:rsidP="00CC4CB8">
            <w:pPr>
              <w:pStyle w:val="ListBullet"/>
            </w:pPr>
            <w:r w:rsidRPr="00CC4CB8">
              <w:t>organisational policies and procedures</w:t>
            </w:r>
          </w:p>
          <w:p w:rsidR="00000000" w:rsidP="00CC4CB8">
            <w:pPr>
              <w:pStyle w:val="ListBullet"/>
              <w:rPr>
                <w:lang w:val="en-NZ"/>
              </w:rPr>
            </w:pPr>
            <w:r w:rsidRPr="00CC4CB8">
              <w:t>workplace practices</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Legislative</w:t>
            </w:r>
            <w:r w:rsidRPr="00CC4CB8">
              <w:t xml:space="preserve"> </w:t>
            </w:r>
            <w:r w:rsidRPr="00CC4CB8">
              <w:rPr>
                <w:rStyle w:val="SpecialBold"/>
              </w:rPr>
              <w:t>requirements</w:t>
            </w:r>
            <w:r w:rsidRPr="00CC4CB8">
              <w:t>:</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are to be in line with applicable Commonwealth, State or Territory legislation, regulations, certification requirements and codes of practice and may include:</w:t>
            </w:r>
          </w:p>
          <w:p w:rsidR="00000000" w:rsidRPr="00CC4CB8" w:rsidP="00CC4CB8">
            <w:pPr>
              <w:pStyle w:val="ListBullet"/>
            </w:pPr>
            <w:r w:rsidRPr="00CC4CB8">
              <w:t>award and enterprise agreements</w:t>
            </w:r>
          </w:p>
          <w:p w:rsidR="00000000" w:rsidRPr="00CC4CB8" w:rsidP="00CC4CB8">
            <w:pPr>
              <w:pStyle w:val="ListBullet"/>
            </w:pPr>
            <w:r w:rsidRPr="00CC4CB8">
              <w:t>industrial relations</w:t>
            </w:r>
          </w:p>
          <w:p w:rsidR="00000000" w:rsidRPr="00CC4CB8" w:rsidP="00CC4CB8">
            <w:pPr>
              <w:pStyle w:val="ListBullet"/>
            </w:pPr>
            <w:r w:rsidRPr="00CC4CB8">
              <w:t>Australian Standards</w:t>
            </w:r>
          </w:p>
          <w:p w:rsidR="00000000" w:rsidRPr="00CC4CB8" w:rsidP="00CC4CB8">
            <w:pPr>
              <w:pStyle w:val="ListBullet"/>
            </w:pPr>
            <w:r w:rsidRPr="00CC4CB8">
              <w:t>confidentiality and privacy</w:t>
            </w:r>
          </w:p>
          <w:p w:rsidR="00000000" w:rsidRPr="00CC4CB8" w:rsidP="00CC4CB8">
            <w:pPr>
              <w:pStyle w:val="ListBullet"/>
            </w:pPr>
            <w:r w:rsidRPr="00CC4CB8">
              <w:t>OHS</w:t>
            </w:r>
          </w:p>
          <w:p w:rsidR="00000000" w:rsidRPr="00CC4CB8" w:rsidP="00CC4CB8">
            <w:pPr>
              <w:pStyle w:val="ListBullet"/>
            </w:pPr>
            <w:r w:rsidRPr="00CC4CB8">
              <w:t>the environment</w:t>
            </w:r>
          </w:p>
          <w:p w:rsidR="00000000" w:rsidRPr="00CC4CB8" w:rsidP="00CC4CB8">
            <w:pPr>
              <w:pStyle w:val="ListBullet"/>
            </w:pPr>
            <w:r w:rsidRPr="00CC4CB8">
              <w:t>equal opportunity</w:t>
            </w:r>
          </w:p>
          <w:p w:rsidR="00000000" w:rsidRPr="00CC4CB8" w:rsidP="00CC4CB8">
            <w:pPr>
              <w:pStyle w:val="ListBullet"/>
            </w:pPr>
            <w:r w:rsidRPr="00CC4CB8">
              <w:t>anti-discrimination</w:t>
            </w:r>
          </w:p>
          <w:p w:rsidR="00000000" w:rsidRPr="00CC4CB8" w:rsidP="00CC4CB8">
            <w:pPr>
              <w:pStyle w:val="ListBullet"/>
            </w:pPr>
            <w:r w:rsidRPr="00CC4CB8">
              <w:t>relevant industry codes of practice</w:t>
            </w:r>
          </w:p>
          <w:p w:rsidR="00000000" w:rsidP="00CC4CB8">
            <w:pPr>
              <w:pStyle w:val="ListBullet"/>
              <w:rPr>
                <w:lang w:val="en-NZ"/>
              </w:rPr>
            </w:pPr>
            <w:r w:rsidRPr="00CC4CB8">
              <w:t>duty of care</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Organisational requirements</w:t>
            </w:r>
            <w:r w:rsidRPr="00CC4C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 xml:space="preserve">legal </w:t>
            </w:r>
          </w:p>
          <w:p w:rsidR="00000000" w:rsidRPr="00CC4CB8" w:rsidP="00CC4CB8">
            <w:pPr>
              <w:pStyle w:val="ListBullet"/>
            </w:pPr>
            <w:r w:rsidRPr="00CC4CB8">
              <w:t>organisational and site guidelines</w:t>
            </w:r>
          </w:p>
          <w:p w:rsidR="00000000" w:rsidRPr="00CC4CB8" w:rsidP="00CC4CB8">
            <w:pPr>
              <w:pStyle w:val="ListBullet"/>
            </w:pPr>
            <w:r w:rsidRPr="00CC4CB8">
              <w:t>policies and procedures relating to own role and responsibility</w:t>
            </w:r>
          </w:p>
          <w:p w:rsidR="00000000" w:rsidRPr="00CC4CB8" w:rsidP="00CC4CB8">
            <w:pPr>
              <w:pStyle w:val="ListBullet"/>
            </w:pPr>
            <w:r w:rsidRPr="00CC4CB8">
              <w:t>quality assurance</w:t>
            </w:r>
          </w:p>
          <w:p w:rsidR="00000000" w:rsidRPr="00CC4CB8" w:rsidP="00CC4CB8">
            <w:pPr>
              <w:pStyle w:val="ListBullet"/>
            </w:pPr>
            <w:r w:rsidRPr="00CC4CB8">
              <w:t>procedural manuals</w:t>
            </w:r>
          </w:p>
          <w:p w:rsidR="00000000" w:rsidRPr="00CC4CB8" w:rsidP="00CC4CB8">
            <w:pPr>
              <w:pStyle w:val="ListBullet"/>
            </w:pPr>
            <w:r w:rsidRPr="00CC4CB8">
              <w:t>quality and continuous improvement processes and standards</w:t>
            </w:r>
          </w:p>
          <w:p w:rsidR="00000000" w:rsidRPr="00CC4CB8" w:rsidP="00CC4CB8">
            <w:pPr>
              <w:pStyle w:val="ListBullet"/>
            </w:pPr>
            <w:r w:rsidRPr="00CC4CB8">
              <w:t>OHS, emergency and evacuation procedures</w:t>
            </w:r>
          </w:p>
          <w:p w:rsidR="00000000" w:rsidRPr="00CC4CB8" w:rsidP="00CC4CB8">
            <w:pPr>
              <w:pStyle w:val="ListBullet"/>
            </w:pPr>
            <w:r w:rsidRPr="00CC4CB8">
              <w:t>ethical standards</w:t>
            </w:r>
          </w:p>
          <w:p w:rsidR="00000000" w:rsidRPr="00CC4CB8" w:rsidP="00CC4CB8">
            <w:pPr>
              <w:pStyle w:val="ListBullet"/>
            </w:pPr>
            <w:r w:rsidRPr="00CC4CB8">
              <w:t>recording and reporting requirements</w:t>
            </w:r>
          </w:p>
          <w:p w:rsidR="00000000" w:rsidRPr="00CC4CB8" w:rsidP="00CC4CB8">
            <w:pPr>
              <w:pStyle w:val="ListBullet"/>
            </w:pPr>
            <w:r w:rsidRPr="00CC4CB8">
              <w:t>equipment use and maintenance and storage requirements</w:t>
            </w:r>
          </w:p>
          <w:p w:rsidR="00000000" w:rsidP="00CC4CB8">
            <w:pPr>
              <w:pStyle w:val="ListBullet"/>
              <w:rPr>
                <w:lang w:val="en-NZ"/>
              </w:rPr>
            </w:pPr>
            <w:r w:rsidRPr="00CC4CB8">
              <w:t>environmental management requirements (waste disposal, recycling and re-use guidelines)</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Work order</w:t>
            </w:r>
            <w:r w:rsidRPr="00CC4CB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 xml:space="preserve">instructions for the splitting and despatch of split timber from the work site </w:t>
            </w:r>
          </w:p>
          <w:p w:rsidR="00000000" w:rsidRPr="00CC4CB8" w:rsidP="00CC4CB8">
            <w:pPr>
              <w:pStyle w:val="BodyText"/>
            </w:pPr>
            <w:r w:rsidRPr="00CC4CB8">
              <w:t>and m</w:t>
            </w:r>
            <w:r w:rsidRPr="00CC4CB8">
              <w:t>ay include:</w:t>
            </w:r>
          </w:p>
          <w:p w:rsidR="00000000" w:rsidRPr="00CC4CB8" w:rsidP="00CC4CB8">
            <w:pPr>
              <w:pStyle w:val="ListBullet"/>
            </w:pPr>
            <w:r w:rsidRPr="00CC4CB8">
              <w:t>type</w:t>
            </w:r>
          </w:p>
          <w:p w:rsidR="00000000" w:rsidRPr="00CC4CB8" w:rsidP="00CC4CB8">
            <w:pPr>
              <w:pStyle w:val="ListBullet"/>
            </w:pPr>
            <w:r w:rsidRPr="00CC4CB8">
              <w:t>size</w:t>
            </w:r>
          </w:p>
          <w:p w:rsidR="00000000" w:rsidRPr="00CC4CB8" w:rsidP="00CC4CB8">
            <w:pPr>
              <w:pStyle w:val="ListBullet"/>
            </w:pPr>
            <w:r w:rsidRPr="00CC4CB8">
              <w:t>length</w:t>
            </w:r>
          </w:p>
          <w:p w:rsidR="00000000" w:rsidRPr="00CC4CB8" w:rsidP="00CC4CB8">
            <w:pPr>
              <w:pStyle w:val="ListBullet"/>
            </w:pPr>
            <w:r w:rsidRPr="00CC4CB8">
              <w:t>quantity</w:t>
            </w:r>
          </w:p>
          <w:p w:rsidR="00000000" w:rsidRPr="00CC4CB8" w:rsidP="00CC4CB8">
            <w:pPr>
              <w:pStyle w:val="ListBullet"/>
            </w:pPr>
            <w:r w:rsidRPr="00CC4CB8">
              <w:t>grade</w:t>
            </w:r>
          </w:p>
          <w:p w:rsidR="00000000" w:rsidRPr="00CC4CB8" w:rsidP="00CC4CB8">
            <w:pPr>
              <w:pStyle w:val="ListBullet"/>
            </w:pPr>
            <w:r w:rsidRPr="00CC4CB8">
              <w:t>instructions for the environmental monitoring of work and procedures</w:t>
            </w:r>
          </w:p>
          <w:p w:rsidR="00000000" w:rsidP="00CC4CB8">
            <w:pPr>
              <w:pStyle w:val="ListBullet"/>
              <w:rPr>
                <w:lang w:val="en-NZ"/>
              </w:rPr>
            </w:pPr>
            <w:r w:rsidRPr="00CC4CB8">
              <w:t>environmental care requirements relevant to the work</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Appropriate personnel</w:t>
            </w:r>
            <w:r w:rsidRPr="00CC4C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supervisors</w:t>
            </w:r>
          </w:p>
          <w:p w:rsidR="00000000" w:rsidRPr="00CC4CB8" w:rsidP="00CC4CB8">
            <w:pPr>
              <w:pStyle w:val="ListBullet"/>
            </w:pPr>
            <w:r w:rsidRPr="00CC4CB8">
              <w:t>suppliers</w:t>
            </w:r>
          </w:p>
          <w:p w:rsidR="00000000" w:rsidRPr="00CC4CB8" w:rsidP="00CC4CB8">
            <w:pPr>
              <w:pStyle w:val="ListBullet"/>
            </w:pPr>
            <w:r w:rsidRPr="00CC4CB8">
              <w:t>clients</w:t>
            </w:r>
          </w:p>
          <w:p w:rsidR="00000000" w:rsidRPr="00CC4CB8" w:rsidP="00CC4CB8">
            <w:pPr>
              <w:pStyle w:val="ListBullet"/>
            </w:pPr>
            <w:r w:rsidRPr="00CC4CB8">
              <w:t>colleagues</w:t>
            </w:r>
          </w:p>
          <w:p w:rsidR="00000000" w:rsidP="00CC4CB8">
            <w:pPr>
              <w:pStyle w:val="ListBullet"/>
              <w:rPr>
                <w:lang w:val="en-NZ"/>
              </w:rPr>
            </w:pPr>
            <w:r w:rsidRPr="00CC4CB8">
              <w:t>managers</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Blocks</w:t>
            </w:r>
            <w:r w:rsidRPr="00CC4CB8">
              <w:t xml:space="preserve"> </w:t>
            </w:r>
          </w:p>
        </w:tc>
        <w:tc>
          <w:tcPr>
            <w:tcW w:w="4985"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t>are timber which has been cross cut into disks or lengths which fit within the hydraulic splitter</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Split</w:t>
            </w:r>
            <w:r w:rsidRPr="00CC4CB8">
              <w:t xml:space="preserve"> </w:t>
            </w:r>
          </w:p>
        </w:tc>
        <w:tc>
          <w:tcPr>
            <w:tcW w:w="4985"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t>is the process of using the mobile splitter in a horizontal or vertical splitting position to split timber blocks into two or more pieces with hydraulic pressure</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Equipment</w:t>
            </w:r>
            <w:r w:rsidRPr="00CC4C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mobile hydraulic splitters</w:t>
            </w:r>
          </w:p>
          <w:p w:rsidR="00000000" w:rsidRPr="00CC4CB8" w:rsidP="00CC4CB8">
            <w:pPr>
              <w:pStyle w:val="ListBullet"/>
            </w:pPr>
            <w:r w:rsidRPr="00CC4CB8">
              <w:t>specific safety attire</w:t>
            </w:r>
          </w:p>
          <w:p w:rsidR="00000000" w:rsidRPr="00CC4CB8" w:rsidP="00CC4CB8">
            <w:pPr>
              <w:pStyle w:val="ListBullet"/>
            </w:pPr>
            <w:r w:rsidRPr="00CC4CB8">
              <w:t>maintenance tools a</w:t>
            </w:r>
            <w:r w:rsidRPr="00CC4CB8">
              <w:t>nd equipment</w:t>
            </w:r>
          </w:p>
          <w:p w:rsidR="00000000" w:rsidRPr="00CC4CB8" w:rsidP="00CC4CB8">
            <w:pPr>
              <w:pStyle w:val="BodyText"/>
            </w:pPr>
            <w:r w:rsidRPr="00CC4CB8">
              <w:t>and is to include:</w:t>
            </w:r>
          </w:p>
          <w:p w:rsidR="00000000" w:rsidP="00CC4CB8">
            <w:pPr>
              <w:pStyle w:val="ListBullet"/>
              <w:rPr>
                <w:lang w:val="en-NZ"/>
              </w:rPr>
            </w:pPr>
            <w:r w:rsidRPr="00CC4CB8">
              <w:t>procedures for equipment lock-out such as protecting operators and co-workers from accidental injury by isolating the machine</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Communication</w:t>
            </w:r>
            <w:r w:rsidRPr="00CC4C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verbal and non-verbal language</w:t>
            </w:r>
          </w:p>
          <w:p w:rsidR="00000000" w:rsidRPr="00CC4CB8" w:rsidP="00CC4CB8">
            <w:pPr>
              <w:pStyle w:val="ListBullet"/>
            </w:pPr>
            <w:r w:rsidRPr="00CC4CB8">
              <w:t>hand or other agreed signals</w:t>
            </w:r>
          </w:p>
          <w:p w:rsidR="00000000" w:rsidRPr="00CC4CB8" w:rsidP="00CC4CB8">
            <w:pPr>
              <w:pStyle w:val="ListBullet"/>
            </w:pPr>
            <w:r w:rsidRPr="00CC4CB8">
              <w:t>eye cont</w:t>
            </w:r>
            <w:r w:rsidRPr="00CC4CB8">
              <w:t>act with other operators or personnel</w:t>
            </w:r>
          </w:p>
          <w:p w:rsidR="00000000" w:rsidRPr="00CC4CB8" w:rsidP="00CC4CB8">
            <w:pPr>
              <w:pStyle w:val="ListBullet"/>
            </w:pPr>
            <w:r w:rsidRPr="00CC4CB8">
              <w:t>active listening</w:t>
            </w:r>
          </w:p>
          <w:p w:rsidR="00000000" w:rsidRPr="00CC4CB8" w:rsidP="00CC4CB8">
            <w:pPr>
              <w:pStyle w:val="ListBullet"/>
            </w:pPr>
            <w:r w:rsidRPr="00CC4CB8">
              <w:t>questioning to clarify and confirm understanding</w:t>
            </w:r>
          </w:p>
          <w:p w:rsidR="00000000" w:rsidP="00CC4CB8">
            <w:pPr>
              <w:pStyle w:val="ListBullet"/>
              <w:rPr>
                <w:lang w:val="en-NZ"/>
              </w:rPr>
            </w:pPr>
            <w:r w:rsidRPr="00CC4CB8">
              <w:t>use of electronic communication devices</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Hydraulic splitter</w:t>
            </w:r>
          </w:p>
        </w:tc>
        <w:tc>
          <w:tcPr>
            <w:tcW w:w="4985"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t>is a mobile splitting machine which is towable behind a vehicle and is powered by hydraulics</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are conducted to ensure:</w:t>
            </w:r>
          </w:p>
          <w:p w:rsidR="00000000" w:rsidRPr="00CC4CB8" w:rsidP="00CC4CB8">
            <w:pPr>
              <w:pStyle w:val="ListBullet"/>
            </w:pPr>
            <w:r w:rsidRPr="00CC4CB8">
              <w:t>equipment has been set-up correctly</w:t>
            </w:r>
          </w:p>
          <w:p w:rsidR="00000000" w:rsidP="00CC4CB8">
            <w:pPr>
              <w:pStyle w:val="ListBullet"/>
              <w:rPr>
                <w:lang w:val="en-NZ"/>
              </w:rPr>
            </w:pPr>
            <w:r w:rsidRPr="00CC4CB8">
              <w:t>systems are performing accurately and operating to optimum performance</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Transportation</w:t>
            </w:r>
            <w:r w:rsidRPr="00CC4C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trailers</w:t>
            </w:r>
          </w:p>
          <w:p w:rsidR="00000000" w:rsidRPr="00CC4CB8" w:rsidP="00CC4CB8">
            <w:pPr>
              <w:pStyle w:val="ListBullet"/>
            </w:pPr>
            <w:r w:rsidRPr="00CC4CB8">
              <w:t>utes</w:t>
            </w:r>
          </w:p>
          <w:p w:rsidR="00000000" w:rsidP="00CC4CB8">
            <w:pPr>
              <w:pStyle w:val="ListBullet"/>
              <w:rPr>
                <w:lang w:val="en-NZ"/>
              </w:rPr>
            </w:pPr>
            <w:r w:rsidRPr="00CC4CB8">
              <w:t>trucks</w:t>
            </w:r>
          </w:p>
        </w:tc>
      </w:tr>
      <w:tr w:rsidTr="00C5429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Records and reports</w:t>
            </w:r>
            <w:r w:rsidRPr="00CC4C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C4CB8" w:rsidP="00CC4CB8">
            <w:pPr>
              <w:pStyle w:val="ListBullet"/>
            </w:pPr>
            <w:r w:rsidRPr="00CC4CB8">
              <w:t>timber type</w:t>
            </w:r>
          </w:p>
          <w:p w:rsidR="00000000" w:rsidRPr="00CC4CB8" w:rsidP="00CC4CB8">
            <w:pPr>
              <w:pStyle w:val="ListBullet"/>
            </w:pPr>
            <w:r w:rsidRPr="00CC4CB8">
              <w:t>size</w:t>
            </w:r>
          </w:p>
          <w:p w:rsidR="00000000" w:rsidRPr="00CC4CB8" w:rsidP="00CC4CB8">
            <w:pPr>
              <w:pStyle w:val="ListBullet"/>
            </w:pPr>
            <w:r w:rsidRPr="00CC4CB8">
              <w:t>length</w:t>
            </w:r>
          </w:p>
          <w:p w:rsidR="00000000" w:rsidRPr="00CC4CB8" w:rsidP="00CC4CB8">
            <w:pPr>
              <w:pStyle w:val="ListBullet"/>
            </w:pPr>
            <w:r w:rsidRPr="00CC4CB8">
              <w:t>diameter</w:t>
            </w:r>
          </w:p>
          <w:p w:rsidR="00000000" w:rsidRPr="00CC4CB8" w:rsidP="00CC4CB8">
            <w:pPr>
              <w:pStyle w:val="ListBullet"/>
            </w:pPr>
            <w:r w:rsidRPr="00CC4CB8">
              <w:t>inspection</w:t>
            </w:r>
          </w:p>
          <w:p w:rsidR="00000000" w:rsidRPr="00CC4CB8" w:rsidP="00CC4CB8">
            <w:pPr>
              <w:pStyle w:val="ListBullet"/>
            </w:pPr>
            <w:r w:rsidRPr="00CC4CB8">
              <w:t>grading and labelling outcomes</w:t>
            </w:r>
          </w:p>
          <w:p w:rsidR="00000000" w:rsidRPr="00CC4CB8" w:rsidP="00CC4CB8">
            <w:pPr>
              <w:pStyle w:val="ListBullet"/>
            </w:pPr>
            <w:r w:rsidRPr="00CC4CB8">
              <w:t>storage locations</w:t>
            </w:r>
          </w:p>
          <w:p w:rsidR="00000000" w:rsidRPr="00CC4CB8" w:rsidP="00CC4CB8">
            <w:pPr>
              <w:pStyle w:val="ListBullet"/>
            </w:pPr>
            <w:r w:rsidRPr="00CC4CB8">
              <w:t>quality outcomes</w:t>
            </w:r>
          </w:p>
          <w:p w:rsidR="00000000" w:rsidRPr="00CC4CB8" w:rsidP="00CC4CB8">
            <w:pPr>
              <w:pStyle w:val="ListBullet"/>
            </w:pPr>
            <w:r w:rsidRPr="00CC4CB8">
              <w:t>hazards</w:t>
            </w:r>
          </w:p>
          <w:p w:rsidR="00000000" w:rsidRPr="00CC4CB8" w:rsidP="00CC4CB8">
            <w:pPr>
              <w:pStyle w:val="ListBullet"/>
            </w:pPr>
            <w:r w:rsidRPr="00CC4CB8">
              <w:t>incidents</w:t>
            </w:r>
          </w:p>
          <w:p w:rsidR="00000000" w:rsidRPr="00CC4CB8" w:rsidP="00CC4CB8">
            <w:pPr>
              <w:pStyle w:val="ListBullet"/>
            </w:pPr>
            <w:r w:rsidRPr="00CC4CB8">
              <w:t>equipment malfunctions</w:t>
            </w:r>
          </w:p>
          <w:p w:rsidR="00000000" w:rsidRPr="00CC4CB8" w:rsidP="00CC4CB8">
            <w:pPr>
              <w:pStyle w:val="ListBullet"/>
            </w:pPr>
            <w:r w:rsidRPr="00CC4CB8">
              <w:t xml:space="preserve">and may be compiled manually or by using a computer-based system or another appropriate organisational communication </w:t>
            </w:r>
            <w:r w:rsidRPr="00CC4CB8">
              <w:t>system</w:t>
            </w:r>
          </w:p>
        </w:tc>
      </w:tr>
    </w:tbl>
    <w:p w:rsidR="00C54295" w:rsidP="00CC4CB8">
      <w:pPr>
        <w:pStyle w:val="BodyText"/>
      </w:pPr>
    </w:p>
    <w:p w:rsidR="00C54295" w:rsidP="00CC4CB8">
      <w:pPr>
        <w:pStyle w:val="BodyText"/>
      </w:pPr>
    </w:p>
    <w:p w:rsidR="00000000" w:rsidRPr="00CC4CB8" w:rsidP="00CC4CB8">
      <w:pPr>
        <w:pStyle w:val="Heading1"/>
      </w:pPr>
      <w:bookmarkStart w:id="12" w:name="O_203767"/>
      <w:bookmarkEnd w:id="12"/>
      <w:r w:rsidRPr="00CC4CB8">
        <w:t>Unit Sector(s)</w:t>
      </w:r>
    </w:p>
    <w:tbl>
      <w:tblPr>
        <w:tblW w:w="0" w:type="auto"/>
        <w:tblLayout w:type="fixed"/>
        <w:tblCellMar>
          <w:left w:w="62" w:type="dxa"/>
          <w:right w:w="62" w:type="dxa"/>
        </w:tblCellMar>
        <w:tblLook w:val="0000"/>
      </w:tblPr>
      <w:tblGrid>
        <w:gridCol w:w="2632"/>
        <w:gridCol w:w="5890"/>
      </w:tblGrid>
      <w:tr w:rsidTr="00C54295">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No sector assigned</w:t>
            </w:r>
          </w:p>
        </w:tc>
      </w:tr>
    </w:tbl>
    <w:p w:rsidR="00C54295" w:rsidP="00CC4CB8">
      <w:pPr>
        <w:pStyle w:val="BodyText"/>
      </w:pPr>
    </w:p>
    <w:p w:rsidR="00C54295" w:rsidP="00CC4CB8">
      <w:pPr>
        <w:pStyle w:val="BodyText"/>
      </w:pPr>
    </w:p>
    <w:p w:rsidR="00000000" w:rsidRPr="00CC4CB8" w:rsidP="00CC4CB8">
      <w:pPr>
        <w:pStyle w:val="Heading1"/>
      </w:pPr>
      <w:bookmarkStart w:id="13" w:name="O_203764"/>
      <w:bookmarkEnd w:id="13"/>
      <w:r w:rsidRPr="00CC4CB8">
        <w:t>Co-requisite units</w:t>
      </w:r>
    </w:p>
    <w:tbl>
      <w:tblPr>
        <w:tblW w:w="0" w:type="auto"/>
        <w:tblLayout w:type="fixed"/>
        <w:tblCellMar>
          <w:left w:w="62" w:type="dxa"/>
          <w:right w:w="62" w:type="dxa"/>
        </w:tblCellMar>
        <w:tblLook w:val="0000"/>
      </w:tblPr>
      <w:tblGrid>
        <w:gridCol w:w="2642"/>
        <w:gridCol w:w="2940"/>
        <w:gridCol w:w="2940"/>
      </w:tblGrid>
      <w:tr w:rsidTr="00C54295">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CC4CB8">
            <w:pPr>
              <w:pStyle w:val="BodyText"/>
              <w:rPr>
                <w:lang w:val="en-NZ"/>
              </w:rPr>
            </w:pPr>
          </w:p>
        </w:tc>
      </w:tr>
      <w:tr w:rsidTr="00C5429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p>
        </w:tc>
      </w:tr>
      <w:tr w:rsidTr="00C5429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CC4CB8" w:rsidP="00CC4CB8">
            <w:pPr>
              <w:pStyle w:val="BodyText"/>
            </w:pPr>
          </w:p>
        </w:tc>
      </w:tr>
    </w:tbl>
    <w:p w:rsidR="00C54295" w:rsidP="00CC4CB8">
      <w:pPr>
        <w:pStyle w:val="BodyText"/>
      </w:pPr>
    </w:p>
    <w:p w:rsidR="00C54295" w:rsidP="00CC4CB8">
      <w:pPr>
        <w:pStyle w:val="BodyText"/>
      </w:pPr>
    </w:p>
    <w:p w:rsidR="00000000" w:rsidRPr="00CC4CB8" w:rsidP="00CC4CB8">
      <w:pPr>
        <w:pStyle w:val="Heading1"/>
      </w:pPr>
      <w:bookmarkStart w:id="14" w:name="O_203766"/>
      <w:bookmarkEnd w:id="14"/>
      <w:r w:rsidRPr="00CC4CB8">
        <w:t>Competency field</w:t>
      </w:r>
    </w:p>
    <w:tbl>
      <w:tblPr>
        <w:tblW w:w="0" w:type="auto"/>
        <w:tblLayout w:type="fixed"/>
        <w:tblCellMar>
          <w:left w:w="62" w:type="dxa"/>
          <w:right w:w="62" w:type="dxa"/>
        </w:tblCellMar>
        <w:tblLook w:val="0000"/>
      </w:tblPr>
      <w:tblGrid>
        <w:gridCol w:w="2776"/>
        <w:gridCol w:w="5746"/>
      </w:tblGrid>
      <w:tr w:rsidTr="00C54295">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C4CB8">
            <w:pPr>
              <w:pStyle w:val="BodyText"/>
              <w:rPr>
                <w:lang w:val="en-NZ"/>
              </w:rPr>
            </w:pPr>
            <w:r w:rsidRPr="00CC4CB8">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CC4CB8" w:rsidP="00CC4CB8">
            <w:pPr>
              <w:pStyle w:val="BodyText"/>
            </w:pPr>
            <w:r w:rsidRPr="00CC4CB8">
              <w:t>Harvesting and Haulage</w:t>
            </w:r>
          </w:p>
        </w:tc>
      </w:tr>
    </w:tbl>
    <w:p w:rsidR="00C54295" w:rsidP="00CC4CB8">
      <w:pPr>
        <w:pStyle w:val="BodyText"/>
      </w:pPr>
    </w:p>
    <w:p w:rsidR="00C54295" w:rsidP="00CC4CB8">
      <w:pPr>
        <w:pStyle w:val="BodyText"/>
      </w:pPr>
    </w:p>
    <w:p w:rsidR="00000000" w:rsidRPr="00CC4CB8" w:rsidP="00CC4CB8"/>
    <w:sectPr w:rsidSect="00CC4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295" w:rsidP="00C54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95" w:rsidP="00CC4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54295" w:rsidP="00CC4C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54295" w:rsidP="00CC4C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295" w:rsidP="00C542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95" w:rsidP="00CC4CB8">
    <w:pPr>
      <w:pStyle w:val="Header"/>
      <w:framePr w:wrap="around"/>
    </w:pPr>
    <w:r>
      <w:fldChar w:fldCharType="begin"/>
    </w:r>
    <w:r>
      <w:instrText xml:space="preserve"> TITLE   \* MERGEFORMAT </w:instrText>
    </w:r>
    <w:r>
      <w:fldChar w:fldCharType="separate"/>
    </w:r>
    <w:r>
      <w:t>FPIHAR2205B Conduct mobile splitting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4295" w:rsidP="00CC4C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502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72C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C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CB8"/>
    <w:pPr>
      <w:spacing w:before="360" w:after="60"/>
      <w:outlineLvl w:val="0"/>
    </w:pPr>
    <w:rPr>
      <w:sz w:val="32"/>
    </w:rPr>
  </w:style>
  <w:style w:type="paragraph" w:styleId="Heading2">
    <w:name w:val="heading 2"/>
    <w:basedOn w:val="HeadingBase"/>
    <w:next w:val="BodyText"/>
    <w:link w:val="Heading2Char"/>
    <w:qFormat/>
    <w:rsid w:val="00CC4CB8"/>
    <w:pPr>
      <w:keepLines/>
      <w:spacing w:before="240" w:after="120"/>
      <w:outlineLvl w:val="1"/>
    </w:pPr>
    <w:rPr>
      <w:sz w:val="28"/>
      <w:szCs w:val="40"/>
    </w:rPr>
  </w:style>
  <w:style w:type="paragraph" w:styleId="Heading3">
    <w:name w:val="heading 3"/>
    <w:basedOn w:val="HeadingBase"/>
    <w:next w:val="BodyText"/>
    <w:link w:val="Heading3Char"/>
    <w:qFormat/>
    <w:rsid w:val="00CC4CB8"/>
    <w:pPr>
      <w:spacing w:before="180" w:after="120"/>
      <w:outlineLvl w:val="2"/>
    </w:pPr>
    <w:rPr>
      <w:spacing w:val="-10"/>
      <w:kern w:val="32"/>
    </w:rPr>
  </w:style>
  <w:style w:type="paragraph" w:styleId="Heading4">
    <w:name w:val="heading 4"/>
    <w:basedOn w:val="HeadingBase"/>
    <w:next w:val="BodyText"/>
    <w:link w:val="Heading4Char"/>
    <w:qFormat/>
    <w:rsid w:val="00CC4CB8"/>
    <w:pPr>
      <w:spacing w:before="160" w:after="120"/>
      <w:outlineLvl w:val="3"/>
    </w:pPr>
    <w:rPr>
      <w:sz w:val="22"/>
    </w:rPr>
  </w:style>
  <w:style w:type="paragraph" w:styleId="Heading5">
    <w:name w:val="heading 5"/>
    <w:basedOn w:val="HeadingBase"/>
    <w:next w:val="Normal"/>
    <w:link w:val="Heading5Char"/>
    <w:qFormat/>
    <w:rsid w:val="00CC4CB8"/>
    <w:pPr>
      <w:spacing w:before="80"/>
      <w:outlineLvl w:val="4"/>
    </w:pPr>
    <w:rPr>
      <w:color w:val="918585"/>
      <w:sz w:val="20"/>
    </w:rPr>
  </w:style>
  <w:style w:type="paragraph" w:styleId="Heading6">
    <w:name w:val="heading 6"/>
    <w:basedOn w:val="HeadingBase"/>
    <w:next w:val="Normal"/>
    <w:link w:val="Heading6Char"/>
    <w:qFormat/>
    <w:rsid w:val="00CC4CB8"/>
    <w:pPr>
      <w:spacing w:before="60"/>
      <w:outlineLvl w:val="5"/>
    </w:pPr>
    <w:rPr>
      <w:color w:val="918585"/>
      <w:sz w:val="20"/>
    </w:rPr>
  </w:style>
  <w:style w:type="paragraph" w:styleId="Heading7">
    <w:name w:val="heading 7"/>
    <w:basedOn w:val="Normal"/>
    <w:next w:val="Normal"/>
    <w:link w:val="Heading7Char"/>
    <w:qFormat/>
    <w:rsid w:val="00CC4CB8"/>
    <w:pPr>
      <w:ind w:left="720"/>
      <w:outlineLvl w:val="6"/>
    </w:pPr>
    <w:rPr>
      <w:i/>
    </w:rPr>
  </w:style>
  <w:style w:type="paragraph" w:styleId="Heading8">
    <w:name w:val="heading 8"/>
    <w:basedOn w:val="Normal"/>
    <w:next w:val="Normal"/>
    <w:link w:val="Heading8Char"/>
    <w:qFormat/>
    <w:rsid w:val="00CC4CB8"/>
    <w:pPr>
      <w:ind w:left="720"/>
      <w:outlineLvl w:val="7"/>
    </w:pPr>
    <w:rPr>
      <w:i/>
    </w:rPr>
  </w:style>
  <w:style w:type="paragraph" w:styleId="Heading9">
    <w:name w:val="heading 9"/>
    <w:basedOn w:val="Normal"/>
    <w:next w:val="Normal"/>
    <w:link w:val="Heading9Char"/>
    <w:qFormat/>
    <w:rsid w:val="00CC4CB8"/>
    <w:pPr>
      <w:ind w:left="720"/>
      <w:outlineLvl w:val="8"/>
    </w:pPr>
    <w:rPr>
      <w:i/>
    </w:rPr>
  </w:style>
  <w:style w:type="character" w:default="1" w:styleId="DefaultParagraphFont">
    <w:name w:val="Default Paragraph Font"/>
    <w:uiPriority w:val="1"/>
    <w:unhideWhenUsed/>
    <w:rsid w:val="00CC4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CB8"/>
  </w:style>
  <w:style w:type="character" w:customStyle="1" w:styleId="Heading1Char">
    <w:name w:val="Heading 1 Char"/>
    <w:basedOn w:val="DefaultParagraphFont"/>
    <w:link w:val="Heading1"/>
    <w:rsid w:val="00CC4CB8"/>
    <w:rPr>
      <w:rFonts w:ascii="Times New Roman" w:eastAsia="Times New Roman" w:hAnsi="Times New Roman" w:cs="Times New Roman"/>
      <w:b/>
      <w:sz w:val="32"/>
      <w:szCs w:val="20"/>
      <w:lang w:eastAsia="en-US"/>
    </w:rPr>
  </w:style>
  <w:style w:type="paragraph" w:styleId="BodyText">
    <w:name w:val="Body Text"/>
    <w:basedOn w:val="Normal"/>
    <w:link w:val="BodyTextChar"/>
    <w:rsid w:val="00CC4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CB8"/>
    <w:rPr>
      <w:rFonts w:ascii="Times New Roman" w:eastAsia="Times New Roman" w:hAnsi="Times New Roman" w:cs="Times New Roman"/>
      <w:sz w:val="24"/>
      <w:lang w:val="en-US" w:eastAsia="en-US"/>
    </w:rPr>
  </w:style>
  <w:style w:type="paragraph" w:styleId="Footer">
    <w:name w:val="footer"/>
    <w:basedOn w:val="Normal"/>
    <w:link w:val="FooterChar"/>
    <w:rsid w:val="00CC4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CB8"/>
    <w:rPr>
      <w:rFonts w:ascii="Times New Roman" w:eastAsia="Times New Roman" w:hAnsi="Times New Roman" w:cs="Times New Roman"/>
      <w:sz w:val="16"/>
      <w:lang w:val="en-US" w:eastAsia="en-US"/>
    </w:rPr>
  </w:style>
  <w:style w:type="paragraph" w:styleId="List">
    <w:name w:val="List"/>
    <w:basedOn w:val="BodyText"/>
    <w:next w:val="BodyText"/>
    <w:rsid w:val="00CC4CB8"/>
    <w:pPr>
      <w:tabs>
        <w:tab w:val="left" w:pos="340"/>
      </w:tabs>
      <w:spacing w:before="60" w:after="60"/>
      <w:ind w:left="340" w:hanging="340"/>
    </w:pPr>
  </w:style>
  <w:style w:type="paragraph" w:styleId="ListBullet">
    <w:name w:val="List Bullet"/>
    <w:basedOn w:val="List"/>
    <w:rsid w:val="00CC4CB8"/>
    <w:pPr>
      <w:numPr>
        <w:numId w:val="13"/>
      </w:numPr>
      <w:tabs>
        <w:tab w:val="clear" w:pos="340"/>
      </w:tabs>
      <w:spacing w:before="40" w:after="40"/>
    </w:pPr>
  </w:style>
  <w:style w:type="character" w:customStyle="1" w:styleId="SpecialBold">
    <w:name w:val="Special Bold"/>
    <w:basedOn w:val="DefaultParagraphFont"/>
    <w:rsid w:val="00CC4CB8"/>
    <w:rPr>
      <w:b/>
      <w:spacing w:val="0"/>
    </w:rPr>
  </w:style>
  <w:style w:type="paragraph" w:styleId="Header">
    <w:name w:val="header"/>
    <w:basedOn w:val="Normal"/>
    <w:link w:val="HeaderChar"/>
    <w:rsid w:val="00CC4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C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4CB8"/>
    <w:pPr>
      <w:spacing w:before="240" w:after="120"/>
      <w:outlineLvl w:val="0"/>
    </w:pPr>
    <w:rPr>
      <w:rFonts w:ascii="Times New Roman" w:hAnsi="Times New Roman"/>
      <w:b/>
      <w:sz w:val="28"/>
    </w:rPr>
  </w:style>
  <w:style w:type="paragraph" w:customStyle="1" w:styleId="AllowPageBreak">
    <w:name w:val="AllowPageBreak"/>
    <w:rsid w:val="00CC4C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4CB8"/>
    <w:pPr>
      <w:tabs>
        <w:tab w:val="left" w:pos="680"/>
      </w:tabs>
      <w:spacing w:before="60" w:after="60"/>
      <w:ind w:left="680" w:hanging="340"/>
    </w:pPr>
  </w:style>
  <w:style w:type="paragraph" w:styleId="ListBullet3">
    <w:name w:val="List Bullet 3"/>
    <w:basedOn w:val="List3"/>
    <w:rsid w:val="00CC4CB8"/>
    <w:pPr>
      <w:numPr>
        <w:numId w:val="2"/>
      </w:numPr>
      <w:tabs>
        <w:tab w:val="clear" w:pos="1021"/>
      </w:tabs>
      <w:ind w:left="1037" w:hanging="357"/>
    </w:pPr>
  </w:style>
  <w:style w:type="character" w:customStyle="1" w:styleId="BoldandItalics">
    <w:name w:val="Bold and Italics"/>
    <w:qFormat/>
    <w:rsid w:val="00CC4CB8"/>
    <w:rPr>
      <w:b/>
      <w:i/>
      <w:u w:val="none"/>
    </w:rPr>
  </w:style>
  <w:style w:type="character" w:customStyle="1" w:styleId="Heading2Char">
    <w:name w:val="Heading 2 Char"/>
    <w:basedOn w:val="DefaultParagraphFont"/>
    <w:link w:val="Heading2"/>
    <w:rsid w:val="00CC4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C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C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CB8"/>
    <w:rPr>
      <w:rFonts w:ascii="Courier New" w:eastAsia="Times New Roman" w:hAnsi="Courier New" w:cs="Times New Roman"/>
      <w:i/>
      <w:szCs w:val="20"/>
      <w:lang w:val="en-US" w:eastAsia="en-US"/>
    </w:rPr>
  </w:style>
  <w:style w:type="paragraph" w:customStyle="1" w:styleId="HeadingBase">
    <w:name w:val="Heading Base"/>
    <w:rsid w:val="00CC4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CB8"/>
    <w:pPr>
      <w:tabs>
        <w:tab w:val="right" w:leader="dot" w:pos="9072"/>
      </w:tabs>
      <w:ind w:left="567"/>
    </w:pPr>
    <w:rPr>
      <w:szCs w:val="22"/>
    </w:rPr>
  </w:style>
  <w:style w:type="paragraph" w:customStyle="1" w:styleId="TOCBase">
    <w:name w:val="TOC Base"/>
    <w:rsid w:val="00CC4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CB8"/>
    <w:pPr>
      <w:tabs>
        <w:tab w:val="right" w:leader="dot" w:pos="9072"/>
      </w:tabs>
      <w:spacing w:before="40" w:after="40"/>
      <w:ind w:left="284"/>
    </w:pPr>
    <w:rPr>
      <w:rFonts w:ascii="Times New Roman" w:hAnsi="Times New Roman"/>
    </w:rPr>
  </w:style>
  <w:style w:type="paragraph" w:styleId="TOC1">
    <w:name w:val="toc 1"/>
    <w:basedOn w:val="TOCBase"/>
    <w:next w:val="Normal"/>
    <w:rsid w:val="00CC4C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CB8"/>
    <w:pPr>
      <w:spacing w:before="5040"/>
      <w:jc w:val="center"/>
    </w:pPr>
    <w:rPr>
      <w:sz w:val="48"/>
      <w:szCs w:val="72"/>
      <w:lang w:val="en-US"/>
    </w:rPr>
  </w:style>
  <w:style w:type="character" w:customStyle="1" w:styleId="TitleChar">
    <w:name w:val="Title Char"/>
    <w:basedOn w:val="DefaultParagraphFont"/>
    <w:link w:val="Title"/>
    <w:rsid w:val="00CC4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CB8"/>
    <w:pPr>
      <w:tabs>
        <w:tab w:val="left" w:pos="3600"/>
        <w:tab w:val="left" w:pos="3958"/>
      </w:tabs>
    </w:pPr>
  </w:style>
  <w:style w:type="paragraph" w:customStyle="1" w:styleId="Note">
    <w:name w:val="Note"/>
    <w:basedOn w:val="BodyText"/>
    <w:rsid w:val="00CC4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CB8"/>
    <w:pPr>
      <w:framePr w:wrap="auto" w:hAnchor="text" w:y="6049"/>
    </w:pPr>
    <w:rPr>
      <w:color w:val="000000"/>
      <w:sz w:val="40"/>
    </w:rPr>
  </w:style>
  <w:style w:type="paragraph" w:customStyle="1" w:styleId="TOCTitle">
    <w:name w:val="TOCTitle"/>
    <w:basedOn w:val="Heading1"/>
    <w:rsid w:val="00CC4CB8"/>
    <w:pPr>
      <w:spacing w:after="240"/>
      <w:jc w:val="center"/>
      <w:outlineLvl w:val="9"/>
    </w:pPr>
    <w:rPr>
      <w:caps/>
    </w:rPr>
  </w:style>
  <w:style w:type="paragraph" w:customStyle="1" w:styleId="Version">
    <w:name w:val="Version"/>
    <w:rsid w:val="00CC4C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CB8"/>
    <w:pPr>
      <w:numPr>
        <w:numId w:val="14"/>
      </w:numPr>
      <w:tabs>
        <w:tab w:val="clear" w:pos="680"/>
      </w:tabs>
    </w:pPr>
  </w:style>
  <w:style w:type="paragraph" w:styleId="Index1">
    <w:name w:val="index 1"/>
    <w:basedOn w:val="Normal"/>
    <w:next w:val="Normal"/>
    <w:semiHidden/>
    <w:rsid w:val="00CC4CB8"/>
    <w:pPr>
      <w:keepNext w:val="0"/>
      <w:tabs>
        <w:tab w:val="right" w:pos="4176"/>
      </w:tabs>
      <w:ind w:left="198" w:hanging="198"/>
    </w:pPr>
    <w:rPr>
      <w:rFonts w:ascii="Garamond" w:hAnsi="Garamond"/>
    </w:rPr>
  </w:style>
  <w:style w:type="paragraph" w:styleId="IndexHeading">
    <w:name w:val="index heading"/>
    <w:basedOn w:val="Normal"/>
    <w:next w:val="Index1"/>
    <w:semiHidden/>
    <w:rsid w:val="00CC4CB8"/>
    <w:pPr>
      <w:spacing w:before="120" w:after="120"/>
    </w:pPr>
    <w:rPr>
      <w:rFonts w:ascii="Arial" w:hAnsi="Arial"/>
      <w:b/>
      <w:color w:val="918585"/>
      <w:sz w:val="24"/>
    </w:rPr>
  </w:style>
  <w:style w:type="paragraph" w:customStyle="1" w:styleId="Chapter">
    <w:name w:val="Chapter"/>
    <w:basedOn w:val="Normal"/>
    <w:rsid w:val="00CC4CB8"/>
    <w:pPr>
      <w:spacing w:before="240"/>
    </w:pPr>
    <w:rPr>
      <w:rFonts w:ascii="Times New Roman" w:hAnsi="Times New Roman"/>
      <w:smallCaps/>
      <w:spacing w:val="80"/>
      <w:sz w:val="28"/>
    </w:rPr>
  </w:style>
  <w:style w:type="paragraph" w:customStyle="1" w:styleId="InChapter">
    <w:name w:val="InChapter"/>
    <w:basedOn w:val="Heading3"/>
    <w:rsid w:val="00CC4CB8"/>
    <w:pPr>
      <w:spacing w:after="240"/>
      <w:outlineLvl w:val="9"/>
    </w:pPr>
    <w:rPr>
      <w:noProof/>
    </w:rPr>
  </w:style>
  <w:style w:type="paragraph" w:styleId="Index2">
    <w:name w:val="index 2"/>
    <w:basedOn w:val="Normal"/>
    <w:next w:val="Normal"/>
    <w:semiHidden/>
    <w:rsid w:val="00CC4CB8"/>
    <w:pPr>
      <w:tabs>
        <w:tab w:val="right" w:pos="4176"/>
      </w:tabs>
      <w:ind w:left="568" w:hanging="284"/>
    </w:pPr>
    <w:rPr>
      <w:rFonts w:ascii="Garamond" w:hAnsi="Garamond"/>
    </w:rPr>
  </w:style>
  <w:style w:type="paragraph" w:customStyle="1" w:styleId="Byline">
    <w:name w:val="Byline"/>
    <w:rsid w:val="00CC4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CB8"/>
    <w:pPr>
      <w:tabs>
        <w:tab w:val="clear" w:pos="3600"/>
        <w:tab w:val="clear" w:pos="3958"/>
      </w:tabs>
      <w:jc w:val="right"/>
    </w:pPr>
  </w:style>
  <w:style w:type="character" w:styleId="Emphasis">
    <w:name w:val="Emphasis"/>
    <w:basedOn w:val="DefaultParagraphFont"/>
    <w:qFormat/>
    <w:rsid w:val="00CC4CB8"/>
    <w:rPr>
      <w:i/>
    </w:rPr>
  </w:style>
  <w:style w:type="paragraph" w:styleId="Caption">
    <w:name w:val="caption"/>
    <w:basedOn w:val="BodyText"/>
    <w:next w:val="Normal"/>
    <w:qFormat/>
    <w:rsid w:val="00CC4CB8"/>
    <w:pPr>
      <w:framePr w:w="2268" w:hSpace="181" w:vSpace="181" w:wrap="around" w:vAnchor="text" w:hAnchor="page" w:x="1135" w:y="285" w:anchorLock="1"/>
    </w:pPr>
    <w:rPr>
      <w:i/>
    </w:rPr>
  </w:style>
  <w:style w:type="paragraph" w:customStyle="1" w:styleId="MiniTOCTitle">
    <w:name w:val="MiniTOCTitle"/>
    <w:basedOn w:val="Heading4"/>
    <w:rsid w:val="00CC4CB8"/>
    <w:pPr>
      <w:spacing w:before="240"/>
      <w:outlineLvl w:val="9"/>
    </w:pPr>
    <w:rPr>
      <w:noProof/>
      <w:sz w:val="24"/>
    </w:rPr>
  </w:style>
  <w:style w:type="paragraph" w:customStyle="1" w:styleId="MiniTOCItem">
    <w:name w:val="MiniTOCItem"/>
    <w:basedOn w:val="ListBullet"/>
    <w:rsid w:val="00CC4CB8"/>
    <w:pPr>
      <w:numPr>
        <w:numId w:val="0"/>
      </w:numPr>
      <w:tabs>
        <w:tab w:val="right" w:leader="dot" w:pos="6521"/>
      </w:tabs>
      <w:spacing w:before="0" w:after="0"/>
    </w:pPr>
  </w:style>
  <w:style w:type="paragraph" w:customStyle="1" w:styleId="TOFTitle">
    <w:name w:val="TOFTitle"/>
    <w:basedOn w:val="TOCTitle"/>
    <w:rsid w:val="00CC4CB8"/>
  </w:style>
  <w:style w:type="paragraph" w:styleId="TableofFigures">
    <w:name w:val="table of figures"/>
    <w:basedOn w:val="Normal"/>
    <w:next w:val="Normal"/>
    <w:semiHidden/>
    <w:rsid w:val="00CC4CB8"/>
    <w:pPr>
      <w:tabs>
        <w:tab w:val="right" w:leader="dot" w:pos="9072"/>
      </w:tabs>
      <w:ind w:left="970" w:hanging="403"/>
    </w:pPr>
    <w:rPr>
      <w:rFonts w:ascii="Times New Roman" w:hAnsi="Times New Roman"/>
      <w:b/>
    </w:rPr>
  </w:style>
  <w:style w:type="paragraph" w:styleId="ListNumber">
    <w:name w:val="List Number"/>
    <w:basedOn w:val="List"/>
    <w:rsid w:val="00CC4CB8"/>
    <w:pPr>
      <w:numPr>
        <w:numId w:val="11"/>
      </w:numPr>
    </w:pPr>
  </w:style>
  <w:style w:type="character" w:customStyle="1" w:styleId="WingdingSymbols">
    <w:name w:val="Wingding Symbols"/>
    <w:rsid w:val="00CC4CB8"/>
    <w:rPr>
      <w:rFonts w:ascii="Wingdings" w:hAnsi="Wingdings"/>
    </w:rPr>
  </w:style>
  <w:style w:type="paragraph" w:customStyle="1" w:styleId="TableHeading">
    <w:name w:val="Table Heading"/>
    <w:basedOn w:val="HeadingBase"/>
    <w:rsid w:val="00CC4CB8"/>
    <w:pPr>
      <w:keepLines/>
      <w:pBdr>
        <w:bottom w:val="single" w:sz="6" w:space="1" w:color="918585"/>
      </w:pBdr>
      <w:spacing w:before="240"/>
    </w:pPr>
  </w:style>
  <w:style w:type="character" w:customStyle="1" w:styleId="HotSpot">
    <w:name w:val="HotSpot"/>
    <w:rsid w:val="00CC4CB8"/>
    <w:rPr>
      <w:color w:val="0033CC"/>
      <w:u w:val="none"/>
    </w:rPr>
  </w:style>
  <w:style w:type="paragraph" w:customStyle="1" w:styleId="BodyTextRight">
    <w:name w:val="Body Text Right"/>
    <w:basedOn w:val="BodyText"/>
    <w:rsid w:val="00CC4CB8"/>
    <w:pPr>
      <w:spacing w:before="0" w:after="0"/>
      <w:jc w:val="right"/>
    </w:pPr>
  </w:style>
  <w:style w:type="paragraph" w:styleId="Index3">
    <w:name w:val="index 3"/>
    <w:basedOn w:val="ListNumber2"/>
    <w:next w:val="Normal"/>
    <w:semiHidden/>
    <w:rsid w:val="00CC4CB8"/>
    <w:pPr>
      <w:numPr>
        <w:numId w:val="0"/>
      </w:numPr>
      <w:tabs>
        <w:tab w:val="right" w:leader="dot" w:pos="4176"/>
      </w:tabs>
    </w:pPr>
  </w:style>
  <w:style w:type="paragraph" w:styleId="ListNumber2">
    <w:name w:val="List Number 2"/>
    <w:basedOn w:val="List2"/>
    <w:rsid w:val="00CC4CB8"/>
    <w:pPr>
      <w:numPr>
        <w:numId w:val="10"/>
      </w:numPr>
      <w:tabs>
        <w:tab w:val="clear" w:pos="1060"/>
      </w:tabs>
    </w:pPr>
  </w:style>
  <w:style w:type="paragraph" w:customStyle="1" w:styleId="MarginNote">
    <w:name w:val="Margin Note"/>
    <w:basedOn w:val="BodyText"/>
    <w:rsid w:val="00CC4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C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CB8"/>
    <w:rPr>
      <w:sz w:val="32"/>
    </w:rPr>
  </w:style>
  <w:style w:type="paragraph" w:customStyle="1" w:styleId="HeadingProcedure">
    <w:name w:val="Heading Procedure"/>
    <w:basedOn w:val="HeadingBase"/>
    <w:next w:val="Normal"/>
    <w:rsid w:val="00CC4CB8"/>
    <w:pPr>
      <w:tabs>
        <w:tab w:val="left" w:pos="0"/>
      </w:tabs>
      <w:spacing w:before="120" w:after="60"/>
    </w:pPr>
    <w:rPr>
      <w:i/>
      <w:color w:val="918585"/>
      <w:sz w:val="22"/>
    </w:rPr>
  </w:style>
  <w:style w:type="paragraph" w:customStyle="1" w:styleId="TableBodyText">
    <w:name w:val="Table Body Text"/>
    <w:basedOn w:val="BodyText"/>
    <w:rsid w:val="00CC4CB8"/>
    <w:pPr>
      <w:spacing w:before="60" w:after="60"/>
    </w:pPr>
  </w:style>
  <w:style w:type="paragraph" w:styleId="ListContinue">
    <w:name w:val="List Continue"/>
    <w:basedOn w:val="List"/>
    <w:rsid w:val="00CC4CB8"/>
    <w:pPr>
      <w:ind w:firstLine="0"/>
    </w:pPr>
  </w:style>
  <w:style w:type="paragraph" w:customStyle="1" w:styleId="ListNote">
    <w:name w:val="List Note"/>
    <w:basedOn w:val="List"/>
    <w:rsid w:val="00CC4CB8"/>
    <w:pPr>
      <w:pBdr>
        <w:top w:val="single" w:sz="6" w:space="2" w:color="918585"/>
        <w:bottom w:val="single" w:sz="6" w:space="2" w:color="918585"/>
      </w:pBdr>
      <w:tabs>
        <w:tab w:val="left" w:pos="1021"/>
      </w:tabs>
      <w:ind w:firstLine="0"/>
    </w:pPr>
  </w:style>
  <w:style w:type="paragraph" w:customStyle="1" w:styleId="Warning">
    <w:name w:val="Warning"/>
    <w:basedOn w:val="BodyText"/>
    <w:rsid w:val="00CC4CB8"/>
    <w:pPr>
      <w:shd w:val="clear" w:color="auto" w:fill="D9D9D9"/>
      <w:tabs>
        <w:tab w:val="left" w:pos="992"/>
      </w:tabs>
      <w:ind w:left="119" w:right="119"/>
    </w:pPr>
    <w:rPr>
      <w:sz w:val="20"/>
    </w:rPr>
  </w:style>
  <w:style w:type="paragraph" w:customStyle="1" w:styleId="MarginIcons">
    <w:name w:val="Margin Icons"/>
    <w:basedOn w:val="BodyText"/>
    <w:rsid w:val="00CC4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CB8"/>
    <w:rPr>
      <w:rFonts w:ascii="Courier New" w:hAnsi="Courier New"/>
    </w:rPr>
  </w:style>
  <w:style w:type="paragraph" w:customStyle="1" w:styleId="NoteBullet">
    <w:name w:val="Note Bullet"/>
    <w:basedOn w:val="Note"/>
    <w:rsid w:val="00CC4CB8"/>
    <w:pPr>
      <w:tabs>
        <w:tab w:val="clear" w:pos="680"/>
      </w:tabs>
      <w:spacing w:before="60" w:after="60"/>
    </w:pPr>
  </w:style>
  <w:style w:type="paragraph" w:customStyle="1" w:styleId="SubHeading2">
    <w:name w:val="SubHeading2"/>
    <w:basedOn w:val="HeadingBase"/>
    <w:rsid w:val="00CC4CB8"/>
    <w:pPr>
      <w:spacing w:before="240" w:after="60"/>
    </w:pPr>
    <w:rPr>
      <w:sz w:val="20"/>
    </w:rPr>
  </w:style>
  <w:style w:type="paragraph" w:customStyle="1" w:styleId="SubHeading1">
    <w:name w:val="SubHeading1"/>
    <w:basedOn w:val="HeadingBase"/>
    <w:rsid w:val="00CC4CB8"/>
    <w:pPr>
      <w:spacing w:before="240" w:after="60"/>
    </w:pPr>
    <w:rPr>
      <w:color w:val="918585"/>
      <w:sz w:val="22"/>
    </w:rPr>
  </w:style>
  <w:style w:type="paragraph" w:customStyle="1" w:styleId="SideHeading">
    <w:name w:val="Side Heading"/>
    <w:basedOn w:val="HeadingBase"/>
    <w:rsid w:val="00CC4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CB8"/>
    <w:pPr>
      <w:numPr>
        <w:numId w:val="12"/>
      </w:numPr>
    </w:pPr>
  </w:style>
  <w:style w:type="paragraph" w:styleId="PlainText">
    <w:name w:val="Plain Text"/>
    <w:basedOn w:val="Normal"/>
    <w:link w:val="PlainTextChar"/>
    <w:rsid w:val="00CC4CB8"/>
    <w:rPr>
      <w:sz w:val="20"/>
    </w:rPr>
  </w:style>
  <w:style w:type="character" w:customStyle="1" w:styleId="PlainTextChar">
    <w:name w:val="Plain Text Char"/>
    <w:basedOn w:val="DefaultParagraphFont"/>
    <w:link w:val="PlainText"/>
    <w:rsid w:val="00CC4C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4CB8"/>
    <w:rPr>
      <w:b/>
      <w:smallCaps/>
    </w:rPr>
  </w:style>
  <w:style w:type="paragraph" w:customStyle="1" w:styleId="TableListNumber">
    <w:name w:val="Table List Number"/>
    <w:basedOn w:val="ListNumber"/>
    <w:rsid w:val="00CC4CB8"/>
    <w:pPr>
      <w:numPr>
        <w:numId w:val="0"/>
      </w:numPr>
    </w:pPr>
  </w:style>
  <w:style w:type="paragraph" w:styleId="TOC4">
    <w:name w:val="toc 4"/>
    <w:basedOn w:val="TOCBase"/>
    <w:next w:val="Normal"/>
    <w:semiHidden/>
    <w:rsid w:val="00CC4CB8"/>
    <w:pPr>
      <w:tabs>
        <w:tab w:val="right" w:leader="dot" w:pos="9071"/>
      </w:tabs>
      <w:ind w:left="1701"/>
    </w:pPr>
  </w:style>
  <w:style w:type="paragraph" w:customStyle="1" w:styleId="ListAlpha">
    <w:name w:val="List Alpha"/>
    <w:basedOn w:val="List"/>
    <w:rsid w:val="00CC4CB8"/>
    <w:pPr>
      <w:numPr>
        <w:numId w:val="9"/>
      </w:numPr>
    </w:pPr>
  </w:style>
  <w:style w:type="paragraph" w:customStyle="1" w:styleId="ListAlpha2">
    <w:name w:val="List Alpha 2"/>
    <w:basedOn w:val="List2"/>
    <w:rsid w:val="00CC4CB8"/>
    <w:pPr>
      <w:numPr>
        <w:numId w:val="8"/>
      </w:numPr>
    </w:pPr>
  </w:style>
  <w:style w:type="paragraph" w:styleId="List3">
    <w:name w:val="List 3"/>
    <w:basedOn w:val="BodyText"/>
    <w:rsid w:val="00CC4CB8"/>
    <w:pPr>
      <w:tabs>
        <w:tab w:val="left" w:pos="1021"/>
      </w:tabs>
      <w:spacing w:before="60" w:after="60"/>
      <w:ind w:left="1020" w:hanging="340"/>
    </w:pPr>
  </w:style>
  <w:style w:type="paragraph" w:styleId="List4">
    <w:name w:val="List 4"/>
    <w:basedOn w:val="BodyText"/>
    <w:rsid w:val="00CC4CB8"/>
    <w:pPr>
      <w:tabs>
        <w:tab w:val="left" w:pos="1361"/>
      </w:tabs>
      <w:spacing w:before="60" w:after="60"/>
      <w:ind w:left="1361" w:hanging="340"/>
    </w:pPr>
  </w:style>
  <w:style w:type="paragraph" w:styleId="List5">
    <w:name w:val="List 5"/>
    <w:basedOn w:val="BodyText"/>
    <w:rsid w:val="00CC4CB8"/>
    <w:pPr>
      <w:tabs>
        <w:tab w:val="left" w:pos="1701"/>
      </w:tabs>
      <w:spacing w:before="60" w:after="60"/>
      <w:ind w:left="1701" w:hanging="340"/>
    </w:pPr>
  </w:style>
  <w:style w:type="paragraph" w:styleId="ListBullet4">
    <w:name w:val="List Bullet 4"/>
    <w:basedOn w:val="List4"/>
    <w:rsid w:val="00CC4CB8"/>
    <w:pPr>
      <w:numPr>
        <w:numId w:val="3"/>
      </w:numPr>
    </w:pPr>
  </w:style>
  <w:style w:type="paragraph" w:styleId="ListBullet5">
    <w:name w:val="List Bullet 5"/>
    <w:basedOn w:val="List5"/>
    <w:rsid w:val="00CC4CB8"/>
    <w:pPr>
      <w:numPr>
        <w:numId w:val="4"/>
      </w:numPr>
    </w:pPr>
  </w:style>
  <w:style w:type="paragraph" w:styleId="ListContinue2">
    <w:name w:val="List Continue 2"/>
    <w:basedOn w:val="List2"/>
    <w:rsid w:val="00CC4CB8"/>
    <w:pPr>
      <w:ind w:firstLine="0"/>
    </w:pPr>
  </w:style>
  <w:style w:type="paragraph" w:styleId="ListContinue3">
    <w:name w:val="List Continue 3"/>
    <w:basedOn w:val="List3"/>
    <w:rsid w:val="00CC4CB8"/>
    <w:pPr>
      <w:ind w:left="1021" w:firstLine="0"/>
    </w:pPr>
  </w:style>
  <w:style w:type="paragraph" w:styleId="ListContinue4">
    <w:name w:val="List Continue 4"/>
    <w:basedOn w:val="List4"/>
    <w:rsid w:val="00CC4CB8"/>
    <w:pPr>
      <w:ind w:firstLine="0"/>
    </w:pPr>
  </w:style>
  <w:style w:type="paragraph" w:styleId="ListContinue5">
    <w:name w:val="List Continue 5"/>
    <w:basedOn w:val="List5"/>
    <w:rsid w:val="00CC4CB8"/>
    <w:pPr>
      <w:ind w:firstLine="0"/>
    </w:pPr>
  </w:style>
  <w:style w:type="paragraph" w:styleId="ListNumber3">
    <w:name w:val="List Number 3"/>
    <w:basedOn w:val="List3"/>
    <w:rsid w:val="00CC4CB8"/>
    <w:pPr>
      <w:numPr>
        <w:numId w:val="5"/>
      </w:numPr>
    </w:pPr>
  </w:style>
  <w:style w:type="paragraph" w:styleId="ListNumber4">
    <w:name w:val="List Number 4"/>
    <w:basedOn w:val="List4"/>
    <w:rsid w:val="00CC4CB8"/>
    <w:pPr>
      <w:numPr>
        <w:numId w:val="6"/>
      </w:numPr>
    </w:pPr>
  </w:style>
  <w:style w:type="paragraph" w:styleId="ListNumber5">
    <w:name w:val="List Number 5"/>
    <w:basedOn w:val="List5"/>
    <w:rsid w:val="00CC4CB8"/>
    <w:pPr>
      <w:numPr>
        <w:numId w:val="7"/>
      </w:numPr>
    </w:pPr>
  </w:style>
  <w:style w:type="paragraph" w:styleId="BlockText">
    <w:name w:val="Block Text"/>
    <w:basedOn w:val="Normal"/>
    <w:rsid w:val="00CC4CB8"/>
    <w:pPr>
      <w:spacing w:after="120"/>
      <w:ind w:left="1440" w:right="1440"/>
    </w:pPr>
  </w:style>
  <w:style w:type="character" w:customStyle="1" w:styleId="Subscript">
    <w:name w:val="Subscript"/>
    <w:basedOn w:val="DefaultParagraphFont"/>
    <w:rsid w:val="00CC4CB8"/>
    <w:rPr>
      <w:sz w:val="16"/>
      <w:vertAlign w:val="subscript"/>
    </w:rPr>
  </w:style>
  <w:style w:type="character" w:customStyle="1" w:styleId="Superscript">
    <w:name w:val="Superscript"/>
    <w:basedOn w:val="DefaultParagraphFont"/>
    <w:rsid w:val="00CC4CB8"/>
    <w:rPr>
      <w:sz w:val="16"/>
      <w:vertAlign w:val="superscript"/>
    </w:rPr>
  </w:style>
  <w:style w:type="character" w:customStyle="1" w:styleId="Symbols">
    <w:name w:val="Symbols"/>
    <w:basedOn w:val="DefaultParagraphFont"/>
    <w:rsid w:val="00CC4CB8"/>
    <w:rPr>
      <w:rFonts w:ascii="Symbol" w:hAnsi="Symbol"/>
    </w:rPr>
  </w:style>
  <w:style w:type="character" w:customStyle="1" w:styleId="MenuOptions">
    <w:name w:val="Menu Options"/>
    <w:basedOn w:val="DefaultParagraphFont"/>
    <w:rsid w:val="00CC4CB8"/>
    <w:rPr>
      <w:rFonts w:ascii="Arial Narrow" w:hAnsi="Arial Narrow"/>
      <w:smallCaps/>
    </w:rPr>
  </w:style>
  <w:style w:type="character" w:customStyle="1" w:styleId="Buttons">
    <w:name w:val="Buttons"/>
    <w:basedOn w:val="DefaultParagraphFont"/>
    <w:rsid w:val="00CC4CB8"/>
    <w:rPr>
      <w:b/>
    </w:rPr>
  </w:style>
  <w:style w:type="character" w:customStyle="1" w:styleId="Underlined">
    <w:name w:val="Underlined"/>
    <w:basedOn w:val="DefaultParagraphFont"/>
    <w:rsid w:val="00CC4CB8"/>
    <w:rPr>
      <w:u w:val="single"/>
    </w:rPr>
  </w:style>
  <w:style w:type="paragraph" w:customStyle="1" w:styleId="TableBodyTextRight">
    <w:name w:val="Table Body Text Right"/>
    <w:basedOn w:val="TableBodyText"/>
    <w:rsid w:val="00CC4CB8"/>
    <w:pPr>
      <w:widowControl w:val="0"/>
      <w:autoSpaceDE w:val="0"/>
      <w:autoSpaceDN w:val="0"/>
      <w:adjustRightInd w:val="0"/>
      <w:jc w:val="right"/>
    </w:pPr>
    <w:rPr>
      <w:rFonts w:cs="Arial"/>
      <w:szCs w:val="18"/>
    </w:rPr>
  </w:style>
  <w:style w:type="paragraph" w:customStyle="1" w:styleId="CopyrightText">
    <w:name w:val="Copyright Text"/>
    <w:basedOn w:val="BodyText"/>
    <w:rsid w:val="00CC4CB8"/>
    <w:rPr>
      <w:sz w:val="18"/>
    </w:rPr>
  </w:style>
  <w:style w:type="paragraph" w:customStyle="1" w:styleId="BodySmallRight">
    <w:name w:val="Body Small Right"/>
    <w:basedOn w:val="BodyTextRight"/>
    <w:rsid w:val="00CC4CB8"/>
    <w:rPr>
      <w:sz w:val="18"/>
      <w:szCs w:val="18"/>
    </w:rPr>
  </w:style>
  <w:style w:type="paragraph" w:customStyle="1" w:styleId="MarginEdition">
    <w:name w:val="Margin Edition"/>
    <w:basedOn w:val="MarginNote"/>
    <w:rsid w:val="00CC4CB8"/>
    <w:pPr>
      <w:spacing w:before="0" w:after="0"/>
    </w:pPr>
    <w:rPr>
      <w:rFonts w:ascii="Times New Roman" w:hAnsi="Times New Roman"/>
      <w:color w:val="999999"/>
    </w:rPr>
  </w:style>
  <w:style w:type="paragraph" w:customStyle="1" w:styleId="Spacer">
    <w:name w:val="Spacer"/>
    <w:basedOn w:val="Normal"/>
    <w:rsid w:val="00CC4CB8"/>
    <w:rPr>
      <w:sz w:val="2"/>
      <w:szCs w:val="2"/>
    </w:rPr>
  </w:style>
  <w:style w:type="character" w:customStyle="1" w:styleId="Small">
    <w:name w:val="Small"/>
    <w:basedOn w:val="DefaultParagraphFont"/>
    <w:rsid w:val="00CC4CB8"/>
    <w:rPr>
      <w:sz w:val="16"/>
    </w:rPr>
  </w:style>
  <w:style w:type="paragraph" w:customStyle="1" w:styleId="WideTable">
    <w:name w:val="Wide Table"/>
    <w:basedOn w:val="Normal"/>
    <w:rsid w:val="00CC4CB8"/>
    <w:pPr>
      <w:ind w:left="-1418"/>
    </w:pPr>
    <w:rPr>
      <w:sz w:val="2"/>
      <w:szCs w:val="2"/>
    </w:rPr>
  </w:style>
  <w:style w:type="character" w:styleId="PageNumber">
    <w:name w:val="page number"/>
    <w:basedOn w:val="DefaultParagraphFont"/>
    <w:rsid w:val="00CC4CB8"/>
  </w:style>
  <w:style w:type="paragraph" w:styleId="Quote">
    <w:name w:val="Quote"/>
    <w:basedOn w:val="Heading1"/>
    <w:link w:val="QuoteChar"/>
    <w:qFormat/>
    <w:rsid w:val="00CC4CB8"/>
    <w:rPr>
      <w:b w:val="0"/>
      <w:sz w:val="72"/>
      <w:szCs w:val="72"/>
      <w:lang w:val="en-NZ"/>
    </w:rPr>
  </w:style>
  <w:style w:type="character" w:customStyle="1" w:styleId="QuoteChar">
    <w:name w:val="Quote Char"/>
    <w:basedOn w:val="DefaultParagraphFont"/>
    <w:link w:val="Quote"/>
    <w:rsid w:val="00CC4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CB8"/>
    <w:pPr>
      <w:pageBreakBefore/>
    </w:pPr>
  </w:style>
  <w:style w:type="paragraph" w:customStyle="1" w:styleId="Border">
    <w:name w:val="Border"/>
    <w:basedOn w:val="Normal"/>
    <w:qFormat/>
    <w:rsid w:val="00CC4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CB8"/>
    <w:rPr>
      <w:b/>
      <w:bCs/>
      <w:i/>
      <w:iCs/>
      <w:color w:val="auto"/>
    </w:rPr>
  </w:style>
  <w:style w:type="paragraph" w:styleId="IntenseQuote">
    <w:name w:val="Intense Quote"/>
    <w:basedOn w:val="Normal"/>
    <w:next w:val="Normal"/>
    <w:link w:val="IntenseQuoteChar"/>
    <w:uiPriority w:val="30"/>
    <w:qFormat/>
    <w:rsid w:val="00CC4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C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4CB8"/>
    <w:rPr>
      <w:smallCaps/>
      <w:color w:val="auto"/>
      <w:u w:val="single"/>
    </w:rPr>
  </w:style>
  <w:style w:type="character" w:styleId="IntenseReference">
    <w:name w:val="Intense Reference"/>
    <w:basedOn w:val="DefaultParagraphFont"/>
    <w:uiPriority w:val="32"/>
    <w:qFormat/>
    <w:rsid w:val="00CC4CB8"/>
    <w:rPr>
      <w:b/>
      <w:bCs/>
      <w:smallCaps/>
      <w:color w:val="auto"/>
      <w:spacing w:val="5"/>
      <w:u w:val="single"/>
    </w:rPr>
  </w:style>
  <w:style w:type="paragraph" w:customStyle="1" w:styleId="2ColumnHeading">
    <w:name w:val="2Column Heading"/>
    <w:basedOn w:val="BodyText"/>
    <w:qFormat/>
    <w:rsid w:val="00CC4CB8"/>
    <w:pPr>
      <w:spacing w:after="60"/>
      <w:ind w:left="-2268"/>
    </w:pPr>
    <w:rPr>
      <w:b/>
    </w:rPr>
  </w:style>
  <w:style w:type="paragraph" w:customStyle="1" w:styleId="Heading1TOC">
    <w:name w:val="Heading1 TOC"/>
    <w:basedOn w:val="Normal"/>
    <w:qFormat/>
    <w:rsid w:val="00CC4CB8"/>
    <w:pPr>
      <w:spacing w:before="240" w:after="120"/>
    </w:pPr>
    <w:rPr>
      <w:rFonts w:ascii="Times New Roman" w:hAnsi="Times New Roman"/>
      <w:b/>
      <w:sz w:val="32"/>
    </w:rPr>
  </w:style>
  <w:style w:type="paragraph" w:customStyle="1" w:styleId="Heading2TOC">
    <w:name w:val="Heading2 TOC"/>
    <w:basedOn w:val="Normal"/>
    <w:qFormat/>
    <w:rsid w:val="00CC4CB8"/>
    <w:pPr>
      <w:spacing w:before="240" w:after="60"/>
    </w:pPr>
    <w:rPr>
      <w:rFonts w:ascii="Times New Roman" w:hAnsi="Times New Roman"/>
      <w:b/>
      <w:sz w:val="28"/>
    </w:rPr>
  </w:style>
  <w:style w:type="character" w:customStyle="1" w:styleId="Underline">
    <w:name w:val="Underline"/>
    <w:basedOn w:val="DefaultParagraphFont"/>
    <w:qFormat/>
    <w:rsid w:val="00CC4CB8"/>
    <w:rPr>
      <w:u w:val="single"/>
    </w:rPr>
  </w:style>
  <w:style w:type="paragraph" w:styleId="BalloonText">
    <w:name w:val="Balloon Text"/>
    <w:basedOn w:val="Normal"/>
    <w:link w:val="BalloonTextChar"/>
    <w:rsid w:val="00CC4CB8"/>
    <w:rPr>
      <w:rFonts w:ascii="Tahoma" w:hAnsi="Tahoma" w:cs="Tahoma"/>
      <w:sz w:val="16"/>
      <w:szCs w:val="16"/>
    </w:rPr>
  </w:style>
  <w:style w:type="character" w:customStyle="1" w:styleId="BalloonTextChar">
    <w:name w:val="Balloon Text Char"/>
    <w:basedOn w:val="DefaultParagraphFont"/>
    <w:link w:val="BalloonText"/>
    <w:rsid w:val="00CC4C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C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1683</Words>
  <Characters>10685</Characters>
  <Application>Microsoft Office Word</Application>
  <DocSecurity>0</DocSecurity>
  <Lines>384</Lines>
  <Paragraphs>207</Paragraphs>
  <ScaleCrop>false</ScaleCrop>
  <Company>Author-it Software Corporation Ltd.</Company>
  <LinksUpToDate>false</LinksUpToDate>
  <CharactersWithSpaces>12278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FPIHAR2205B Conduct mobile splitting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2012-05-26T07:13:00Z</dcterms:created>
  <dcterms:modified xsi:type="dcterms:W3CDTF">2012-05-26T07:13:00Z</dcterms:modified>
</cp:coreProperties>
</file>