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D64" w:rsidP="00CF0D64">
      <w:pPr>
        <w:pStyle w:val="Title"/>
      </w:pPr>
      <w:r>
        <w:fldChar w:fldCharType="begin"/>
      </w:r>
      <w:r>
        <w:instrText xml:space="preserve"> TITLE   \* MERGEFORMAT </w:instrText>
      </w:r>
      <w:r>
        <w:fldChar w:fldCharType="separate"/>
      </w:r>
      <w:r>
        <w:t>FPIHAR2204B Perform landing duties (chaser)</w:t>
      </w:r>
      <w:r>
        <w:fldChar w:fldCharType="end"/>
      </w:r>
    </w:p>
    <w:p w:rsidR="00CF0D64" w:rsidP="00CF0D64">
      <w:pPr>
        <w:pStyle w:val="Version"/>
        <w:sectPr w:rsidSect="00F15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8CC" w:rsidP="00F158CC">
      <w:pPr>
        <w:pStyle w:val="SuperHeading"/>
      </w:pPr>
      <w:r w:rsidRPr="00F158CC">
        <w:t>FPIHAR2204B Perform landing duties (chaser)</w:t>
      </w:r>
    </w:p>
    <w:p w:rsidR="00000000" w:rsidRPr="00F158CC" w:rsidP="00F158CC">
      <w:pPr>
        <w:pStyle w:val="Heading1"/>
      </w:pPr>
      <w:bookmarkStart w:id="1" w:name="O_270661"/>
      <w:bookmarkEnd w:id="1"/>
      <w:r w:rsidRPr="00F158CC">
        <w:t>Modification History</w:t>
      </w:r>
    </w:p>
    <w:p w:rsidR="00000000" w:rsidRPr="00F158CC" w:rsidP="00F158CC">
      <w:pPr>
        <w:pStyle w:val="BodyText"/>
      </w:pPr>
      <w:r w:rsidRPr="00F158CC">
        <w:t>Not Applicable</w:t>
      </w:r>
    </w:p>
    <w:p w:rsidR="00000000" w:rsidRPr="00F158CC" w:rsidP="00F158CC">
      <w:pPr>
        <w:pStyle w:val="AllowPageBreak"/>
      </w:pPr>
    </w:p>
    <w:p w:rsidR="00000000" w:rsidRPr="00F158CC" w:rsidP="00F158CC">
      <w:pPr>
        <w:pStyle w:val="Heading1"/>
      </w:pPr>
      <w:bookmarkStart w:id="2" w:name="O_203754"/>
      <w:bookmarkEnd w:id="2"/>
      <w:r w:rsidRPr="00F158CC">
        <w:t>Unit Descriptor</w:t>
      </w:r>
    </w:p>
    <w:tbl>
      <w:tblPr>
        <w:tblW w:w="0" w:type="auto"/>
        <w:tblLayout w:type="fixed"/>
        <w:tblCellMar>
          <w:left w:w="62" w:type="dxa"/>
          <w:right w:w="62" w:type="dxa"/>
        </w:tblCellMar>
        <w:tblLook w:val="0000"/>
      </w:tblPr>
      <w:tblGrid>
        <w:gridCol w:w="2654"/>
        <w:gridCol w:w="5868"/>
      </w:tblGrid>
      <w:tr w:rsidTr="00CF0D64">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This unit describes the outcomes required to direct placement of logs brought to the landing by cable opera</w:t>
            </w:r>
            <w:r w:rsidRPr="00F158CC">
              <w:t>tions and unhooking the logs from the chokers. The unit includes assisting with line shifts</w:t>
            </w:r>
          </w:p>
          <w:p w:rsidR="00000000" w:rsidRPr="00F158CC" w:rsidP="00F158CC">
            <w:pPr>
              <w:pStyle w:val="BodyText"/>
            </w:pPr>
            <w:r w:rsidRPr="00F158CC">
              <w:t>Compliance with licensing, legislative, regulatory or certification requirements may be required in various jurisdictions</w:t>
            </w:r>
          </w:p>
          <w:p w:rsidR="00000000" w:rsidRPr="00F158CC" w:rsidP="00F158CC">
            <w:pPr>
              <w:pStyle w:val="BodyText"/>
            </w:pPr>
            <w:r w:rsidRPr="00F158CC">
              <w:t>This unit replaces FPIHAR2204B Perform lan</w:t>
            </w:r>
            <w:r w:rsidRPr="00F158CC">
              <w:t>ding duties (chaser)</w:t>
            </w:r>
          </w:p>
        </w:tc>
      </w:tr>
    </w:tbl>
    <w:p w:rsidR="00CF0D64" w:rsidP="00F158CC">
      <w:pPr>
        <w:pStyle w:val="BodyText"/>
      </w:pPr>
    </w:p>
    <w:p w:rsidR="00CF0D64" w:rsidP="00F158CC">
      <w:pPr>
        <w:pStyle w:val="BodyText"/>
      </w:pPr>
    </w:p>
    <w:p w:rsidR="00000000" w:rsidRPr="00F158CC" w:rsidP="00F158CC">
      <w:pPr>
        <w:pStyle w:val="Heading1"/>
      </w:pPr>
      <w:bookmarkStart w:id="3" w:name="O_203758"/>
      <w:bookmarkEnd w:id="3"/>
      <w:r w:rsidRPr="00F158CC">
        <w:t>Application of the Unit</w:t>
      </w:r>
    </w:p>
    <w:tbl>
      <w:tblPr>
        <w:tblW w:w="0" w:type="auto"/>
        <w:tblLayout w:type="fixed"/>
        <w:tblCellMar>
          <w:left w:w="62" w:type="dxa"/>
          <w:right w:w="62" w:type="dxa"/>
        </w:tblCellMar>
        <w:tblLook w:val="0000"/>
      </w:tblPr>
      <w:tblGrid>
        <w:gridCol w:w="2750"/>
        <w:gridCol w:w="5772"/>
      </w:tblGrid>
      <w:tr w:rsidTr="00CF0D64">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Application of the unit</w:t>
            </w:r>
          </w:p>
        </w:tc>
        <w:tc>
          <w:tcPr>
            <w:tcW w:w="5772"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The unit involves performing landing duties (chaser) in a forest or farm forest environment</w:t>
            </w:r>
          </w:p>
          <w:p w:rsidR="00000000" w:rsidRPr="00F158CC" w:rsidP="00F158CC">
            <w:pPr>
              <w:pStyle w:val="BodyText"/>
            </w:pPr>
            <w:r w:rsidRPr="00F158CC">
              <w:t>The skills an</w:t>
            </w:r>
            <w:r w:rsidRPr="00F158CC">
              <w:t>d knowledge required for competent workplace performance are to be used within the scope of the person's job and authority</w:t>
            </w:r>
          </w:p>
        </w:tc>
      </w:tr>
    </w:tbl>
    <w:p w:rsidR="00CF0D64" w:rsidP="00F158CC">
      <w:pPr>
        <w:pStyle w:val="BodyText"/>
      </w:pPr>
    </w:p>
    <w:p w:rsidR="00CF0D64" w:rsidP="00F158CC">
      <w:pPr>
        <w:pStyle w:val="BodyText"/>
      </w:pPr>
    </w:p>
    <w:p w:rsidR="00000000" w:rsidRPr="00F158CC" w:rsidP="00F158CC">
      <w:pPr>
        <w:pStyle w:val="Heading1"/>
      </w:pPr>
      <w:bookmarkStart w:id="4" w:name="O_278921"/>
      <w:bookmarkEnd w:id="4"/>
      <w:r w:rsidRPr="00F158CC">
        <w:t>Licensing/Regulatory Information</w:t>
      </w:r>
    </w:p>
    <w:p w:rsidR="00000000" w:rsidRPr="00F158CC" w:rsidP="00F158CC">
      <w:pPr>
        <w:pStyle w:val="BodyText"/>
      </w:pPr>
      <w:r w:rsidRPr="00F158CC">
        <w:t>Refer to Unit Descriptor</w:t>
      </w:r>
    </w:p>
    <w:p w:rsidR="00000000" w:rsidRPr="00F158CC" w:rsidP="00F158CC">
      <w:pPr>
        <w:pStyle w:val="AllowPageBreak"/>
      </w:pPr>
    </w:p>
    <w:p w:rsidR="00000000" w:rsidRPr="00F158CC" w:rsidP="00F158CC">
      <w:pPr>
        <w:pStyle w:val="Heading1"/>
      </w:pPr>
      <w:bookmarkStart w:id="5" w:name="O_203756"/>
      <w:bookmarkEnd w:id="5"/>
      <w:r w:rsidRPr="00F158CC">
        <w:t>Pre-Requisites</w:t>
      </w:r>
    </w:p>
    <w:tbl>
      <w:tblPr>
        <w:tblW w:w="0" w:type="auto"/>
        <w:tblLayout w:type="fixed"/>
        <w:tblCellMar>
          <w:left w:w="62" w:type="dxa"/>
          <w:right w:w="62" w:type="dxa"/>
        </w:tblCellMar>
        <w:tblLook w:val="0000"/>
      </w:tblPr>
      <w:tblGrid>
        <w:gridCol w:w="2776"/>
        <w:gridCol w:w="2873"/>
        <w:gridCol w:w="2873"/>
      </w:tblGrid>
      <w:tr w:rsidTr="00CF0D64">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Prerequisite skills</w:t>
            </w:r>
          </w:p>
        </w:tc>
        <w:tc>
          <w:tcPr>
            <w:tcW w:w="5746" w:type="dxa"/>
            <w:gridSpan w:val="2"/>
            <w:tcBorders>
              <w:top w:val="nil"/>
              <w:left w:val="nil"/>
              <w:bottom w:val="nil"/>
              <w:right w:val="nil"/>
            </w:tcBorders>
            <w:tcMar>
              <w:top w:w="0" w:type="dxa"/>
              <w:left w:w="62" w:type="dxa"/>
              <w:bottom w:w="0" w:type="dxa"/>
              <w:right w:w="62" w:type="dxa"/>
            </w:tcMar>
          </w:tcPr>
          <w:p w:rsidR="00000000" w:rsidP="00F158CC">
            <w:pPr>
              <w:pStyle w:val="BodyText"/>
              <w:rPr>
                <w:lang w:val="en-NZ"/>
              </w:rPr>
            </w:pPr>
          </w:p>
        </w:tc>
      </w:tr>
      <w:tr w:rsidTr="00CF0D6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p>
        </w:tc>
      </w:tr>
      <w:tr w:rsidTr="00CF0D6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F158CC" w:rsidP="00F158CC">
            <w:pPr>
              <w:pStyle w:val="BodyText"/>
            </w:pPr>
          </w:p>
        </w:tc>
      </w:tr>
    </w:tbl>
    <w:p w:rsidR="00CF0D64" w:rsidP="00F158CC">
      <w:pPr>
        <w:pStyle w:val="BodyText"/>
      </w:pPr>
    </w:p>
    <w:p w:rsidR="00CF0D64" w:rsidP="00F158CC">
      <w:pPr>
        <w:pStyle w:val="BodyText"/>
      </w:pPr>
    </w:p>
    <w:p w:rsidR="00000000" w:rsidRPr="00F158CC" w:rsidP="00F158CC">
      <w:pPr>
        <w:pStyle w:val="Heading1"/>
      </w:pPr>
      <w:bookmarkStart w:id="6" w:name="O_203755"/>
      <w:bookmarkEnd w:id="6"/>
      <w:r w:rsidRPr="00F158CC">
        <w:t>Employability Skills Information</w:t>
      </w:r>
    </w:p>
    <w:tbl>
      <w:tblPr>
        <w:tblW w:w="0" w:type="auto"/>
        <w:tblLayout w:type="fixed"/>
        <w:tblCellMar>
          <w:left w:w="62" w:type="dxa"/>
          <w:right w:w="62" w:type="dxa"/>
        </w:tblCellMar>
        <w:tblLook w:val="0000"/>
      </w:tblPr>
      <w:tblGrid>
        <w:gridCol w:w="2802"/>
        <w:gridCol w:w="5720"/>
      </w:tblGrid>
      <w:tr w:rsidTr="00CF0D6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This unit contains employability skills</w:t>
            </w:r>
          </w:p>
        </w:tc>
      </w:tr>
    </w:tbl>
    <w:p w:rsidR="00CF0D64" w:rsidP="00F158CC">
      <w:pPr>
        <w:pStyle w:val="BodyText"/>
      </w:pPr>
    </w:p>
    <w:p w:rsidR="00CF0D64" w:rsidP="00F158CC">
      <w:pPr>
        <w:pStyle w:val="BodyText"/>
      </w:pPr>
    </w:p>
    <w:p w:rsidR="00000000" w:rsidRPr="00F158CC" w:rsidP="00F158CC">
      <w:pPr>
        <w:pStyle w:val="Heading1"/>
      </w:pPr>
      <w:bookmarkStart w:id="7" w:name="O_288707"/>
      <w:bookmarkEnd w:id="7"/>
      <w:r w:rsidRPr="00F158CC">
        <w:t>Elements and Performance Criteria Pre-Content</w:t>
      </w:r>
    </w:p>
    <w:tbl>
      <w:tblPr>
        <w:tblW w:w="0" w:type="auto"/>
        <w:tblLayout w:type="fixed"/>
        <w:tblCellMar>
          <w:left w:w="62" w:type="dxa"/>
          <w:right w:w="62" w:type="dxa"/>
        </w:tblCellMar>
        <w:tblLook w:val="0000"/>
      </w:tblPr>
      <w:tblGrid>
        <w:gridCol w:w="2545"/>
        <w:gridCol w:w="5977"/>
      </w:tblGrid>
      <w:tr w:rsidTr="00CF0D6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Performance criteria describe the performance needed to demonstrate achievement of the element. Where bold italicised text is used, further information is detailed in the required skills and knowledge section and the range statement. Assessment of performa</w:t>
            </w:r>
            <w:r w:rsidRPr="00F158CC">
              <w:t>nce is to be consistent with the evidence guide.</w:t>
            </w:r>
          </w:p>
        </w:tc>
      </w:tr>
    </w:tbl>
    <w:p w:rsidR="00000000" w:rsidRPr="00F158CC" w:rsidP="00F158CC">
      <w:pPr>
        <w:pStyle w:val="BodyText"/>
      </w:pPr>
    </w:p>
    <w:p w:rsidR="00000000" w:rsidRPr="00F158CC" w:rsidP="00F158CC">
      <w:pPr>
        <w:pStyle w:val="AllowPageBreak"/>
      </w:pPr>
    </w:p>
    <w:p w:rsidR="00000000" w:rsidRPr="00F158CC" w:rsidP="00F158CC">
      <w:pPr>
        <w:pStyle w:val="Heading1"/>
      </w:pPr>
      <w:bookmarkStart w:id="8" w:name="O_235374"/>
      <w:bookmarkEnd w:id="8"/>
      <w:r w:rsidRPr="00F158CC">
        <w:t>Elements and Performance Criteria</w:t>
      </w:r>
    </w:p>
    <w:tbl>
      <w:tblPr>
        <w:tblW w:w="0" w:type="auto"/>
        <w:tblLayout w:type="fixed"/>
        <w:tblCellMar>
          <w:left w:w="62" w:type="dxa"/>
          <w:right w:w="62" w:type="dxa"/>
        </w:tblCellMar>
        <w:tblLook w:val="0000"/>
      </w:tblPr>
      <w:tblGrid>
        <w:gridCol w:w="2545"/>
        <w:gridCol w:w="5977"/>
      </w:tblGrid>
      <w:tr w:rsidTr="00CF0D64">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PERFORMANCE CRITERIA</w:t>
            </w:r>
          </w:p>
        </w:tc>
      </w:tr>
      <w:tr w:rsidTr="00CF0D6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158CC">
            <w:pPr>
              <w:pStyle w:val="List"/>
              <w:rPr>
                <w:lang w:val="en-NZ"/>
              </w:rPr>
            </w:pPr>
            <w:r w:rsidRPr="00F158CC">
              <w:t>1.</w:t>
            </w:r>
            <w:r w:rsidRPr="00F158CC">
              <w:tab/>
              <w:t>Prepare for chaser operations</w:t>
            </w:r>
          </w:p>
        </w:tc>
        <w:tc>
          <w:tcPr>
            <w:tcW w:w="5977" w:type="dxa"/>
            <w:tcBorders>
              <w:top w:val="nil"/>
              <w:left w:val="nil"/>
              <w:bottom w:val="nil"/>
              <w:right w:val="nil"/>
            </w:tcBorders>
            <w:tcMar>
              <w:top w:w="0" w:type="dxa"/>
              <w:left w:w="62" w:type="dxa"/>
              <w:bottom w:w="0" w:type="dxa"/>
              <w:right w:w="62" w:type="dxa"/>
            </w:tcMar>
          </w:tcPr>
          <w:p w:rsidR="00000000" w:rsidRPr="00F158CC" w:rsidP="00F158CC">
            <w:pPr>
              <w:pStyle w:val="List2"/>
            </w:pPr>
            <w:r w:rsidRPr="00F158CC">
              <w:t>1.1.</w:t>
            </w:r>
            <w:r w:rsidRPr="00F158CC">
              <w:tab/>
              <w:t xml:space="preserve">Applicable </w:t>
            </w:r>
            <w:r w:rsidRPr="00F158CC">
              <w:rPr>
                <w:rStyle w:val="BoldandItalics"/>
              </w:rPr>
              <w:t>Occupational Health and Safety</w:t>
            </w:r>
            <w:r w:rsidRPr="00F158CC">
              <w:t xml:space="preserve"> (OHS), </w:t>
            </w:r>
            <w:r w:rsidRPr="00F158CC">
              <w:rPr>
                <w:rStyle w:val="BoldandItalics"/>
              </w:rPr>
              <w:t>environmental</w:t>
            </w:r>
            <w:r w:rsidRPr="00F158CC">
              <w:t xml:space="preserve">, </w:t>
            </w:r>
            <w:r w:rsidRPr="00F158CC">
              <w:rPr>
                <w:rStyle w:val="BoldandItalics"/>
              </w:rPr>
              <w:t>legislative</w:t>
            </w:r>
            <w:r w:rsidRPr="00F158CC">
              <w:t xml:space="preserve"> and </w:t>
            </w:r>
            <w:r w:rsidRPr="00F158CC">
              <w:rPr>
                <w:rStyle w:val="BoldandItalics"/>
              </w:rPr>
              <w:t>organisational requirements</w:t>
            </w:r>
            <w:r w:rsidRPr="00F158CC">
              <w:t xml:space="preserve"> relevant to performing landing duties (</w:t>
            </w:r>
            <w:r w:rsidRPr="00F158CC">
              <w:rPr>
                <w:rStyle w:val="BoldandItalics"/>
              </w:rPr>
              <w:t>chaser</w:t>
            </w:r>
            <w:r w:rsidRPr="00F158CC">
              <w:t>)are identified and followed</w:t>
            </w:r>
          </w:p>
          <w:p w:rsidR="00000000" w:rsidRPr="00F158CC" w:rsidP="00F158CC">
            <w:pPr>
              <w:pStyle w:val="List2"/>
            </w:pPr>
            <w:r w:rsidRPr="00F158CC">
              <w:t>1.2.</w:t>
            </w:r>
            <w:r w:rsidRPr="00F158CC">
              <w:tab/>
            </w:r>
            <w:r w:rsidRPr="00F158CC">
              <w:rPr>
                <w:rStyle w:val="BoldandItalics"/>
              </w:rPr>
              <w:t>Work order</w:t>
            </w:r>
            <w:r w:rsidRPr="00F158CC">
              <w:t xml:space="preserve"> is reviewed and checked with </w:t>
            </w:r>
            <w:r w:rsidRPr="00F158CC">
              <w:rPr>
                <w:rStyle w:val="BoldandItalics"/>
              </w:rPr>
              <w:t>appropriate personnel</w:t>
            </w:r>
          </w:p>
          <w:p w:rsidR="00000000" w:rsidRPr="00F158CC" w:rsidP="00F158CC">
            <w:pPr>
              <w:pStyle w:val="List2"/>
            </w:pPr>
            <w:r w:rsidRPr="00F158CC">
              <w:t>1.3.</w:t>
            </w:r>
            <w:r w:rsidRPr="00F158CC">
              <w:tab/>
              <w:t xml:space="preserve">Type and quantity of </w:t>
            </w:r>
            <w:r w:rsidRPr="00F158CC">
              <w:rPr>
                <w:rStyle w:val="BoldandItalics"/>
              </w:rPr>
              <w:t>logs</w:t>
            </w:r>
            <w:r w:rsidRPr="00F158CC">
              <w:t xml:space="preserve"> to be extracted are identified and assessed for safe wor</w:t>
            </w:r>
            <w:r w:rsidRPr="00F158CC">
              <w:t xml:space="preserve">king conditions and </w:t>
            </w:r>
            <w:r w:rsidRPr="00F158CC">
              <w:rPr>
                <w:rStyle w:val="BoldandItalics"/>
              </w:rPr>
              <w:t>environmental protection measures</w:t>
            </w:r>
          </w:p>
          <w:p w:rsidR="00000000" w:rsidRPr="00F158CC" w:rsidP="00F158CC">
            <w:pPr>
              <w:pStyle w:val="List2"/>
            </w:pPr>
            <w:r w:rsidRPr="00F158CC">
              <w:t>1.4.</w:t>
            </w:r>
            <w:r w:rsidRPr="00F158CC">
              <w:tab/>
            </w:r>
            <w:r w:rsidRPr="00F158CC">
              <w:rPr>
                <w:rStyle w:val="BoldandItalics"/>
              </w:rPr>
              <w:t>Equipment</w:t>
            </w:r>
            <w:r w:rsidRPr="00F158CC">
              <w:t xml:space="preserve"> is selected appropriate to work requirements and checked for operational effectiveness in line with manufacturer's recommendations</w:t>
            </w:r>
          </w:p>
          <w:p w:rsidR="00000000" w:rsidRPr="00F158CC" w:rsidP="00F158CC">
            <w:pPr>
              <w:pStyle w:val="List2"/>
            </w:pPr>
            <w:r w:rsidRPr="00F158CC">
              <w:t>1.5.</w:t>
            </w:r>
            <w:r w:rsidRPr="00F158CC">
              <w:tab/>
              <w:t xml:space="preserve">Chaser and </w:t>
            </w:r>
            <w:r w:rsidRPr="00F158CC">
              <w:rPr>
                <w:rStyle w:val="BoldandItalics"/>
              </w:rPr>
              <w:t>cable operations</w:t>
            </w:r>
            <w:r w:rsidRPr="00F158CC">
              <w:t xml:space="preserve"> activities are planned </w:t>
            </w:r>
            <w:r w:rsidRPr="00F158CC">
              <w:t>in line with site procedures</w:t>
            </w:r>
          </w:p>
          <w:p w:rsidR="00000000" w:rsidP="00F158CC">
            <w:pPr>
              <w:pStyle w:val="List2"/>
              <w:rPr>
                <w:lang w:val="en-NZ"/>
              </w:rPr>
            </w:pPr>
            <w:r w:rsidRPr="00F158CC">
              <w:t>1.6.</w:t>
            </w:r>
            <w:r w:rsidRPr="00F158CC">
              <w:tab/>
            </w:r>
            <w:r w:rsidRPr="00F158CC">
              <w:rPr>
                <w:rStyle w:val="BoldandItalics"/>
              </w:rPr>
              <w:t>Communication</w:t>
            </w:r>
            <w:r w:rsidRPr="00F158CC">
              <w:t xml:space="preserve"> with others is established and maintained in line with OHS requirements</w:t>
            </w:r>
          </w:p>
        </w:tc>
      </w:tr>
      <w:tr w:rsidTr="00CF0D6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158CC">
            <w:pPr>
              <w:pStyle w:val="List"/>
              <w:rPr>
                <w:lang w:val="en-NZ"/>
              </w:rPr>
            </w:pPr>
            <w:r w:rsidRPr="00F158CC">
              <w:t>2.</w:t>
            </w:r>
            <w:r w:rsidRPr="00F158CC">
              <w:tab/>
              <w:t>Land and unhook logs</w:t>
            </w:r>
          </w:p>
        </w:tc>
        <w:tc>
          <w:tcPr>
            <w:tcW w:w="5977" w:type="dxa"/>
            <w:tcBorders>
              <w:top w:val="nil"/>
              <w:left w:val="nil"/>
              <w:bottom w:val="nil"/>
              <w:right w:val="nil"/>
            </w:tcBorders>
            <w:tcMar>
              <w:top w:w="0" w:type="dxa"/>
              <w:left w:w="62" w:type="dxa"/>
              <w:bottom w:w="0" w:type="dxa"/>
              <w:right w:w="62" w:type="dxa"/>
            </w:tcMar>
          </w:tcPr>
          <w:p w:rsidR="00000000" w:rsidRPr="00F158CC" w:rsidP="00F158CC">
            <w:pPr>
              <w:pStyle w:val="List2"/>
            </w:pPr>
            <w:r w:rsidRPr="00F158CC">
              <w:t>2.1.</w:t>
            </w:r>
            <w:r w:rsidRPr="00F158CC">
              <w:tab/>
              <w:t>All work is conducted in line with work order, environmental and OHS requirements</w:t>
            </w:r>
          </w:p>
          <w:p w:rsidR="00000000" w:rsidRPr="00F158CC" w:rsidP="00F158CC">
            <w:pPr>
              <w:pStyle w:val="List2"/>
            </w:pPr>
            <w:r w:rsidRPr="00F158CC">
              <w:t>2.2.</w:t>
            </w:r>
            <w:r w:rsidRPr="00F158CC">
              <w:tab/>
              <w:t xml:space="preserve">Logs entering </w:t>
            </w:r>
            <w:r w:rsidRPr="00F158CC">
              <w:rPr>
                <w:rStyle w:val="BoldandItalics"/>
              </w:rPr>
              <w:t>landing</w:t>
            </w:r>
            <w:r w:rsidRPr="00F158CC">
              <w:t xml:space="preserve"> area are monitored and the </w:t>
            </w:r>
            <w:r w:rsidRPr="00F158CC">
              <w:rPr>
                <w:rStyle w:val="BoldandItalics"/>
              </w:rPr>
              <w:t>yarder</w:t>
            </w:r>
            <w:r w:rsidRPr="00F158CC">
              <w:t xml:space="preserve"> assisted to place them using signals in line with the cable logging code of practice</w:t>
            </w:r>
          </w:p>
          <w:p w:rsidR="00000000" w:rsidRPr="00F158CC" w:rsidP="00F158CC">
            <w:pPr>
              <w:pStyle w:val="List2"/>
            </w:pPr>
            <w:r w:rsidRPr="00F158CC">
              <w:t>2.3.</w:t>
            </w:r>
            <w:r w:rsidRPr="00F158CC">
              <w:tab/>
              <w:t>Logs are checked to have at least two thirds of their length on the landing before release</w:t>
            </w:r>
          </w:p>
          <w:p w:rsidR="00000000" w:rsidRPr="00F158CC" w:rsidP="00F158CC">
            <w:pPr>
              <w:pStyle w:val="List2"/>
            </w:pPr>
            <w:r w:rsidRPr="00F158CC">
              <w:t>2.4.</w:t>
            </w:r>
            <w:r w:rsidRPr="00F158CC">
              <w:tab/>
            </w:r>
            <w:r w:rsidRPr="00F158CC">
              <w:rPr>
                <w:rStyle w:val="BoldandItalics"/>
              </w:rPr>
              <w:t>Stability</w:t>
            </w:r>
            <w:r w:rsidRPr="00F158CC">
              <w:t xml:space="preserve"> of logs is checked</w:t>
            </w:r>
            <w:r w:rsidRPr="00F158CC">
              <w:t xml:space="preserve"> and adjusted when </w:t>
            </w:r>
            <w:r w:rsidRPr="00F158CC">
              <w:rPr>
                <w:rStyle w:val="BoldandItalics"/>
              </w:rPr>
              <w:t>chokers or grapple ropes</w:t>
            </w:r>
            <w:r w:rsidRPr="00F158CC">
              <w:t xml:space="preserve"> are slackened</w:t>
            </w:r>
          </w:p>
          <w:p w:rsidR="00000000" w:rsidRPr="00F158CC" w:rsidP="00F158CC">
            <w:pPr>
              <w:pStyle w:val="List2"/>
            </w:pPr>
            <w:r w:rsidRPr="00F158CC">
              <w:t>2.5.</w:t>
            </w:r>
            <w:r w:rsidRPr="00F158CC">
              <w:tab/>
              <w:t xml:space="preserve">Chokers or grapples are removed, strawlines coiled and </w:t>
            </w:r>
            <w:r w:rsidRPr="00F158CC">
              <w:rPr>
                <w:rStyle w:val="BoldandItalics"/>
              </w:rPr>
              <w:t>butt rigging</w:t>
            </w:r>
            <w:r w:rsidRPr="00F158CC">
              <w:t xml:space="preserve"> checked and adjusted in line with directions from the yarder operator</w:t>
            </w:r>
          </w:p>
          <w:p w:rsidR="00000000" w:rsidRPr="00F158CC" w:rsidP="00F158CC">
            <w:pPr>
              <w:pStyle w:val="List2"/>
            </w:pPr>
            <w:r w:rsidRPr="00F158CC">
              <w:t>2.6.</w:t>
            </w:r>
            <w:r w:rsidRPr="00F158CC">
              <w:tab/>
              <w:t>Landing area is maintained within industry standar</w:t>
            </w:r>
            <w:r w:rsidRPr="00F158CC">
              <w:t>ds to enable safe and clear log, equipment and personnel movement</w:t>
            </w:r>
          </w:p>
          <w:p w:rsidR="00000000" w:rsidP="00F158CC">
            <w:pPr>
              <w:pStyle w:val="List2"/>
              <w:rPr>
                <w:lang w:val="en-NZ"/>
              </w:rPr>
            </w:pPr>
            <w:r w:rsidRPr="00F158CC">
              <w:t>2.7.</w:t>
            </w:r>
            <w:r w:rsidRPr="00F158CC">
              <w:tab/>
              <w:t xml:space="preserve">Chaser process and equipment faults are </w:t>
            </w:r>
            <w:r w:rsidRPr="00F158CC">
              <w:rPr>
                <w:rStyle w:val="BoldandItalics"/>
              </w:rPr>
              <w:t>reported</w:t>
            </w:r>
            <w:r w:rsidRPr="00F158CC">
              <w:t xml:space="preserve"> to the yarder in line with site procedures</w:t>
            </w:r>
          </w:p>
        </w:tc>
      </w:tr>
      <w:tr w:rsidTr="00CF0D6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158CC">
            <w:pPr>
              <w:pStyle w:val="List"/>
              <w:rPr>
                <w:lang w:val="en-NZ"/>
              </w:rPr>
            </w:pPr>
            <w:r w:rsidRPr="00F158CC">
              <w:t>3.</w:t>
            </w:r>
            <w:r w:rsidRPr="00F158CC">
              <w:tab/>
              <w:t>Assist with line shifts</w:t>
            </w:r>
          </w:p>
        </w:tc>
        <w:tc>
          <w:tcPr>
            <w:tcW w:w="5977" w:type="dxa"/>
            <w:tcBorders>
              <w:top w:val="nil"/>
              <w:left w:val="nil"/>
              <w:bottom w:val="nil"/>
              <w:right w:val="nil"/>
            </w:tcBorders>
            <w:tcMar>
              <w:top w:w="0" w:type="dxa"/>
              <w:left w:w="62" w:type="dxa"/>
              <w:bottom w:w="0" w:type="dxa"/>
              <w:right w:w="62" w:type="dxa"/>
            </w:tcMar>
          </w:tcPr>
          <w:p w:rsidR="00000000" w:rsidRPr="00F158CC" w:rsidP="00F158CC">
            <w:pPr>
              <w:pStyle w:val="List2"/>
            </w:pPr>
            <w:r w:rsidRPr="00F158CC">
              <w:t>3.1.</w:t>
            </w:r>
            <w:r w:rsidRPr="00F158CC">
              <w:tab/>
              <w:t>All logs to be hauled with existing line position are cleare</w:t>
            </w:r>
            <w:r w:rsidRPr="00F158CC">
              <w:t xml:space="preserve">d before </w:t>
            </w:r>
            <w:r w:rsidRPr="00F158CC">
              <w:rPr>
                <w:rStyle w:val="BoldandItalics"/>
              </w:rPr>
              <w:t>line shift</w:t>
            </w:r>
            <w:r w:rsidRPr="00F158CC">
              <w:t xml:space="preserve"> is initiated</w:t>
            </w:r>
          </w:p>
          <w:p w:rsidR="00000000" w:rsidRPr="00F158CC" w:rsidP="00F158CC">
            <w:pPr>
              <w:pStyle w:val="List2"/>
            </w:pPr>
            <w:r w:rsidRPr="00F158CC">
              <w:t>3.2.</w:t>
            </w:r>
            <w:r w:rsidRPr="00F158CC">
              <w:tab/>
            </w:r>
            <w:r w:rsidRPr="00F158CC">
              <w:rPr>
                <w:rStyle w:val="BoldandItalics"/>
              </w:rPr>
              <w:t>Stumps are notched</w:t>
            </w:r>
            <w:r w:rsidRPr="00F158CC">
              <w:t xml:space="preserve"> in line with code requirements for the rigging method to be used</w:t>
            </w:r>
          </w:p>
          <w:p w:rsidR="00000000" w:rsidRPr="00F158CC" w:rsidP="00F158CC">
            <w:pPr>
              <w:pStyle w:val="List2"/>
            </w:pPr>
            <w:r w:rsidRPr="00F158CC">
              <w:t>3.3.</w:t>
            </w:r>
            <w:r w:rsidRPr="00F158CC">
              <w:tab/>
              <w:t>Slack is pulled in on all lines prior to release of existing rigging</w:t>
            </w:r>
          </w:p>
          <w:p w:rsidR="00000000" w:rsidRPr="00F158CC" w:rsidP="00F158CC">
            <w:pPr>
              <w:pStyle w:val="List2"/>
            </w:pPr>
            <w:r w:rsidRPr="00F158CC">
              <w:t>3.4.</w:t>
            </w:r>
            <w:r w:rsidRPr="00F158CC">
              <w:tab/>
            </w:r>
            <w:r w:rsidRPr="00F158CC">
              <w:rPr>
                <w:rStyle w:val="BoldandItalics"/>
              </w:rPr>
              <w:t>Rigging components</w:t>
            </w:r>
            <w:r w:rsidRPr="00F158CC">
              <w:t xml:space="preserve"> are dismantled </w:t>
            </w:r>
            <w:r w:rsidRPr="00F158CC">
              <w:t>from the existing line, checked and set up on the new line</w:t>
            </w:r>
          </w:p>
          <w:p w:rsidR="00000000" w:rsidRPr="00F158CC" w:rsidP="00F158CC">
            <w:pPr>
              <w:pStyle w:val="List2"/>
            </w:pPr>
            <w:r w:rsidRPr="00F158CC">
              <w:t>3.5.</w:t>
            </w:r>
            <w:r w:rsidRPr="00F158CC">
              <w:tab/>
              <w:t>Obstructions which may cause binding or damage during hauling are moved as required</w:t>
            </w:r>
          </w:p>
          <w:p w:rsidR="00000000" w:rsidRPr="00F158CC" w:rsidP="00F158CC">
            <w:pPr>
              <w:pStyle w:val="List2"/>
            </w:pPr>
            <w:r w:rsidRPr="00F158CC">
              <w:t>3.6.</w:t>
            </w:r>
            <w:r w:rsidRPr="00F158CC">
              <w:tab/>
            </w:r>
            <w:r w:rsidRPr="00F158CC">
              <w:rPr>
                <w:rStyle w:val="BoldandItalics"/>
              </w:rPr>
              <w:t>Rigging slinger</w:t>
            </w:r>
            <w:r w:rsidRPr="00F158CC">
              <w:t xml:space="preserve"> is assisted with rigging of spars, tail trees and intermediate supports</w:t>
            </w:r>
          </w:p>
        </w:tc>
      </w:tr>
    </w:tbl>
    <w:p w:rsidR="00CF0D64" w:rsidP="00F158CC">
      <w:pPr>
        <w:pStyle w:val="BodyText"/>
      </w:pPr>
    </w:p>
    <w:p w:rsidR="00CF0D64" w:rsidP="00F158CC">
      <w:pPr>
        <w:pStyle w:val="BodyText"/>
      </w:pPr>
    </w:p>
    <w:p w:rsidR="00000000" w:rsidRPr="00F158CC" w:rsidP="00F158CC">
      <w:pPr>
        <w:pStyle w:val="Heading1"/>
      </w:pPr>
      <w:bookmarkStart w:id="9" w:name="O_259324"/>
      <w:bookmarkEnd w:id="9"/>
      <w:r w:rsidRPr="00F158CC">
        <w:t>Required Skills and Knowledge</w:t>
      </w:r>
    </w:p>
    <w:tbl>
      <w:tblPr>
        <w:tblW w:w="0" w:type="auto"/>
        <w:tblLayout w:type="fixed"/>
        <w:tblCellMar>
          <w:left w:w="62" w:type="dxa"/>
          <w:right w:w="62" w:type="dxa"/>
        </w:tblCellMar>
        <w:tblLook w:val="0000"/>
      </w:tblPr>
      <w:tblGrid>
        <w:gridCol w:w="8522"/>
      </w:tblGrid>
      <w:tr w:rsidTr="00CF0D6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REQUIRED SKILLS AND KNOWLEDGE</w:t>
            </w:r>
          </w:p>
        </w:tc>
      </w:tr>
      <w:tr w:rsidTr="00CF0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This describes the essential skills and knowledge and their level required for this unit</w:t>
            </w:r>
          </w:p>
        </w:tc>
      </w:tr>
      <w:tr w:rsidTr="00CF0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Required skills</w:t>
            </w:r>
          </w:p>
        </w:tc>
      </w:tr>
      <w:tr w:rsidTr="00CF0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Technical skills sufficient to use and maintain relevant tools, machinery and equipment; accurately notch stumps; effectively set up and dismantle rigging components</w:t>
            </w:r>
          </w:p>
          <w:p w:rsidR="00000000" w:rsidRPr="00F158CC" w:rsidP="00F158CC">
            <w:pPr>
              <w:pStyle w:val="ListBullet"/>
            </w:pPr>
            <w:r w:rsidRPr="00F158CC">
              <w:t>Communication skills and interpersonal techniques sufficient to interact appropriately wit</w:t>
            </w:r>
            <w:r w:rsidRPr="00F158CC">
              <w:t>h colleagues and others in the workplace</w:t>
            </w:r>
          </w:p>
          <w:p w:rsidR="00000000" w:rsidRPr="00F158CC" w:rsidP="00F158CC">
            <w:pPr>
              <w:pStyle w:val="ListBullet"/>
            </w:pPr>
            <w:r w:rsidRPr="00F158CC">
              <w:t>Literacy skills sufficient to accurately locate, record and report information</w:t>
            </w:r>
          </w:p>
          <w:p w:rsidR="00000000" w:rsidRPr="00F158CC" w:rsidP="00F158CC">
            <w:pPr>
              <w:pStyle w:val="ListBullet"/>
            </w:pPr>
            <w:r w:rsidRPr="00F158CC">
              <w:t>Numeracy skills sufficient to estimate, measure and calculate log lengths and time required to complete a task</w:t>
            </w:r>
          </w:p>
          <w:p w:rsidR="00000000" w:rsidP="00F158CC">
            <w:pPr>
              <w:pStyle w:val="ListBullet"/>
              <w:rPr>
                <w:lang w:val="en-NZ"/>
              </w:rPr>
            </w:pPr>
            <w:r w:rsidRPr="00F158CC">
              <w:t>Problem solving skills su</w:t>
            </w:r>
            <w:r w:rsidRPr="00F158CC">
              <w:t xml:space="preserve">fficient to review and accurately identify work requirements; identify problems and equipment faults and demonstrate appropriate response procedures </w:t>
            </w:r>
          </w:p>
        </w:tc>
      </w:tr>
      <w:tr w:rsidTr="00CF0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Required knowledge</w:t>
            </w:r>
          </w:p>
        </w:tc>
      </w:tr>
      <w:tr w:rsidTr="00CF0D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 xml:space="preserve">Applicable Commonwealth, State or Territory legislation, regulations, standards and </w:t>
            </w:r>
            <w:r w:rsidRPr="00F158CC">
              <w:t>codes of practice relevant to the full range of processes for performing landing duties (chaser)</w:t>
            </w:r>
          </w:p>
          <w:p w:rsidR="00000000" w:rsidRPr="00F158CC" w:rsidP="00F158CC">
            <w:pPr>
              <w:pStyle w:val="ListBullet"/>
            </w:pPr>
            <w:r w:rsidRPr="00F158CC">
              <w:t>Environmental protection requirements, including the safe disposal of waste material and the cleaning of plant, tools and equipment</w:t>
            </w:r>
          </w:p>
          <w:p w:rsidR="00000000" w:rsidRPr="00F158CC" w:rsidP="00F158CC">
            <w:pPr>
              <w:pStyle w:val="ListBullet"/>
            </w:pPr>
            <w:r w:rsidRPr="00F158CC">
              <w:t>Organisational and site sta</w:t>
            </w:r>
            <w:r w:rsidRPr="00F158CC">
              <w:t>ndards, requirements, policies and procedures for performing landing duties (chaser)</w:t>
            </w:r>
          </w:p>
          <w:p w:rsidR="00000000" w:rsidRPr="00F158CC" w:rsidP="00F158CC">
            <w:pPr>
              <w:pStyle w:val="ListBullet"/>
            </w:pPr>
            <w:r w:rsidRPr="00F158CC">
              <w:t>Characteristics of trees</w:t>
            </w:r>
          </w:p>
          <w:p w:rsidR="00000000" w:rsidRPr="00F158CC" w:rsidP="00F158CC">
            <w:pPr>
              <w:pStyle w:val="ListBullet"/>
            </w:pPr>
            <w:r w:rsidRPr="00F158CC">
              <w:t>Log extraction methods</w:t>
            </w:r>
          </w:p>
          <w:p w:rsidR="00000000" w:rsidRPr="00F158CC" w:rsidP="00F158CC">
            <w:pPr>
              <w:pStyle w:val="ListBullet"/>
            </w:pPr>
            <w:r w:rsidRPr="00F158CC">
              <w:t>Cable logging techniques</w:t>
            </w:r>
          </w:p>
          <w:p w:rsidR="00000000" w:rsidRPr="00F158CC" w:rsidP="00F158CC">
            <w:pPr>
              <w:pStyle w:val="ListBullet"/>
            </w:pPr>
            <w:r w:rsidRPr="00F158CC">
              <w:t>Rigging and chasing techniques and signal systems</w:t>
            </w:r>
          </w:p>
          <w:p w:rsidR="00000000" w:rsidRPr="00F158CC" w:rsidP="00F158CC">
            <w:pPr>
              <w:pStyle w:val="ListBullet"/>
            </w:pPr>
            <w:r w:rsidRPr="00F158CC">
              <w:t>Industry standard lengths</w:t>
            </w:r>
          </w:p>
          <w:p w:rsidR="00000000" w:rsidRPr="00F158CC" w:rsidP="00F158CC">
            <w:pPr>
              <w:pStyle w:val="ListBullet"/>
            </w:pPr>
            <w:r w:rsidRPr="00F158CC">
              <w:t>Established communication channels and protocols</w:t>
            </w:r>
          </w:p>
          <w:p w:rsidR="00000000" w:rsidRPr="00F158CC" w:rsidP="00F158CC">
            <w:pPr>
              <w:pStyle w:val="ListBullet"/>
            </w:pPr>
            <w:r w:rsidRPr="00F158CC">
              <w:t>Problem identification and resolution strategies and common fault finding techniques</w:t>
            </w:r>
          </w:p>
          <w:p w:rsidR="00000000" w:rsidRPr="00F158CC" w:rsidP="00F158CC">
            <w:pPr>
              <w:pStyle w:val="ListBullet"/>
            </w:pPr>
            <w:r w:rsidRPr="00F158CC">
              <w:t>Types of tools and equipment and procedures for their safe use, operation and maintenance</w:t>
            </w:r>
          </w:p>
          <w:p w:rsidR="00000000" w:rsidRPr="00F158CC" w:rsidP="00F158CC">
            <w:pPr>
              <w:pStyle w:val="ListBullet"/>
            </w:pPr>
            <w:r w:rsidRPr="00F158CC">
              <w:t>Appropriate mathematical procedu</w:t>
            </w:r>
            <w:r w:rsidRPr="00F158CC">
              <w:t>res for estimating and measuring, including calculating time to complete tasks</w:t>
            </w:r>
          </w:p>
          <w:p w:rsidR="00000000" w:rsidRPr="00F158CC" w:rsidP="00F158CC">
            <w:pPr>
              <w:pStyle w:val="ListBullet"/>
            </w:pPr>
            <w:r w:rsidRPr="00F158CC">
              <w:t>Procedures for recording and reporting workplace information</w:t>
            </w:r>
          </w:p>
        </w:tc>
      </w:tr>
    </w:tbl>
    <w:p w:rsidR="00CF0D64" w:rsidP="00F158CC">
      <w:pPr>
        <w:pStyle w:val="BodyText"/>
      </w:pPr>
    </w:p>
    <w:p w:rsidR="00CF0D64" w:rsidP="00F158CC">
      <w:pPr>
        <w:pStyle w:val="BodyText"/>
      </w:pPr>
    </w:p>
    <w:p w:rsidR="00000000" w:rsidRPr="00F158CC" w:rsidP="00F158CC">
      <w:pPr>
        <w:pStyle w:val="AllowPageBreak"/>
      </w:pPr>
    </w:p>
    <w:p w:rsidR="00000000" w:rsidRPr="00F158CC" w:rsidP="00F158CC">
      <w:pPr>
        <w:pStyle w:val="Heading1"/>
      </w:pPr>
      <w:bookmarkStart w:id="10" w:name="O_243358"/>
      <w:bookmarkEnd w:id="10"/>
      <w:r w:rsidRPr="00F158CC">
        <w:t>Evidence Guide</w:t>
      </w:r>
    </w:p>
    <w:tbl>
      <w:tblPr>
        <w:tblW w:w="9570" w:type="dxa"/>
        <w:tblLayout w:type="fixed"/>
        <w:tblCellMar>
          <w:left w:w="62" w:type="dxa"/>
          <w:right w:w="62" w:type="dxa"/>
        </w:tblCellMar>
        <w:tblLook w:val="0000"/>
      </w:tblPr>
      <w:tblGrid>
        <w:gridCol w:w="3908"/>
        <w:gridCol w:w="5662"/>
      </w:tblGrid>
      <w:tr w:rsidTr="00CF0D6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EVIDENCE GUIDE</w:t>
            </w:r>
          </w:p>
        </w:tc>
      </w:tr>
      <w:tr w:rsidTr="00CF0D6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The evidence guide provides advice on assessment and must be read in conjunction with the performance criteria, required skills and knowledge, range statement and the Assessment Guidelines for the Training Package.</w:t>
            </w:r>
          </w:p>
        </w:tc>
      </w:tr>
      <w:tr w:rsidTr="00CF0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A person who demonstrates competency in this unit must be able to provide evidence that they can safely and efficiently perform chaser operations to recover felled logs within organisational requirements</w:t>
            </w:r>
          </w:p>
        </w:tc>
      </w:tr>
      <w:tr w:rsidTr="00CF0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Critical aspects for assessment and evidence requir</w:t>
            </w:r>
            <w:r w:rsidRPr="00F158CC">
              <w:rPr>
                <w:rStyle w:val="SpecialBold"/>
              </w:rPr>
              <w:t>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 xml:space="preserve">The evidence required to demonstrate competency in this unit must be relevant to, and satisfy, all of the requirements of the elements of this unit and include demonstration of: </w:t>
            </w:r>
          </w:p>
          <w:p w:rsidR="00000000" w:rsidRPr="00F158CC" w:rsidP="00F158CC">
            <w:pPr>
              <w:pStyle w:val="ListBullet"/>
            </w:pPr>
            <w:r w:rsidRPr="00F158CC">
              <w:t>following applicable Commonwealth,</w:t>
            </w:r>
            <w:r w:rsidRPr="00F158CC">
              <w:t xml:space="preserve"> State or Territory legislative and regulatory requirements and codes of practice relevant to performing landing duties (chaser)</w:t>
            </w:r>
          </w:p>
          <w:p w:rsidR="00000000" w:rsidRPr="00F158CC" w:rsidP="00F158CC">
            <w:pPr>
              <w:pStyle w:val="ListBullet"/>
            </w:pPr>
            <w:r w:rsidRPr="00F158CC">
              <w:t>following organisational policies and procedures relevant to performing landing duties (chaser)</w:t>
            </w:r>
          </w:p>
          <w:p w:rsidR="00000000" w:rsidRPr="00F158CC" w:rsidP="00F158CC">
            <w:pPr>
              <w:pStyle w:val="ListBullet"/>
            </w:pPr>
            <w:r w:rsidRPr="00F158CC">
              <w:t>the ability to perform chaser o</w:t>
            </w:r>
            <w:r w:rsidRPr="00F158CC">
              <w:t>perations to recover felled logs in line with the work order and within prescribed organisational tolerances</w:t>
            </w:r>
          </w:p>
          <w:p w:rsidR="00000000" w:rsidP="00F158CC">
            <w:pPr>
              <w:pStyle w:val="ListBullet"/>
              <w:rPr>
                <w:lang w:val="en-NZ"/>
              </w:rPr>
            </w:pPr>
            <w:r w:rsidRPr="00F158CC">
              <w:t>the ability to assist in shifting lines in line with the hook tender's instructions</w:t>
            </w:r>
          </w:p>
        </w:tc>
      </w:tr>
      <w:tr w:rsidTr="00CF0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Competency is to be assessed in the workplace or realistically simulated workplace</w:t>
            </w:r>
          </w:p>
          <w:p w:rsidR="00000000" w:rsidRPr="00F158CC" w:rsidP="00F158CC">
            <w:pPr>
              <w:pStyle w:val="ListBullet"/>
            </w:pPr>
            <w:r w:rsidRPr="00F158CC">
              <w:t>Assessment is to occur under standard and authorised work practices, safety requirements and environmental constraints</w:t>
            </w:r>
          </w:p>
          <w:p w:rsidR="00000000" w:rsidRPr="00F158CC" w:rsidP="00F158CC">
            <w:pPr>
              <w:pStyle w:val="ListBullet"/>
            </w:pPr>
            <w:r w:rsidRPr="00F158CC">
              <w:t>Assessment of required knowledge, other than confirmat</w:t>
            </w:r>
            <w:r w:rsidRPr="00F158CC">
              <w:t>ory questions, will usually be conducted in an off-site context</w:t>
            </w:r>
          </w:p>
          <w:p w:rsidR="00000000" w:rsidRPr="00F158CC" w:rsidP="00F158CC">
            <w:pPr>
              <w:pStyle w:val="ListBullet"/>
            </w:pPr>
            <w:r w:rsidRPr="00F158CC">
              <w:t>Assessment is to follow relevant regulatory or Australian Standards requirements</w:t>
            </w:r>
          </w:p>
          <w:p w:rsidR="00000000" w:rsidRPr="00F158CC" w:rsidP="00F158CC">
            <w:pPr>
              <w:pStyle w:val="ListBullet"/>
            </w:pPr>
            <w:r w:rsidRPr="00F158CC">
              <w:t>The following resources should be made available:</w:t>
            </w:r>
          </w:p>
          <w:p w:rsidR="00000000" w:rsidRPr="00F158CC" w:rsidP="00F158CC">
            <w:pPr>
              <w:pStyle w:val="ListBullet3"/>
            </w:pPr>
            <w:r w:rsidRPr="00F158CC">
              <w:t>workplace location or simulated workplace</w:t>
            </w:r>
          </w:p>
          <w:p w:rsidR="00000000" w:rsidRPr="00F158CC" w:rsidP="00F158CC">
            <w:pPr>
              <w:pStyle w:val="ListBullet3"/>
            </w:pPr>
            <w:r w:rsidRPr="00F158CC">
              <w:t>materials and equipment relevant to undertaking work applicable to this unit</w:t>
            </w:r>
          </w:p>
          <w:p w:rsidR="00000000" w:rsidP="00F158CC">
            <w:pPr>
              <w:pStyle w:val="ListBullet3"/>
              <w:rPr>
                <w:lang w:val="en-NZ"/>
              </w:rPr>
            </w:pPr>
            <w:r w:rsidRPr="00F158CC">
              <w:t>specifications and work instructions</w:t>
            </w:r>
          </w:p>
        </w:tc>
      </w:tr>
      <w:tr w:rsidTr="00CF0D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Assessment must satisfy the endorsed Assessment Guidelines of the FPI11 Training Package</w:t>
            </w:r>
          </w:p>
          <w:p w:rsidR="00000000" w:rsidRPr="00F158CC" w:rsidP="00F158CC">
            <w:pPr>
              <w:pStyle w:val="ListBullet"/>
            </w:pPr>
            <w:r w:rsidRPr="00F158CC">
              <w:t>Assessment methods must confir</w:t>
            </w:r>
            <w:r w:rsidRPr="00F158CC">
              <w:t>m consistency and accuracy of performance (over time and in a range of workplace relevant contexts) together with application of required knowledge</w:t>
            </w:r>
          </w:p>
          <w:p w:rsidR="00000000" w:rsidRPr="00F158CC" w:rsidP="00F158CC">
            <w:pPr>
              <w:pStyle w:val="ListBullet"/>
            </w:pPr>
            <w:r w:rsidRPr="00F158CC">
              <w:t>Assessment must be by d</w:t>
            </w:r>
            <w:r w:rsidRPr="00F158CC">
              <w:t>irect observation of tasks, with questioning on required knowledge and it must also reinforce the integration of employability skills</w:t>
            </w:r>
          </w:p>
          <w:p w:rsidR="00000000" w:rsidRPr="00F158CC" w:rsidP="00F158CC">
            <w:pPr>
              <w:pStyle w:val="ListBullet"/>
            </w:pPr>
            <w:r w:rsidRPr="00F158CC">
              <w:t>Assessment methods must confirm the ability to access and correctly interpret and apply the required knowledge</w:t>
            </w:r>
          </w:p>
          <w:p w:rsidR="00000000" w:rsidRPr="00F158CC" w:rsidP="00F158CC">
            <w:pPr>
              <w:pStyle w:val="ListBullet"/>
            </w:pPr>
            <w:r w:rsidRPr="00F158CC">
              <w:t xml:space="preserve">Assessment </w:t>
            </w:r>
            <w:r w:rsidRPr="00F158CC">
              <w:t>may be applied under project-related conditions (real or simulated) and require evidence of process</w:t>
            </w:r>
          </w:p>
          <w:p w:rsidR="00000000" w:rsidRPr="00F158CC" w:rsidP="00F158CC">
            <w:pPr>
              <w:pStyle w:val="ListBullet"/>
            </w:pPr>
            <w:r w:rsidRPr="00F158CC">
              <w:t>Assessment must confirm a reasonable inference that competency is able not only to be satisfied under the particular circumstance, but is able to be transfe</w:t>
            </w:r>
            <w:r w:rsidRPr="00F158CC">
              <w:t>rred to other circumstances</w:t>
            </w:r>
          </w:p>
          <w:p w:rsidR="00000000" w:rsidRPr="00F158CC" w:rsidP="00F158CC">
            <w:pPr>
              <w:pStyle w:val="ListBullet"/>
            </w:pPr>
            <w:r w:rsidRPr="00F158CC">
              <w:t>Assessment may be in conjunction with assessment of other units of competency</w:t>
            </w:r>
          </w:p>
          <w:p w:rsidR="00000000" w:rsidRPr="00F158CC" w:rsidP="00F158CC">
            <w:pPr>
              <w:pStyle w:val="ListBullet"/>
            </w:pPr>
            <w:r w:rsidRPr="00F158CC">
              <w:t>The assessment environment should not disadvantage the candidate</w:t>
            </w:r>
          </w:p>
          <w:p w:rsidR="00000000" w:rsidRPr="00F158CC" w:rsidP="00F158CC">
            <w:pPr>
              <w:pStyle w:val="ListBullet"/>
            </w:pPr>
            <w:r w:rsidRPr="00F158CC">
              <w:t>Assessment practices should take into account any relevant language or cultural issue</w:t>
            </w:r>
            <w:r w:rsidRPr="00F158CC">
              <w:t>s related to Aboriginality, gender or language backgrounds other than English</w:t>
            </w:r>
          </w:p>
          <w:p w:rsidR="00000000" w:rsidRPr="00F158CC" w:rsidP="00F158CC">
            <w:pPr>
              <w:pStyle w:val="ListBullet"/>
            </w:pPr>
            <w:r w:rsidRPr="00F158CC">
              <w:t>Where the participant has a disability, reasonable adjustment may be applied during assessment</w:t>
            </w:r>
          </w:p>
          <w:p w:rsidR="00000000" w:rsidRPr="00F158CC" w:rsidP="00F158CC">
            <w:pPr>
              <w:pStyle w:val="ListBullet"/>
            </w:pPr>
            <w:r w:rsidRPr="00F158CC">
              <w:t>Language and literacy demands of the assessment task should not be higher than thos</w:t>
            </w:r>
            <w:r w:rsidRPr="00F158CC">
              <w:t>e of the work role</w:t>
            </w:r>
          </w:p>
        </w:tc>
      </w:tr>
    </w:tbl>
    <w:p w:rsidR="00CF0D64" w:rsidP="00F158CC">
      <w:pPr>
        <w:pStyle w:val="BodyText"/>
      </w:pPr>
    </w:p>
    <w:p w:rsidR="00CF0D64" w:rsidP="00F158CC">
      <w:pPr>
        <w:pStyle w:val="BodyText"/>
      </w:pPr>
    </w:p>
    <w:p w:rsidR="00000000" w:rsidRPr="00F158CC" w:rsidP="00F158CC">
      <w:pPr>
        <w:pStyle w:val="Heading1"/>
      </w:pPr>
      <w:bookmarkStart w:id="11" w:name="O_251341"/>
      <w:bookmarkEnd w:id="11"/>
      <w:r w:rsidRPr="00F158CC">
        <w:t>Range Statement</w:t>
      </w:r>
    </w:p>
    <w:tbl>
      <w:tblPr>
        <w:tblW w:w="0" w:type="auto"/>
        <w:tblLayout w:type="fixed"/>
        <w:tblCellMar>
          <w:left w:w="62" w:type="dxa"/>
          <w:right w:w="62" w:type="dxa"/>
        </w:tblCellMar>
        <w:tblLook w:val="0000"/>
      </w:tblPr>
      <w:tblGrid>
        <w:gridCol w:w="3537"/>
        <w:gridCol w:w="4985"/>
      </w:tblGrid>
      <w:tr w:rsidTr="00CF0D6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RANGE STATEMENT</w:t>
            </w:r>
          </w:p>
        </w:tc>
      </w:tr>
      <w:tr w:rsidTr="00CF0D6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 xml:space="preserve">The range statement relates to the unit of competency as a whole. It allows for different work environments and situations that may affect </w:t>
            </w:r>
            <w:r w:rsidRPr="00F158CC">
              <w:t>performance. Bold italicised wording, if used in the performance criteria, is detailed below. Essential operating conditions that may be present with training and assessment (depending on the work situation, needs of the candidate, accessibility of the ite</w:t>
            </w:r>
            <w:r w:rsidRPr="00F158CC">
              <w:t>m, and local industry and regional contexts) may also be included.</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OHS requirements</w:t>
            </w:r>
            <w:r w:rsidRPr="00F158CC">
              <w:t>:</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are to be in line with applicable Commonwealth, State or Territory legislation and regulations, and organisational safety policies and procedures, and may include:</w:t>
            </w:r>
          </w:p>
          <w:p w:rsidR="00000000" w:rsidRPr="00F158CC" w:rsidP="00F158CC">
            <w:pPr>
              <w:pStyle w:val="ListBullet"/>
            </w:pPr>
            <w:r w:rsidRPr="00F158CC">
              <w:t>pers</w:t>
            </w:r>
            <w:r w:rsidRPr="00F158CC">
              <w:t>onal protective equipment and clothing</w:t>
            </w:r>
          </w:p>
          <w:p w:rsidR="00000000" w:rsidRPr="00F158CC" w:rsidP="00F158CC">
            <w:pPr>
              <w:pStyle w:val="ListBullet"/>
            </w:pPr>
            <w:r w:rsidRPr="00F158CC">
              <w:t>safety equipment</w:t>
            </w:r>
          </w:p>
          <w:p w:rsidR="00000000" w:rsidRPr="00F158CC" w:rsidP="00F158CC">
            <w:pPr>
              <w:pStyle w:val="ListBullet"/>
            </w:pPr>
            <w:r w:rsidRPr="00F158CC">
              <w:t>first aid equipment</w:t>
            </w:r>
          </w:p>
          <w:p w:rsidR="00000000" w:rsidRPr="00F158CC" w:rsidP="00F158CC">
            <w:pPr>
              <w:pStyle w:val="ListBullet"/>
            </w:pPr>
            <w:r w:rsidRPr="00F158CC">
              <w:t>fire fighting equipment</w:t>
            </w:r>
          </w:p>
          <w:p w:rsidR="00000000" w:rsidRPr="00F158CC" w:rsidP="00F158CC">
            <w:pPr>
              <w:pStyle w:val="ListBullet"/>
            </w:pPr>
            <w:r w:rsidRPr="00F158CC">
              <w:t>hazard and risk control</w:t>
            </w:r>
          </w:p>
          <w:p w:rsidR="00000000" w:rsidRPr="00F158CC" w:rsidP="00F158CC">
            <w:pPr>
              <w:pStyle w:val="ListBullet"/>
            </w:pPr>
            <w:r w:rsidRPr="00F158CC">
              <w:t>fatigue management</w:t>
            </w:r>
          </w:p>
          <w:p w:rsidR="00000000" w:rsidRPr="00F158CC" w:rsidP="00F158CC">
            <w:pPr>
              <w:pStyle w:val="ListBullet"/>
            </w:pPr>
            <w:r w:rsidRPr="00F158CC">
              <w:t>elimination of hazardous materials and substances</w:t>
            </w:r>
          </w:p>
          <w:p w:rsidR="00000000" w:rsidRPr="00F158CC" w:rsidP="00F158CC">
            <w:pPr>
              <w:pStyle w:val="ListBullet"/>
            </w:pPr>
            <w:r w:rsidRPr="00F158CC">
              <w:t>safe forest practices including required actions relating to forest fire</w:t>
            </w:r>
          </w:p>
          <w:p w:rsidR="00000000" w:rsidP="00F158CC">
            <w:pPr>
              <w:pStyle w:val="ListBullet"/>
              <w:rPr>
                <w:lang w:val="en-NZ"/>
              </w:rPr>
            </w:pPr>
            <w:r w:rsidRPr="00F158CC">
              <w:t>manual handling including shifting, lifting and carrying</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Environmental requirements</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legislation</w:t>
            </w:r>
          </w:p>
          <w:p w:rsidR="00000000" w:rsidRPr="00F158CC" w:rsidP="00F158CC">
            <w:pPr>
              <w:pStyle w:val="ListBullet"/>
            </w:pPr>
            <w:r w:rsidRPr="00F158CC">
              <w:t>organisational policies and procedures</w:t>
            </w:r>
          </w:p>
          <w:p w:rsidR="00000000" w:rsidP="00F158CC">
            <w:pPr>
              <w:pStyle w:val="ListBullet"/>
              <w:rPr>
                <w:lang w:val="en-NZ"/>
              </w:rPr>
            </w:pPr>
            <w:r w:rsidRPr="00F158CC">
              <w:t>workplace practices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 xml:space="preserve">Legislative </w:t>
            </w:r>
            <w:r w:rsidRPr="00F158CC">
              <w:rPr>
                <w:rStyle w:val="SpecialBold"/>
              </w:rPr>
              <w:t>requirements</w:t>
            </w:r>
            <w:r w:rsidRPr="00F158CC">
              <w:t>:</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are to be in line with applicable Commonwealth, State or Territory legislation, regulations, certification requirements and codes of practice and may include:</w:t>
            </w:r>
          </w:p>
          <w:p w:rsidR="00000000" w:rsidRPr="00F158CC" w:rsidP="00F158CC">
            <w:pPr>
              <w:pStyle w:val="ListBullet"/>
            </w:pPr>
            <w:r w:rsidRPr="00F158CC">
              <w:t>award and enterprise agreements</w:t>
            </w:r>
          </w:p>
          <w:p w:rsidR="00000000" w:rsidRPr="00F158CC" w:rsidP="00F158CC">
            <w:pPr>
              <w:pStyle w:val="ListBullet"/>
            </w:pPr>
            <w:r w:rsidRPr="00F158CC">
              <w:t>industrial relations</w:t>
            </w:r>
          </w:p>
          <w:p w:rsidR="00000000" w:rsidRPr="00F158CC" w:rsidP="00F158CC">
            <w:pPr>
              <w:pStyle w:val="ListBullet"/>
            </w:pPr>
            <w:r w:rsidRPr="00F158CC">
              <w:t>Australian Standards</w:t>
            </w:r>
          </w:p>
          <w:p w:rsidR="00000000" w:rsidRPr="00F158CC" w:rsidP="00F158CC">
            <w:pPr>
              <w:pStyle w:val="ListBullet"/>
            </w:pPr>
            <w:r w:rsidRPr="00F158CC">
              <w:t>confidentiality and privacy</w:t>
            </w:r>
          </w:p>
          <w:p w:rsidR="00000000" w:rsidRPr="00F158CC" w:rsidP="00F158CC">
            <w:pPr>
              <w:pStyle w:val="ListBullet"/>
            </w:pPr>
            <w:r w:rsidRPr="00F158CC">
              <w:t>OHS</w:t>
            </w:r>
          </w:p>
          <w:p w:rsidR="00000000" w:rsidRPr="00F158CC" w:rsidP="00F158CC">
            <w:pPr>
              <w:pStyle w:val="ListBullet"/>
            </w:pPr>
            <w:r w:rsidRPr="00F158CC">
              <w:t>the environment</w:t>
            </w:r>
          </w:p>
          <w:p w:rsidR="00000000" w:rsidRPr="00F158CC" w:rsidP="00F158CC">
            <w:pPr>
              <w:pStyle w:val="ListBullet"/>
            </w:pPr>
            <w:r w:rsidRPr="00F158CC">
              <w:t>equal opportunity</w:t>
            </w:r>
          </w:p>
          <w:p w:rsidR="00000000" w:rsidRPr="00F158CC" w:rsidP="00F158CC">
            <w:pPr>
              <w:pStyle w:val="ListBullet"/>
            </w:pPr>
            <w:r w:rsidRPr="00F158CC">
              <w:t>anti-discrimination</w:t>
            </w:r>
          </w:p>
          <w:p w:rsidR="00000000" w:rsidRPr="00F158CC" w:rsidP="00F158CC">
            <w:pPr>
              <w:pStyle w:val="ListBullet"/>
            </w:pPr>
            <w:r w:rsidRPr="00F158CC">
              <w:t>relevant industry codes of practice</w:t>
            </w:r>
          </w:p>
          <w:p w:rsidR="00000000" w:rsidRPr="00F158CC" w:rsidP="00F158CC">
            <w:pPr>
              <w:pStyle w:val="ListBullet"/>
            </w:pPr>
            <w:r w:rsidRPr="00F158CC">
              <w:t>duty of care</w:t>
            </w:r>
          </w:p>
          <w:p w:rsidR="00000000" w:rsidP="00F158CC">
            <w:pPr>
              <w:pStyle w:val="ListBullet"/>
              <w:rPr>
                <w:lang w:val="en-NZ"/>
              </w:rPr>
            </w:pPr>
            <w:r w:rsidRPr="00F158CC">
              <w:t>heritage and traditional land owner issues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Organisational requirements</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 xml:space="preserve">legal </w:t>
            </w:r>
          </w:p>
          <w:p w:rsidR="00000000" w:rsidRPr="00F158CC" w:rsidP="00F158CC">
            <w:pPr>
              <w:pStyle w:val="ListBullet"/>
            </w:pPr>
            <w:r w:rsidRPr="00F158CC">
              <w:t>organisational and site guidelines</w:t>
            </w:r>
          </w:p>
          <w:p w:rsidR="00000000" w:rsidRPr="00F158CC" w:rsidP="00F158CC">
            <w:pPr>
              <w:pStyle w:val="ListBullet"/>
            </w:pPr>
            <w:r w:rsidRPr="00F158CC">
              <w:t>policies and procedures relating to own role and responsibility</w:t>
            </w:r>
          </w:p>
          <w:p w:rsidR="00000000" w:rsidRPr="00F158CC" w:rsidP="00F158CC">
            <w:pPr>
              <w:pStyle w:val="ListBullet"/>
            </w:pPr>
            <w:r w:rsidRPr="00F158CC">
              <w:t>quality assurance</w:t>
            </w:r>
          </w:p>
          <w:p w:rsidR="00000000" w:rsidRPr="00F158CC" w:rsidP="00F158CC">
            <w:pPr>
              <w:pStyle w:val="ListBullet"/>
            </w:pPr>
            <w:r w:rsidRPr="00F158CC">
              <w:t>procedural manuals</w:t>
            </w:r>
          </w:p>
          <w:p w:rsidR="00000000" w:rsidRPr="00F158CC" w:rsidP="00F158CC">
            <w:pPr>
              <w:pStyle w:val="ListBullet"/>
            </w:pPr>
            <w:r w:rsidRPr="00F158CC">
              <w:t>quality and continuous improvement processes and standards</w:t>
            </w:r>
          </w:p>
          <w:p w:rsidR="00000000" w:rsidRPr="00F158CC" w:rsidP="00F158CC">
            <w:pPr>
              <w:pStyle w:val="ListBullet"/>
            </w:pPr>
            <w:r w:rsidRPr="00F158CC">
              <w:t>OHS, emergency and evacuation procedures</w:t>
            </w:r>
          </w:p>
          <w:p w:rsidR="00000000" w:rsidRPr="00F158CC" w:rsidP="00F158CC">
            <w:pPr>
              <w:pStyle w:val="ListBullet"/>
            </w:pPr>
            <w:r w:rsidRPr="00F158CC">
              <w:t>ethical standards</w:t>
            </w:r>
          </w:p>
          <w:p w:rsidR="00000000" w:rsidRPr="00F158CC" w:rsidP="00F158CC">
            <w:pPr>
              <w:pStyle w:val="ListBullet"/>
            </w:pPr>
            <w:r w:rsidRPr="00F158CC">
              <w:t>re</w:t>
            </w:r>
            <w:r w:rsidRPr="00F158CC">
              <w:t>cording and reporting requirements</w:t>
            </w:r>
          </w:p>
          <w:p w:rsidR="00000000" w:rsidRPr="00F158CC" w:rsidP="00F158CC">
            <w:pPr>
              <w:pStyle w:val="ListBullet"/>
            </w:pPr>
            <w:r w:rsidRPr="00F158CC">
              <w:t>equipment use and maintenance and storage requirements</w:t>
            </w:r>
          </w:p>
          <w:p w:rsidR="00000000" w:rsidP="00F158CC">
            <w:pPr>
              <w:pStyle w:val="ListBullet"/>
              <w:rPr>
                <w:lang w:val="en-NZ"/>
              </w:rPr>
            </w:pPr>
            <w:r w:rsidRPr="00F158CC">
              <w:t>environmental management requirements (waste disposal, recycling and re-use guidelines)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Chasers</w:t>
            </w:r>
            <w:r w:rsidRPr="00F158CC">
              <w:t xml:space="preserve"> </w:t>
            </w:r>
          </w:p>
        </w:tc>
        <w:tc>
          <w:tcPr>
            <w:tcW w:w="498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direct the landing of logs in conjunction with the yarder and unhook</w:t>
            </w:r>
            <w:r w:rsidRPr="00F158CC">
              <w:t xml:space="preserve"> the logs at the landing site</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Work order</w:t>
            </w:r>
            <w:r w:rsidRPr="00F158C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instructions for the chaser operations to recover felled logs from the work site</w:t>
            </w:r>
          </w:p>
          <w:p w:rsidR="00000000" w:rsidRPr="00F158CC" w:rsidP="00F158CC">
            <w:pPr>
              <w:pStyle w:val="BodyText"/>
            </w:pPr>
            <w:r w:rsidRPr="00F158CC">
              <w:t>and may include:</w:t>
            </w:r>
          </w:p>
          <w:p w:rsidR="00000000" w:rsidRPr="00F158CC" w:rsidP="00F158CC">
            <w:pPr>
              <w:pStyle w:val="ListBullet"/>
            </w:pPr>
            <w:r w:rsidRPr="00F158CC">
              <w:t>type</w:t>
            </w:r>
          </w:p>
          <w:p w:rsidR="00000000" w:rsidRPr="00F158CC" w:rsidP="00F158CC">
            <w:pPr>
              <w:pStyle w:val="ListBullet"/>
            </w:pPr>
            <w:r w:rsidRPr="00F158CC">
              <w:t>size</w:t>
            </w:r>
          </w:p>
          <w:p w:rsidR="00000000" w:rsidRPr="00F158CC" w:rsidP="00F158CC">
            <w:pPr>
              <w:pStyle w:val="ListBullet"/>
            </w:pPr>
            <w:r w:rsidRPr="00F158CC">
              <w:t>length</w:t>
            </w:r>
          </w:p>
          <w:p w:rsidR="00000000" w:rsidRPr="00F158CC" w:rsidP="00F158CC">
            <w:pPr>
              <w:pStyle w:val="ListBullet"/>
            </w:pPr>
            <w:r w:rsidRPr="00F158CC">
              <w:t>quantity</w:t>
            </w:r>
          </w:p>
          <w:p w:rsidR="00000000" w:rsidRPr="00F158CC" w:rsidP="00F158CC">
            <w:pPr>
              <w:pStyle w:val="ListBullet"/>
            </w:pPr>
            <w:r w:rsidRPr="00F158CC">
              <w:t>grade</w:t>
            </w:r>
          </w:p>
          <w:p w:rsidR="00000000" w:rsidRPr="00F158CC" w:rsidP="00F158CC">
            <w:pPr>
              <w:pStyle w:val="ListBullet"/>
            </w:pPr>
            <w:r w:rsidRPr="00F158CC">
              <w:t xml:space="preserve">instructions </w:t>
            </w:r>
            <w:r w:rsidRPr="00F158CC">
              <w:t>for the environmental monitoring of work and procedures</w:t>
            </w:r>
          </w:p>
          <w:p w:rsidR="00000000" w:rsidP="00F158CC">
            <w:pPr>
              <w:pStyle w:val="ListBullet"/>
              <w:rPr>
                <w:lang w:val="en-NZ"/>
              </w:rPr>
            </w:pPr>
            <w:r w:rsidRPr="00F158CC">
              <w:t>environmental care requirements relevant to the work</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Appropriate personnel</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supervisors</w:t>
            </w:r>
          </w:p>
          <w:p w:rsidR="00000000" w:rsidRPr="00F158CC" w:rsidP="00F158CC">
            <w:pPr>
              <w:pStyle w:val="ListBullet"/>
            </w:pPr>
            <w:r w:rsidRPr="00F158CC">
              <w:t>suppliers</w:t>
            </w:r>
          </w:p>
          <w:p w:rsidR="00000000" w:rsidRPr="00F158CC" w:rsidP="00F158CC">
            <w:pPr>
              <w:pStyle w:val="ListBullet"/>
            </w:pPr>
            <w:r w:rsidRPr="00F158CC">
              <w:t>clients</w:t>
            </w:r>
          </w:p>
          <w:p w:rsidR="00000000" w:rsidRPr="00F158CC" w:rsidP="00F158CC">
            <w:pPr>
              <w:pStyle w:val="ListBullet"/>
            </w:pPr>
            <w:r w:rsidRPr="00F158CC">
              <w:t>colleagues</w:t>
            </w:r>
          </w:p>
          <w:p w:rsidR="00000000" w:rsidP="00F158CC">
            <w:pPr>
              <w:pStyle w:val="ListBullet"/>
              <w:rPr>
                <w:lang w:val="en-NZ"/>
              </w:rPr>
            </w:pPr>
            <w:r w:rsidRPr="00F158CC">
              <w:t>managers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Logs</w:t>
            </w:r>
            <w:r w:rsidRPr="00F158CC">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the finished product or trunk of a tree after trimming and cross cutting has occurred</w:t>
            </w:r>
          </w:p>
          <w:p w:rsidR="00000000" w:rsidRPr="00F158CC" w:rsidP="00F158CC">
            <w:pPr>
              <w:pStyle w:val="BodyText"/>
            </w:pPr>
            <w:r w:rsidRPr="00F158CC">
              <w:t>and may be:</w:t>
            </w:r>
          </w:p>
          <w:p w:rsidR="00000000" w:rsidRPr="00F158CC" w:rsidP="00F158CC">
            <w:pPr>
              <w:pStyle w:val="ListBullet"/>
            </w:pPr>
            <w:r w:rsidRPr="00F158CC">
              <w:t>hardwood or softwood</w:t>
            </w:r>
          </w:p>
          <w:p w:rsidR="00000000" w:rsidP="00F158CC">
            <w:pPr>
              <w:pStyle w:val="ListBullet"/>
              <w:rPr>
                <w:lang w:val="en-NZ"/>
              </w:rPr>
            </w:pPr>
            <w:r w:rsidRPr="00F158CC">
              <w:t>for production or non-production purposes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Environmental protection measures</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ground growth</w:t>
            </w:r>
          </w:p>
          <w:p w:rsidR="00000000" w:rsidRPr="00F158CC" w:rsidP="00F158CC">
            <w:pPr>
              <w:pStyle w:val="ListBullet"/>
            </w:pPr>
            <w:r w:rsidRPr="00F158CC">
              <w:t>canopy</w:t>
            </w:r>
          </w:p>
          <w:p w:rsidR="00000000" w:rsidRPr="00F158CC" w:rsidP="00F158CC">
            <w:pPr>
              <w:pStyle w:val="ListBullet"/>
            </w:pPr>
            <w:r w:rsidRPr="00F158CC">
              <w:t>general forest lean</w:t>
            </w:r>
          </w:p>
          <w:p w:rsidR="00000000" w:rsidRPr="00F158CC" w:rsidP="00F158CC">
            <w:pPr>
              <w:pStyle w:val="ListBullet"/>
            </w:pPr>
            <w:r w:rsidRPr="00F158CC">
              <w:t>wind</w:t>
            </w:r>
            <w:r w:rsidRPr="00F158CC">
              <w:t xml:space="preserve"> speed and direction</w:t>
            </w:r>
          </w:p>
          <w:p w:rsidR="00000000" w:rsidRPr="00F158CC" w:rsidP="00F158CC">
            <w:pPr>
              <w:pStyle w:val="ListBullet"/>
            </w:pPr>
            <w:r w:rsidRPr="00F158CC">
              <w:t>fallen trees</w:t>
            </w:r>
          </w:p>
          <w:p w:rsidR="00000000" w:rsidRPr="00F158CC" w:rsidP="00F158CC">
            <w:pPr>
              <w:pStyle w:val="ListBullet"/>
            </w:pPr>
            <w:r w:rsidRPr="00F158CC">
              <w:t>density of trees</w:t>
            </w:r>
          </w:p>
          <w:p w:rsidR="00000000" w:rsidRPr="00F158CC" w:rsidP="00F158CC">
            <w:pPr>
              <w:pStyle w:val="ListBullet"/>
            </w:pPr>
            <w:r w:rsidRPr="00F158CC">
              <w:t>ground slope</w:t>
            </w:r>
          </w:p>
          <w:p w:rsidR="00000000" w:rsidRPr="00F158CC" w:rsidP="00F158CC">
            <w:pPr>
              <w:pStyle w:val="ListBullet"/>
            </w:pPr>
            <w:r w:rsidRPr="00F158CC">
              <w:t>soil and water protection</w:t>
            </w:r>
          </w:p>
          <w:p w:rsidR="00000000" w:rsidRPr="00F158CC" w:rsidP="00F158CC">
            <w:pPr>
              <w:pStyle w:val="ListBullet"/>
            </w:pPr>
            <w:r w:rsidRPr="00F158CC">
              <w:t>ground hazards and obstacles</w:t>
            </w:r>
          </w:p>
          <w:p w:rsidR="00000000" w:rsidP="00F158CC">
            <w:pPr>
              <w:pStyle w:val="ListBullet"/>
              <w:rPr>
                <w:lang w:val="en-NZ"/>
              </w:rPr>
            </w:pPr>
            <w:r w:rsidRPr="00F158CC">
              <w:t>contingencies for modifying operations during wet or other adverse weather conditions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Equipment</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rigging equipment</w:t>
            </w:r>
          </w:p>
          <w:p w:rsidR="00000000" w:rsidRPr="00F158CC" w:rsidP="00F158CC">
            <w:pPr>
              <w:pStyle w:val="BodyText"/>
            </w:pPr>
            <w:r w:rsidRPr="00F158CC">
              <w:t>and is to include:</w:t>
            </w:r>
          </w:p>
          <w:p w:rsidR="00000000" w:rsidP="00F158CC">
            <w:pPr>
              <w:pStyle w:val="ListBullet"/>
              <w:rPr>
                <w:lang w:val="en-NZ"/>
              </w:rPr>
            </w:pPr>
            <w:r w:rsidRPr="00F158CC">
              <w:t>procedures for equipment lock-out such as protecting operators and co-workers from accidental injury by isolating the machine</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Cable operations</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 xml:space="preserve">activities covering a full range of species, log sizes, falling and retention </w:t>
            </w:r>
            <w:r w:rsidRPr="00F158CC">
              <w:t xml:space="preserve">densities, slope, other environmental conditions </w:t>
            </w:r>
          </w:p>
          <w:p w:rsidR="00000000" w:rsidRPr="00F158CC" w:rsidP="00F158CC">
            <w:pPr>
              <w:pStyle w:val="ListBullet"/>
            </w:pPr>
            <w:r w:rsidRPr="00F158CC">
              <w:t>use of cable systems including high lead (no skyline), standing skyline and a running skyline with hauling both uphill and downhill</w:t>
            </w:r>
          </w:p>
          <w:p w:rsidR="00000000" w:rsidP="00F158CC">
            <w:pPr>
              <w:pStyle w:val="ListBullet"/>
              <w:rPr>
                <w:lang w:val="en-NZ"/>
              </w:rPr>
            </w:pPr>
            <w:r w:rsidRPr="00F158CC">
              <w:t>Logs attached optimising payload without exceeding the lift or haul capaci</w:t>
            </w:r>
            <w:r w:rsidRPr="00F158CC">
              <w:t>ty of the system</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Communication</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verbal and non-verbal language</w:t>
            </w:r>
          </w:p>
          <w:p w:rsidR="00000000" w:rsidRPr="00F158CC" w:rsidP="00F158CC">
            <w:pPr>
              <w:pStyle w:val="ListBullet"/>
            </w:pPr>
            <w:r w:rsidRPr="00F158CC">
              <w:t>hand or other agreed signals</w:t>
            </w:r>
          </w:p>
          <w:p w:rsidR="00000000" w:rsidRPr="00F158CC" w:rsidP="00F158CC">
            <w:pPr>
              <w:pStyle w:val="ListBullet"/>
            </w:pPr>
            <w:r w:rsidRPr="00F158CC">
              <w:t>eye contact with other operators or personnel</w:t>
            </w:r>
          </w:p>
          <w:p w:rsidR="00000000" w:rsidRPr="00F158CC" w:rsidP="00F158CC">
            <w:pPr>
              <w:pStyle w:val="ListBullet"/>
            </w:pPr>
            <w:r w:rsidRPr="00F158CC">
              <w:t>active listening</w:t>
            </w:r>
          </w:p>
          <w:p w:rsidR="00000000" w:rsidRPr="00F158CC" w:rsidP="00F158CC">
            <w:pPr>
              <w:pStyle w:val="ListBullet"/>
            </w:pPr>
            <w:r w:rsidRPr="00F158CC">
              <w:t>questioning to clarify and confirm understanding</w:t>
            </w:r>
          </w:p>
          <w:p w:rsidR="00000000" w:rsidP="00F158CC">
            <w:pPr>
              <w:pStyle w:val="ListBullet"/>
              <w:rPr>
                <w:lang w:val="en-NZ"/>
              </w:rPr>
            </w:pPr>
            <w:r w:rsidRPr="00F158CC">
              <w:t>use of electronic communication devices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Landing</w:t>
            </w:r>
            <w:r w:rsidRPr="00F158CC">
              <w:t xml:space="preserve"> </w:t>
            </w:r>
          </w:p>
        </w:tc>
        <w:tc>
          <w:tcPr>
            <w:tcW w:w="498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is the location where the yarder is positioned to receive the logs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Yarder</w:t>
            </w:r>
          </w:p>
        </w:tc>
        <w:tc>
          <w:tcPr>
            <w:tcW w:w="498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is the crane-like vehicle which winches the logs from the felling site to the landing using a cable system</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Stability</w:t>
            </w:r>
          </w:p>
        </w:tc>
        <w:tc>
          <w:tcPr>
            <w:tcW w:w="498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is the physical stability of the log in-situ, that it is safe to hook up and not likely to roll off a rock, move on another log or slide down the hillside</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Chokers and grapple ropes</w:t>
            </w:r>
          </w:p>
        </w:tc>
        <w:tc>
          <w:tcPr>
            <w:tcW w:w="498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are the steel wire ropes used to hook up logs ready for cable extraction</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Butt rigging</w:t>
            </w:r>
          </w:p>
        </w:tc>
        <w:tc>
          <w:tcPr>
            <w:tcW w:w="498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 xml:space="preserve">is the sliding rig or tow to which the choker and grapple ropes are connected </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Reporting</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landing and unhooking methods or problems</w:t>
            </w:r>
          </w:p>
          <w:p w:rsidR="00000000" w:rsidRPr="00F158CC" w:rsidP="00F158CC">
            <w:pPr>
              <w:pStyle w:val="ListBullet"/>
            </w:pPr>
            <w:r w:rsidRPr="00F158CC">
              <w:t>tree type</w:t>
            </w:r>
          </w:p>
          <w:p w:rsidR="00000000" w:rsidRPr="00F158CC" w:rsidP="00F158CC">
            <w:pPr>
              <w:pStyle w:val="ListBullet"/>
            </w:pPr>
            <w:r w:rsidRPr="00F158CC">
              <w:t>size</w:t>
            </w:r>
          </w:p>
          <w:p w:rsidR="00000000" w:rsidRPr="00F158CC" w:rsidP="00F158CC">
            <w:pPr>
              <w:pStyle w:val="ListBullet"/>
            </w:pPr>
            <w:r w:rsidRPr="00F158CC">
              <w:t>length</w:t>
            </w:r>
          </w:p>
          <w:p w:rsidR="00000000" w:rsidRPr="00F158CC" w:rsidP="00F158CC">
            <w:pPr>
              <w:pStyle w:val="ListBullet"/>
            </w:pPr>
            <w:r w:rsidRPr="00F158CC">
              <w:t>diameter</w:t>
            </w:r>
          </w:p>
          <w:p w:rsidR="00000000" w:rsidRPr="00F158CC" w:rsidP="00F158CC">
            <w:pPr>
              <w:pStyle w:val="ListBullet"/>
            </w:pPr>
            <w:r w:rsidRPr="00F158CC">
              <w:t>inspection</w:t>
            </w:r>
          </w:p>
          <w:p w:rsidR="00000000" w:rsidRPr="00F158CC" w:rsidP="00F158CC">
            <w:pPr>
              <w:pStyle w:val="ListBullet"/>
            </w:pPr>
            <w:r w:rsidRPr="00F158CC">
              <w:t>quality outcomes</w:t>
            </w:r>
          </w:p>
          <w:p w:rsidR="00000000" w:rsidRPr="00F158CC" w:rsidP="00F158CC">
            <w:pPr>
              <w:pStyle w:val="ListBullet"/>
            </w:pPr>
            <w:r w:rsidRPr="00F158CC">
              <w:t>hazards</w:t>
            </w:r>
          </w:p>
          <w:p w:rsidR="00000000" w:rsidRPr="00F158CC" w:rsidP="00F158CC">
            <w:pPr>
              <w:pStyle w:val="ListBullet"/>
            </w:pPr>
            <w:r w:rsidRPr="00F158CC">
              <w:t>incidents</w:t>
            </w:r>
          </w:p>
          <w:p w:rsidR="00000000" w:rsidP="00F158CC">
            <w:pPr>
              <w:pStyle w:val="ListBullet"/>
              <w:rPr>
                <w:lang w:val="en-NZ"/>
              </w:rPr>
            </w:pPr>
            <w:r w:rsidRPr="00F158CC">
              <w:t>equipment malfunctions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Line shifts</w:t>
            </w:r>
          </w:p>
        </w:tc>
        <w:tc>
          <w:tcPr>
            <w:tcW w:w="498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are the moving of rigging lines from one area of operation to a new area</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Stump notching</w:t>
            </w:r>
          </w:p>
        </w:tc>
        <w:tc>
          <w:tcPr>
            <w:tcW w:w="4985"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t>is the process for securing rigging components, cables and ropes</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Rigging components</w:t>
            </w:r>
            <w:r w:rsidRPr="00F158C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strawlines</w:t>
            </w:r>
          </w:p>
          <w:p w:rsidR="00000000" w:rsidRPr="00F158CC" w:rsidP="00F158CC">
            <w:pPr>
              <w:pStyle w:val="ListBullet"/>
            </w:pPr>
            <w:r w:rsidRPr="00F158CC">
              <w:t>blocks</w:t>
            </w:r>
          </w:p>
          <w:p w:rsidR="00000000" w:rsidRPr="00F158CC" w:rsidP="00F158CC">
            <w:pPr>
              <w:pStyle w:val="ListBullet"/>
            </w:pPr>
            <w:r w:rsidRPr="00F158CC">
              <w:t>sheaves</w:t>
            </w:r>
          </w:p>
          <w:p w:rsidR="00000000" w:rsidRPr="00F158CC" w:rsidP="00F158CC">
            <w:pPr>
              <w:pStyle w:val="ListBullet"/>
            </w:pPr>
            <w:r w:rsidRPr="00F158CC">
              <w:t>ropes</w:t>
            </w:r>
          </w:p>
          <w:p w:rsidR="00000000" w:rsidRPr="00F158CC" w:rsidP="00F158CC">
            <w:pPr>
              <w:pStyle w:val="ListBullet"/>
            </w:pPr>
            <w:r w:rsidRPr="00F158CC">
              <w:t>shackles</w:t>
            </w:r>
          </w:p>
          <w:p w:rsidR="00000000" w:rsidRPr="00F158CC" w:rsidP="00F158CC">
            <w:pPr>
              <w:pStyle w:val="ListBullet"/>
            </w:pPr>
            <w:r w:rsidRPr="00F158CC">
              <w:t>pins</w:t>
            </w:r>
          </w:p>
          <w:p w:rsidR="00000000" w:rsidRPr="00F158CC" w:rsidP="00F158CC">
            <w:pPr>
              <w:pStyle w:val="ListBullet"/>
            </w:pPr>
            <w:r w:rsidRPr="00F158CC">
              <w:t>skyline</w:t>
            </w:r>
          </w:p>
          <w:p w:rsidR="00000000" w:rsidRPr="00F158CC" w:rsidP="00F158CC">
            <w:pPr>
              <w:pStyle w:val="ListBullet"/>
            </w:pPr>
            <w:r w:rsidRPr="00F158CC">
              <w:t>tail rope</w:t>
            </w:r>
          </w:p>
          <w:p w:rsidR="00000000" w:rsidRPr="00F158CC" w:rsidP="00F158CC">
            <w:pPr>
              <w:pStyle w:val="ListBullet"/>
            </w:pPr>
            <w:r w:rsidRPr="00F158CC">
              <w:t>lines</w:t>
            </w:r>
          </w:p>
          <w:p w:rsidR="00000000" w:rsidRPr="00F158CC" w:rsidP="00F158CC">
            <w:pPr>
              <w:pStyle w:val="ListBullet"/>
            </w:pPr>
            <w:r w:rsidRPr="00F158CC">
              <w:t>straps</w:t>
            </w:r>
          </w:p>
          <w:p w:rsidR="00000000" w:rsidRPr="00F158CC" w:rsidP="00F158CC">
            <w:pPr>
              <w:pStyle w:val="ListBullet"/>
            </w:pPr>
            <w:r w:rsidRPr="00F158CC">
              <w:t>mobile tail anchors</w:t>
            </w:r>
          </w:p>
          <w:p w:rsidR="00000000" w:rsidRPr="00F158CC" w:rsidP="00F158CC">
            <w:pPr>
              <w:pStyle w:val="ListBullet"/>
            </w:pPr>
            <w:r w:rsidRPr="00F158CC">
              <w:t>spars</w:t>
            </w:r>
          </w:p>
          <w:p w:rsidR="00000000" w:rsidRPr="00F158CC" w:rsidP="00F158CC">
            <w:pPr>
              <w:pStyle w:val="ListBullet"/>
            </w:pPr>
            <w:r w:rsidRPr="00F158CC">
              <w:t>intermediate supports</w:t>
            </w:r>
          </w:p>
          <w:p w:rsidR="00000000" w:rsidP="00F158CC">
            <w:pPr>
              <w:pStyle w:val="ListBullet"/>
              <w:rPr>
                <w:lang w:val="en-NZ"/>
              </w:rPr>
            </w:pPr>
            <w:r w:rsidRPr="00F158CC">
              <w:t>bridling</w:t>
            </w:r>
          </w:p>
        </w:tc>
      </w:tr>
      <w:tr w:rsidTr="00CF0D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Rigging slinger</w:t>
            </w:r>
            <w:r w:rsidRPr="00F158CC">
              <w:t xml:space="preserve"> role includes:</w:t>
            </w:r>
          </w:p>
        </w:tc>
        <w:tc>
          <w:tcPr>
            <w:tcW w:w="4985" w:type="dxa"/>
            <w:tcBorders>
              <w:top w:val="nil"/>
              <w:left w:val="nil"/>
              <w:bottom w:val="nil"/>
              <w:right w:val="nil"/>
            </w:tcBorders>
            <w:tcMar>
              <w:top w:w="0" w:type="dxa"/>
              <w:left w:w="62" w:type="dxa"/>
              <w:bottom w:w="0" w:type="dxa"/>
              <w:right w:w="62" w:type="dxa"/>
            </w:tcMar>
          </w:tcPr>
          <w:p w:rsidR="00000000" w:rsidRPr="00F158CC" w:rsidP="00F158CC">
            <w:pPr>
              <w:pStyle w:val="ListBullet"/>
            </w:pPr>
            <w:r w:rsidRPr="00F158CC">
              <w:t>deciding what logs to take out first and being responsible for getting the logs to the landing without breaking them</w:t>
            </w:r>
          </w:p>
          <w:p w:rsidR="00000000" w:rsidRPr="00F158CC" w:rsidP="00F158CC">
            <w:pPr>
              <w:pStyle w:val="ListBullet"/>
            </w:pPr>
            <w:r w:rsidRPr="00F158CC">
              <w:t>dire</w:t>
            </w:r>
            <w:r w:rsidRPr="00F158CC">
              <w:t xml:space="preserve">cting the choker setter personnel in hooking up logs </w:t>
            </w:r>
          </w:p>
          <w:p w:rsidR="00000000" w:rsidRPr="00F158CC" w:rsidP="00F158CC">
            <w:pPr>
              <w:pStyle w:val="ListBullet"/>
            </w:pPr>
            <w:r w:rsidRPr="00F158CC">
              <w:t>transmitting signals to and from the yarder</w:t>
            </w:r>
          </w:p>
        </w:tc>
      </w:tr>
    </w:tbl>
    <w:p w:rsidR="00CF0D64" w:rsidP="00F158CC">
      <w:pPr>
        <w:pStyle w:val="BodyText"/>
      </w:pPr>
    </w:p>
    <w:p w:rsidR="00CF0D64" w:rsidP="00F158CC">
      <w:pPr>
        <w:pStyle w:val="BodyText"/>
      </w:pPr>
    </w:p>
    <w:p w:rsidR="00000000" w:rsidRPr="00F158CC" w:rsidP="00F158CC">
      <w:pPr>
        <w:pStyle w:val="Heading1"/>
      </w:pPr>
      <w:bookmarkStart w:id="12" w:name="O_203760"/>
      <w:bookmarkEnd w:id="12"/>
      <w:r w:rsidRPr="00F158CC">
        <w:t>Unit Sector(s)</w:t>
      </w:r>
    </w:p>
    <w:tbl>
      <w:tblPr>
        <w:tblW w:w="0" w:type="auto"/>
        <w:tblLayout w:type="fixed"/>
        <w:tblCellMar>
          <w:left w:w="62" w:type="dxa"/>
          <w:right w:w="62" w:type="dxa"/>
        </w:tblCellMar>
        <w:tblLook w:val="0000"/>
      </w:tblPr>
      <w:tblGrid>
        <w:gridCol w:w="2632"/>
        <w:gridCol w:w="5890"/>
      </w:tblGrid>
      <w:tr w:rsidTr="00CF0D64">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No sector assigned</w:t>
            </w:r>
          </w:p>
        </w:tc>
      </w:tr>
    </w:tbl>
    <w:p w:rsidR="00CF0D64" w:rsidP="00F158CC">
      <w:pPr>
        <w:pStyle w:val="BodyText"/>
      </w:pPr>
    </w:p>
    <w:p w:rsidR="00CF0D64" w:rsidP="00F158CC">
      <w:pPr>
        <w:pStyle w:val="BodyText"/>
      </w:pPr>
    </w:p>
    <w:p w:rsidR="00000000" w:rsidRPr="00F158CC" w:rsidP="00F158CC">
      <w:pPr>
        <w:pStyle w:val="Heading1"/>
      </w:pPr>
      <w:bookmarkStart w:id="13" w:name="O_203757"/>
      <w:bookmarkEnd w:id="13"/>
      <w:r w:rsidRPr="00F158CC">
        <w:t>Co-requisite units</w:t>
      </w:r>
    </w:p>
    <w:tbl>
      <w:tblPr>
        <w:tblW w:w="0" w:type="auto"/>
        <w:tblLayout w:type="fixed"/>
        <w:tblCellMar>
          <w:left w:w="62" w:type="dxa"/>
          <w:right w:w="62" w:type="dxa"/>
        </w:tblCellMar>
        <w:tblLook w:val="0000"/>
      </w:tblPr>
      <w:tblGrid>
        <w:gridCol w:w="2642"/>
        <w:gridCol w:w="2940"/>
        <w:gridCol w:w="2940"/>
      </w:tblGrid>
      <w:tr w:rsidTr="00CF0D64">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F158CC">
            <w:pPr>
              <w:pStyle w:val="BodyText"/>
              <w:rPr>
                <w:lang w:val="en-NZ"/>
              </w:rPr>
            </w:pPr>
          </w:p>
        </w:tc>
      </w:tr>
      <w:tr w:rsidTr="00CF0D6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p>
        </w:tc>
      </w:tr>
      <w:tr w:rsidTr="00CF0D6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F158CC" w:rsidP="00F158CC">
            <w:pPr>
              <w:pStyle w:val="BodyText"/>
            </w:pPr>
          </w:p>
        </w:tc>
      </w:tr>
    </w:tbl>
    <w:p w:rsidR="00CF0D64" w:rsidP="00F158CC">
      <w:pPr>
        <w:pStyle w:val="BodyText"/>
      </w:pPr>
    </w:p>
    <w:p w:rsidR="00CF0D64" w:rsidP="00F158CC">
      <w:pPr>
        <w:pStyle w:val="BodyText"/>
      </w:pPr>
    </w:p>
    <w:p w:rsidR="00000000" w:rsidRPr="00F158CC" w:rsidP="00F158CC">
      <w:pPr>
        <w:pStyle w:val="Heading1"/>
      </w:pPr>
      <w:bookmarkStart w:id="14" w:name="O_203759"/>
      <w:bookmarkEnd w:id="14"/>
      <w:r w:rsidRPr="00F158CC">
        <w:t>Competency field</w:t>
      </w:r>
    </w:p>
    <w:tbl>
      <w:tblPr>
        <w:tblW w:w="0" w:type="auto"/>
        <w:tblLayout w:type="fixed"/>
        <w:tblCellMar>
          <w:left w:w="62" w:type="dxa"/>
          <w:right w:w="62" w:type="dxa"/>
        </w:tblCellMar>
        <w:tblLook w:val="0000"/>
      </w:tblPr>
      <w:tblGrid>
        <w:gridCol w:w="2776"/>
        <w:gridCol w:w="5746"/>
      </w:tblGrid>
      <w:tr w:rsidTr="00CF0D64">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158CC">
            <w:pPr>
              <w:pStyle w:val="BodyText"/>
              <w:rPr>
                <w:lang w:val="en-NZ"/>
              </w:rPr>
            </w:pPr>
            <w:r w:rsidRPr="00F158CC">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F158CC" w:rsidP="00F158CC">
            <w:pPr>
              <w:pStyle w:val="BodyText"/>
            </w:pPr>
            <w:r w:rsidRPr="00F158CC">
              <w:t>Harvesting and Haulage</w:t>
            </w:r>
          </w:p>
        </w:tc>
      </w:tr>
    </w:tbl>
    <w:p w:rsidR="00CF0D64" w:rsidP="00F158CC">
      <w:pPr>
        <w:pStyle w:val="BodyText"/>
      </w:pPr>
    </w:p>
    <w:p w:rsidR="00CF0D64" w:rsidP="00F158CC">
      <w:pPr>
        <w:pStyle w:val="BodyText"/>
      </w:pPr>
    </w:p>
    <w:p w:rsidR="00000000" w:rsidRPr="00F158CC" w:rsidP="00F158CC"/>
    <w:sectPr w:rsidSect="00F15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D64" w:rsidP="00CF0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64" w:rsidP="00F15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0D64" w:rsidP="00F158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F0D64" w:rsidP="00F158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D64" w:rsidP="00CF0D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64" w:rsidP="00F158CC">
    <w:pPr>
      <w:pStyle w:val="Header"/>
      <w:framePr w:wrap="around"/>
    </w:pPr>
    <w:r>
      <w:fldChar w:fldCharType="begin"/>
    </w:r>
    <w:r>
      <w:instrText xml:space="preserve"> TITLE   \* MERGEFORMAT </w:instrText>
    </w:r>
    <w:r>
      <w:fldChar w:fldCharType="separate"/>
    </w:r>
    <w:r>
      <w:t>FPIHAR2204B Perform landing duties (chaser)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0D64" w:rsidP="00F158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F89C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A669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8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58CC"/>
    <w:pPr>
      <w:spacing w:before="360" w:after="60"/>
      <w:outlineLvl w:val="0"/>
    </w:pPr>
    <w:rPr>
      <w:sz w:val="32"/>
    </w:rPr>
  </w:style>
  <w:style w:type="paragraph" w:styleId="Heading2">
    <w:name w:val="heading 2"/>
    <w:basedOn w:val="HeadingBase"/>
    <w:next w:val="BodyText"/>
    <w:link w:val="Heading2Char"/>
    <w:qFormat/>
    <w:rsid w:val="00F158CC"/>
    <w:pPr>
      <w:keepLines/>
      <w:spacing w:before="240" w:after="120"/>
      <w:outlineLvl w:val="1"/>
    </w:pPr>
    <w:rPr>
      <w:sz w:val="28"/>
      <w:szCs w:val="40"/>
    </w:rPr>
  </w:style>
  <w:style w:type="paragraph" w:styleId="Heading3">
    <w:name w:val="heading 3"/>
    <w:basedOn w:val="HeadingBase"/>
    <w:next w:val="BodyText"/>
    <w:link w:val="Heading3Char"/>
    <w:qFormat/>
    <w:rsid w:val="00F158CC"/>
    <w:pPr>
      <w:spacing w:before="180" w:after="120"/>
      <w:outlineLvl w:val="2"/>
    </w:pPr>
    <w:rPr>
      <w:spacing w:val="-10"/>
      <w:kern w:val="32"/>
    </w:rPr>
  </w:style>
  <w:style w:type="paragraph" w:styleId="Heading4">
    <w:name w:val="heading 4"/>
    <w:basedOn w:val="HeadingBase"/>
    <w:next w:val="BodyText"/>
    <w:link w:val="Heading4Char"/>
    <w:qFormat/>
    <w:rsid w:val="00F158CC"/>
    <w:pPr>
      <w:spacing w:before="160" w:after="120"/>
      <w:outlineLvl w:val="3"/>
    </w:pPr>
    <w:rPr>
      <w:sz w:val="22"/>
    </w:rPr>
  </w:style>
  <w:style w:type="paragraph" w:styleId="Heading5">
    <w:name w:val="heading 5"/>
    <w:basedOn w:val="HeadingBase"/>
    <w:next w:val="Normal"/>
    <w:link w:val="Heading5Char"/>
    <w:qFormat/>
    <w:rsid w:val="00F158CC"/>
    <w:pPr>
      <w:spacing w:before="80"/>
      <w:outlineLvl w:val="4"/>
    </w:pPr>
    <w:rPr>
      <w:color w:val="918585"/>
      <w:sz w:val="20"/>
    </w:rPr>
  </w:style>
  <w:style w:type="paragraph" w:styleId="Heading6">
    <w:name w:val="heading 6"/>
    <w:basedOn w:val="HeadingBase"/>
    <w:next w:val="Normal"/>
    <w:link w:val="Heading6Char"/>
    <w:qFormat/>
    <w:rsid w:val="00F158CC"/>
    <w:pPr>
      <w:spacing w:before="60"/>
      <w:outlineLvl w:val="5"/>
    </w:pPr>
    <w:rPr>
      <w:color w:val="918585"/>
      <w:sz w:val="20"/>
    </w:rPr>
  </w:style>
  <w:style w:type="paragraph" w:styleId="Heading7">
    <w:name w:val="heading 7"/>
    <w:basedOn w:val="Normal"/>
    <w:next w:val="Normal"/>
    <w:link w:val="Heading7Char"/>
    <w:qFormat/>
    <w:rsid w:val="00F158CC"/>
    <w:pPr>
      <w:ind w:left="720"/>
      <w:outlineLvl w:val="6"/>
    </w:pPr>
    <w:rPr>
      <w:i/>
    </w:rPr>
  </w:style>
  <w:style w:type="paragraph" w:styleId="Heading8">
    <w:name w:val="heading 8"/>
    <w:basedOn w:val="Normal"/>
    <w:next w:val="Normal"/>
    <w:link w:val="Heading8Char"/>
    <w:qFormat/>
    <w:rsid w:val="00F158CC"/>
    <w:pPr>
      <w:ind w:left="720"/>
      <w:outlineLvl w:val="7"/>
    </w:pPr>
    <w:rPr>
      <w:i/>
    </w:rPr>
  </w:style>
  <w:style w:type="paragraph" w:styleId="Heading9">
    <w:name w:val="heading 9"/>
    <w:basedOn w:val="Normal"/>
    <w:next w:val="Normal"/>
    <w:link w:val="Heading9Char"/>
    <w:qFormat/>
    <w:rsid w:val="00F158CC"/>
    <w:pPr>
      <w:ind w:left="720"/>
      <w:outlineLvl w:val="8"/>
    </w:pPr>
    <w:rPr>
      <w:i/>
    </w:rPr>
  </w:style>
  <w:style w:type="character" w:default="1" w:styleId="DefaultParagraphFont">
    <w:name w:val="Default Paragraph Font"/>
    <w:uiPriority w:val="1"/>
    <w:unhideWhenUsed/>
    <w:rsid w:val="00F15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8CC"/>
  </w:style>
  <w:style w:type="character" w:customStyle="1" w:styleId="Heading1Char">
    <w:name w:val="Heading 1 Char"/>
    <w:basedOn w:val="DefaultParagraphFont"/>
    <w:link w:val="Heading1"/>
    <w:rsid w:val="00F158CC"/>
    <w:rPr>
      <w:rFonts w:ascii="Times New Roman" w:eastAsia="Times New Roman" w:hAnsi="Times New Roman" w:cs="Times New Roman"/>
      <w:b/>
      <w:sz w:val="32"/>
      <w:szCs w:val="20"/>
      <w:lang w:eastAsia="en-US"/>
    </w:rPr>
  </w:style>
  <w:style w:type="paragraph" w:styleId="BodyText">
    <w:name w:val="Body Text"/>
    <w:basedOn w:val="Normal"/>
    <w:link w:val="BodyTextChar"/>
    <w:rsid w:val="00F158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58CC"/>
    <w:rPr>
      <w:rFonts w:ascii="Times New Roman" w:eastAsia="Times New Roman" w:hAnsi="Times New Roman" w:cs="Times New Roman"/>
      <w:sz w:val="24"/>
      <w:lang w:val="en-US" w:eastAsia="en-US"/>
    </w:rPr>
  </w:style>
  <w:style w:type="paragraph" w:styleId="Footer">
    <w:name w:val="footer"/>
    <w:basedOn w:val="Normal"/>
    <w:link w:val="FooterChar"/>
    <w:rsid w:val="00F15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8CC"/>
    <w:rPr>
      <w:rFonts w:ascii="Times New Roman" w:eastAsia="Times New Roman" w:hAnsi="Times New Roman" w:cs="Times New Roman"/>
      <w:sz w:val="16"/>
      <w:lang w:val="en-US" w:eastAsia="en-US"/>
    </w:rPr>
  </w:style>
  <w:style w:type="paragraph" w:styleId="List">
    <w:name w:val="List"/>
    <w:basedOn w:val="BodyText"/>
    <w:next w:val="BodyText"/>
    <w:rsid w:val="00F158CC"/>
    <w:pPr>
      <w:tabs>
        <w:tab w:val="left" w:pos="340"/>
      </w:tabs>
      <w:spacing w:before="60" w:after="60"/>
      <w:ind w:left="340" w:hanging="340"/>
    </w:pPr>
  </w:style>
  <w:style w:type="paragraph" w:styleId="ListBullet">
    <w:name w:val="List Bullet"/>
    <w:basedOn w:val="List"/>
    <w:rsid w:val="00F158CC"/>
    <w:pPr>
      <w:numPr>
        <w:numId w:val="13"/>
      </w:numPr>
      <w:tabs>
        <w:tab w:val="clear" w:pos="340"/>
      </w:tabs>
      <w:spacing w:before="40" w:after="40"/>
    </w:pPr>
  </w:style>
  <w:style w:type="character" w:customStyle="1" w:styleId="SpecialBold">
    <w:name w:val="Special Bold"/>
    <w:basedOn w:val="DefaultParagraphFont"/>
    <w:rsid w:val="00F158CC"/>
    <w:rPr>
      <w:b/>
      <w:spacing w:val="0"/>
    </w:rPr>
  </w:style>
  <w:style w:type="paragraph" w:styleId="Header">
    <w:name w:val="header"/>
    <w:basedOn w:val="Normal"/>
    <w:link w:val="HeaderChar"/>
    <w:rsid w:val="00F15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8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58CC"/>
    <w:pPr>
      <w:spacing w:before="240" w:after="120"/>
      <w:outlineLvl w:val="0"/>
    </w:pPr>
    <w:rPr>
      <w:rFonts w:ascii="Times New Roman" w:hAnsi="Times New Roman"/>
      <w:b/>
      <w:sz w:val="28"/>
    </w:rPr>
  </w:style>
  <w:style w:type="paragraph" w:customStyle="1" w:styleId="AllowPageBreak">
    <w:name w:val="AllowPageBreak"/>
    <w:rsid w:val="00F158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58CC"/>
    <w:pPr>
      <w:tabs>
        <w:tab w:val="left" w:pos="680"/>
      </w:tabs>
      <w:spacing w:before="60" w:after="60"/>
      <w:ind w:left="680" w:hanging="340"/>
    </w:pPr>
  </w:style>
  <w:style w:type="paragraph" w:styleId="ListBullet3">
    <w:name w:val="List Bullet 3"/>
    <w:basedOn w:val="List3"/>
    <w:rsid w:val="00F158CC"/>
    <w:pPr>
      <w:numPr>
        <w:numId w:val="2"/>
      </w:numPr>
      <w:tabs>
        <w:tab w:val="clear" w:pos="1021"/>
      </w:tabs>
      <w:ind w:left="1037" w:hanging="357"/>
    </w:pPr>
  </w:style>
  <w:style w:type="character" w:customStyle="1" w:styleId="BoldandItalics">
    <w:name w:val="Bold and Italics"/>
    <w:qFormat/>
    <w:rsid w:val="00F158CC"/>
    <w:rPr>
      <w:b/>
      <w:i/>
      <w:u w:val="none"/>
    </w:rPr>
  </w:style>
  <w:style w:type="character" w:customStyle="1" w:styleId="Heading2Char">
    <w:name w:val="Heading 2 Char"/>
    <w:basedOn w:val="DefaultParagraphFont"/>
    <w:link w:val="Heading2"/>
    <w:rsid w:val="00F15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8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58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58CC"/>
    <w:rPr>
      <w:rFonts w:ascii="Courier New" w:eastAsia="Times New Roman" w:hAnsi="Courier New" w:cs="Times New Roman"/>
      <w:i/>
      <w:szCs w:val="20"/>
      <w:lang w:val="en-US" w:eastAsia="en-US"/>
    </w:rPr>
  </w:style>
  <w:style w:type="paragraph" w:customStyle="1" w:styleId="HeadingBase">
    <w:name w:val="Heading Base"/>
    <w:rsid w:val="00F15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8CC"/>
    <w:pPr>
      <w:tabs>
        <w:tab w:val="right" w:leader="dot" w:pos="9072"/>
      </w:tabs>
      <w:ind w:left="567"/>
    </w:pPr>
    <w:rPr>
      <w:szCs w:val="22"/>
    </w:rPr>
  </w:style>
  <w:style w:type="paragraph" w:customStyle="1" w:styleId="TOCBase">
    <w:name w:val="TOC Base"/>
    <w:rsid w:val="00F15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8CC"/>
    <w:pPr>
      <w:tabs>
        <w:tab w:val="right" w:leader="dot" w:pos="9072"/>
      </w:tabs>
      <w:spacing w:before="40" w:after="40"/>
      <w:ind w:left="284"/>
    </w:pPr>
    <w:rPr>
      <w:rFonts w:ascii="Times New Roman" w:hAnsi="Times New Roman"/>
    </w:rPr>
  </w:style>
  <w:style w:type="paragraph" w:styleId="TOC1">
    <w:name w:val="toc 1"/>
    <w:basedOn w:val="TOCBase"/>
    <w:next w:val="Normal"/>
    <w:rsid w:val="00F158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58CC"/>
    <w:pPr>
      <w:spacing w:before="5040"/>
      <w:jc w:val="center"/>
    </w:pPr>
    <w:rPr>
      <w:sz w:val="48"/>
      <w:szCs w:val="72"/>
      <w:lang w:val="en-US"/>
    </w:rPr>
  </w:style>
  <w:style w:type="character" w:customStyle="1" w:styleId="TitleChar">
    <w:name w:val="Title Char"/>
    <w:basedOn w:val="DefaultParagraphFont"/>
    <w:link w:val="Title"/>
    <w:rsid w:val="00F15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8CC"/>
    <w:pPr>
      <w:tabs>
        <w:tab w:val="left" w:pos="3600"/>
        <w:tab w:val="left" w:pos="3958"/>
      </w:tabs>
    </w:pPr>
  </w:style>
  <w:style w:type="paragraph" w:customStyle="1" w:styleId="Note">
    <w:name w:val="Note"/>
    <w:basedOn w:val="BodyText"/>
    <w:rsid w:val="00F15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8CC"/>
    <w:pPr>
      <w:framePr w:wrap="auto" w:hAnchor="text" w:y="6049"/>
    </w:pPr>
    <w:rPr>
      <w:color w:val="000000"/>
      <w:sz w:val="40"/>
    </w:rPr>
  </w:style>
  <w:style w:type="paragraph" w:customStyle="1" w:styleId="TOCTitle">
    <w:name w:val="TOCTitle"/>
    <w:basedOn w:val="Heading1"/>
    <w:rsid w:val="00F158CC"/>
    <w:pPr>
      <w:spacing w:after="240"/>
      <w:jc w:val="center"/>
      <w:outlineLvl w:val="9"/>
    </w:pPr>
    <w:rPr>
      <w:caps/>
    </w:rPr>
  </w:style>
  <w:style w:type="paragraph" w:customStyle="1" w:styleId="Version">
    <w:name w:val="Version"/>
    <w:rsid w:val="00F158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58CC"/>
    <w:pPr>
      <w:numPr>
        <w:numId w:val="14"/>
      </w:numPr>
      <w:tabs>
        <w:tab w:val="clear" w:pos="680"/>
      </w:tabs>
    </w:pPr>
  </w:style>
  <w:style w:type="paragraph" w:styleId="Index1">
    <w:name w:val="index 1"/>
    <w:basedOn w:val="Normal"/>
    <w:next w:val="Normal"/>
    <w:semiHidden/>
    <w:rsid w:val="00F158CC"/>
    <w:pPr>
      <w:keepNext w:val="0"/>
      <w:tabs>
        <w:tab w:val="right" w:pos="4176"/>
      </w:tabs>
      <w:ind w:left="198" w:hanging="198"/>
    </w:pPr>
    <w:rPr>
      <w:rFonts w:ascii="Garamond" w:hAnsi="Garamond"/>
    </w:rPr>
  </w:style>
  <w:style w:type="paragraph" w:styleId="IndexHeading">
    <w:name w:val="index heading"/>
    <w:basedOn w:val="Normal"/>
    <w:next w:val="Index1"/>
    <w:semiHidden/>
    <w:rsid w:val="00F158CC"/>
    <w:pPr>
      <w:spacing w:before="120" w:after="120"/>
    </w:pPr>
    <w:rPr>
      <w:rFonts w:ascii="Arial" w:hAnsi="Arial"/>
      <w:b/>
      <w:color w:val="918585"/>
      <w:sz w:val="24"/>
    </w:rPr>
  </w:style>
  <w:style w:type="paragraph" w:customStyle="1" w:styleId="Chapter">
    <w:name w:val="Chapter"/>
    <w:basedOn w:val="Normal"/>
    <w:rsid w:val="00F158CC"/>
    <w:pPr>
      <w:spacing w:before="240"/>
    </w:pPr>
    <w:rPr>
      <w:rFonts w:ascii="Times New Roman" w:hAnsi="Times New Roman"/>
      <w:smallCaps/>
      <w:spacing w:val="80"/>
      <w:sz w:val="28"/>
    </w:rPr>
  </w:style>
  <w:style w:type="paragraph" w:customStyle="1" w:styleId="InChapter">
    <w:name w:val="InChapter"/>
    <w:basedOn w:val="Heading3"/>
    <w:rsid w:val="00F158CC"/>
    <w:pPr>
      <w:spacing w:after="240"/>
      <w:outlineLvl w:val="9"/>
    </w:pPr>
    <w:rPr>
      <w:noProof/>
    </w:rPr>
  </w:style>
  <w:style w:type="paragraph" w:styleId="Index2">
    <w:name w:val="index 2"/>
    <w:basedOn w:val="Normal"/>
    <w:next w:val="Normal"/>
    <w:semiHidden/>
    <w:rsid w:val="00F158CC"/>
    <w:pPr>
      <w:tabs>
        <w:tab w:val="right" w:pos="4176"/>
      </w:tabs>
      <w:ind w:left="568" w:hanging="284"/>
    </w:pPr>
    <w:rPr>
      <w:rFonts w:ascii="Garamond" w:hAnsi="Garamond"/>
    </w:rPr>
  </w:style>
  <w:style w:type="paragraph" w:customStyle="1" w:styleId="Byline">
    <w:name w:val="Byline"/>
    <w:rsid w:val="00F15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8CC"/>
    <w:pPr>
      <w:tabs>
        <w:tab w:val="clear" w:pos="3600"/>
        <w:tab w:val="clear" w:pos="3958"/>
      </w:tabs>
      <w:jc w:val="right"/>
    </w:pPr>
  </w:style>
  <w:style w:type="character" w:styleId="Emphasis">
    <w:name w:val="Emphasis"/>
    <w:basedOn w:val="DefaultParagraphFont"/>
    <w:qFormat/>
    <w:rsid w:val="00F158CC"/>
    <w:rPr>
      <w:i/>
    </w:rPr>
  </w:style>
  <w:style w:type="paragraph" w:styleId="Caption">
    <w:name w:val="caption"/>
    <w:basedOn w:val="BodyText"/>
    <w:next w:val="Normal"/>
    <w:qFormat/>
    <w:rsid w:val="00F158CC"/>
    <w:pPr>
      <w:framePr w:w="2268" w:hSpace="181" w:vSpace="181" w:wrap="around" w:vAnchor="text" w:hAnchor="page" w:x="1135" w:y="285" w:anchorLock="1"/>
    </w:pPr>
    <w:rPr>
      <w:i/>
    </w:rPr>
  </w:style>
  <w:style w:type="paragraph" w:customStyle="1" w:styleId="MiniTOCTitle">
    <w:name w:val="MiniTOCTitle"/>
    <w:basedOn w:val="Heading4"/>
    <w:rsid w:val="00F158CC"/>
    <w:pPr>
      <w:spacing w:before="240"/>
      <w:outlineLvl w:val="9"/>
    </w:pPr>
    <w:rPr>
      <w:noProof/>
      <w:sz w:val="24"/>
    </w:rPr>
  </w:style>
  <w:style w:type="paragraph" w:customStyle="1" w:styleId="MiniTOCItem">
    <w:name w:val="MiniTOCItem"/>
    <w:basedOn w:val="ListBullet"/>
    <w:rsid w:val="00F158CC"/>
    <w:pPr>
      <w:numPr>
        <w:numId w:val="0"/>
      </w:numPr>
      <w:tabs>
        <w:tab w:val="right" w:leader="dot" w:pos="6521"/>
      </w:tabs>
      <w:spacing w:before="0" w:after="0"/>
    </w:pPr>
  </w:style>
  <w:style w:type="paragraph" w:customStyle="1" w:styleId="TOFTitle">
    <w:name w:val="TOFTitle"/>
    <w:basedOn w:val="TOCTitle"/>
    <w:rsid w:val="00F158CC"/>
  </w:style>
  <w:style w:type="paragraph" w:styleId="TableofFigures">
    <w:name w:val="table of figures"/>
    <w:basedOn w:val="Normal"/>
    <w:next w:val="Normal"/>
    <w:semiHidden/>
    <w:rsid w:val="00F158CC"/>
    <w:pPr>
      <w:tabs>
        <w:tab w:val="right" w:leader="dot" w:pos="9072"/>
      </w:tabs>
      <w:ind w:left="970" w:hanging="403"/>
    </w:pPr>
    <w:rPr>
      <w:rFonts w:ascii="Times New Roman" w:hAnsi="Times New Roman"/>
      <w:b/>
    </w:rPr>
  </w:style>
  <w:style w:type="paragraph" w:styleId="ListNumber">
    <w:name w:val="List Number"/>
    <w:basedOn w:val="List"/>
    <w:rsid w:val="00F158CC"/>
    <w:pPr>
      <w:numPr>
        <w:numId w:val="11"/>
      </w:numPr>
    </w:pPr>
  </w:style>
  <w:style w:type="character" w:customStyle="1" w:styleId="WingdingSymbols">
    <w:name w:val="Wingding Symbols"/>
    <w:rsid w:val="00F158CC"/>
    <w:rPr>
      <w:rFonts w:ascii="Wingdings" w:hAnsi="Wingdings"/>
    </w:rPr>
  </w:style>
  <w:style w:type="paragraph" w:customStyle="1" w:styleId="TableHeading">
    <w:name w:val="Table Heading"/>
    <w:basedOn w:val="HeadingBase"/>
    <w:rsid w:val="00F158CC"/>
    <w:pPr>
      <w:keepLines/>
      <w:pBdr>
        <w:bottom w:val="single" w:sz="6" w:space="1" w:color="918585"/>
      </w:pBdr>
      <w:spacing w:before="240"/>
    </w:pPr>
  </w:style>
  <w:style w:type="character" w:customStyle="1" w:styleId="HotSpot">
    <w:name w:val="HotSpot"/>
    <w:rsid w:val="00F158CC"/>
    <w:rPr>
      <w:color w:val="0033CC"/>
      <w:u w:val="none"/>
    </w:rPr>
  </w:style>
  <w:style w:type="paragraph" w:customStyle="1" w:styleId="BodyTextRight">
    <w:name w:val="Body Text Right"/>
    <w:basedOn w:val="BodyText"/>
    <w:rsid w:val="00F158CC"/>
    <w:pPr>
      <w:spacing w:before="0" w:after="0"/>
      <w:jc w:val="right"/>
    </w:pPr>
  </w:style>
  <w:style w:type="paragraph" w:styleId="Index3">
    <w:name w:val="index 3"/>
    <w:basedOn w:val="ListNumber2"/>
    <w:next w:val="Normal"/>
    <w:semiHidden/>
    <w:rsid w:val="00F158CC"/>
    <w:pPr>
      <w:numPr>
        <w:numId w:val="0"/>
      </w:numPr>
      <w:tabs>
        <w:tab w:val="right" w:leader="dot" w:pos="4176"/>
      </w:tabs>
    </w:pPr>
  </w:style>
  <w:style w:type="paragraph" w:styleId="ListNumber2">
    <w:name w:val="List Number 2"/>
    <w:basedOn w:val="List2"/>
    <w:rsid w:val="00F158CC"/>
    <w:pPr>
      <w:numPr>
        <w:numId w:val="10"/>
      </w:numPr>
      <w:tabs>
        <w:tab w:val="clear" w:pos="1060"/>
      </w:tabs>
    </w:pPr>
  </w:style>
  <w:style w:type="paragraph" w:customStyle="1" w:styleId="MarginNote">
    <w:name w:val="Margin Note"/>
    <w:basedOn w:val="BodyText"/>
    <w:rsid w:val="00F15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8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58CC"/>
    <w:rPr>
      <w:sz w:val="32"/>
    </w:rPr>
  </w:style>
  <w:style w:type="paragraph" w:customStyle="1" w:styleId="HeadingProcedure">
    <w:name w:val="Heading Procedure"/>
    <w:basedOn w:val="HeadingBase"/>
    <w:next w:val="Normal"/>
    <w:rsid w:val="00F158CC"/>
    <w:pPr>
      <w:tabs>
        <w:tab w:val="left" w:pos="0"/>
      </w:tabs>
      <w:spacing w:before="120" w:after="60"/>
    </w:pPr>
    <w:rPr>
      <w:i/>
      <w:color w:val="918585"/>
      <w:sz w:val="22"/>
    </w:rPr>
  </w:style>
  <w:style w:type="paragraph" w:customStyle="1" w:styleId="TableBodyText">
    <w:name w:val="Table Body Text"/>
    <w:basedOn w:val="BodyText"/>
    <w:rsid w:val="00F158CC"/>
    <w:pPr>
      <w:spacing w:before="60" w:after="60"/>
    </w:pPr>
  </w:style>
  <w:style w:type="paragraph" w:styleId="ListContinue">
    <w:name w:val="List Continue"/>
    <w:basedOn w:val="List"/>
    <w:rsid w:val="00F158CC"/>
    <w:pPr>
      <w:ind w:firstLine="0"/>
    </w:pPr>
  </w:style>
  <w:style w:type="paragraph" w:customStyle="1" w:styleId="ListNote">
    <w:name w:val="List Note"/>
    <w:basedOn w:val="List"/>
    <w:rsid w:val="00F158CC"/>
    <w:pPr>
      <w:pBdr>
        <w:top w:val="single" w:sz="6" w:space="2" w:color="918585"/>
        <w:bottom w:val="single" w:sz="6" w:space="2" w:color="918585"/>
      </w:pBdr>
      <w:tabs>
        <w:tab w:val="left" w:pos="1021"/>
      </w:tabs>
      <w:ind w:firstLine="0"/>
    </w:pPr>
  </w:style>
  <w:style w:type="paragraph" w:customStyle="1" w:styleId="Warning">
    <w:name w:val="Warning"/>
    <w:basedOn w:val="BodyText"/>
    <w:rsid w:val="00F158CC"/>
    <w:pPr>
      <w:shd w:val="clear" w:color="auto" w:fill="D9D9D9"/>
      <w:tabs>
        <w:tab w:val="left" w:pos="992"/>
      </w:tabs>
      <w:ind w:left="119" w:right="119"/>
    </w:pPr>
    <w:rPr>
      <w:sz w:val="20"/>
    </w:rPr>
  </w:style>
  <w:style w:type="paragraph" w:customStyle="1" w:styleId="MarginIcons">
    <w:name w:val="Margin Icons"/>
    <w:basedOn w:val="BodyText"/>
    <w:rsid w:val="00F15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8CC"/>
    <w:rPr>
      <w:rFonts w:ascii="Courier New" w:hAnsi="Courier New"/>
    </w:rPr>
  </w:style>
  <w:style w:type="paragraph" w:customStyle="1" w:styleId="NoteBullet">
    <w:name w:val="Note Bullet"/>
    <w:basedOn w:val="Note"/>
    <w:rsid w:val="00F158CC"/>
    <w:pPr>
      <w:tabs>
        <w:tab w:val="clear" w:pos="680"/>
      </w:tabs>
      <w:spacing w:before="60" w:after="60"/>
    </w:pPr>
  </w:style>
  <w:style w:type="paragraph" w:customStyle="1" w:styleId="SubHeading2">
    <w:name w:val="SubHeading2"/>
    <w:basedOn w:val="HeadingBase"/>
    <w:rsid w:val="00F158CC"/>
    <w:pPr>
      <w:spacing w:before="240" w:after="60"/>
    </w:pPr>
    <w:rPr>
      <w:sz w:val="20"/>
    </w:rPr>
  </w:style>
  <w:style w:type="paragraph" w:customStyle="1" w:styleId="SubHeading1">
    <w:name w:val="SubHeading1"/>
    <w:basedOn w:val="HeadingBase"/>
    <w:rsid w:val="00F158CC"/>
    <w:pPr>
      <w:spacing w:before="240" w:after="60"/>
    </w:pPr>
    <w:rPr>
      <w:color w:val="918585"/>
      <w:sz w:val="22"/>
    </w:rPr>
  </w:style>
  <w:style w:type="paragraph" w:customStyle="1" w:styleId="SideHeading">
    <w:name w:val="Side Heading"/>
    <w:basedOn w:val="HeadingBase"/>
    <w:rsid w:val="00F15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8CC"/>
    <w:pPr>
      <w:numPr>
        <w:numId w:val="12"/>
      </w:numPr>
    </w:pPr>
  </w:style>
  <w:style w:type="paragraph" w:styleId="PlainText">
    <w:name w:val="Plain Text"/>
    <w:basedOn w:val="Normal"/>
    <w:link w:val="PlainTextChar"/>
    <w:rsid w:val="00F158CC"/>
    <w:rPr>
      <w:sz w:val="20"/>
    </w:rPr>
  </w:style>
  <w:style w:type="character" w:customStyle="1" w:styleId="PlainTextChar">
    <w:name w:val="Plain Text Char"/>
    <w:basedOn w:val="DefaultParagraphFont"/>
    <w:link w:val="PlainText"/>
    <w:rsid w:val="00F158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58CC"/>
    <w:rPr>
      <w:b/>
      <w:smallCaps/>
    </w:rPr>
  </w:style>
  <w:style w:type="paragraph" w:customStyle="1" w:styleId="TableListNumber">
    <w:name w:val="Table List Number"/>
    <w:basedOn w:val="ListNumber"/>
    <w:rsid w:val="00F158CC"/>
    <w:pPr>
      <w:numPr>
        <w:numId w:val="0"/>
      </w:numPr>
    </w:pPr>
  </w:style>
  <w:style w:type="paragraph" w:styleId="TOC4">
    <w:name w:val="toc 4"/>
    <w:basedOn w:val="TOCBase"/>
    <w:next w:val="Normal"/>
    <w:semiHidden/>
    <w:rsid w:val="00F158CC"/>
    <w:pPr>
      <w:tabs>
        <w:tab w:val="right" w:leader="dot" w:pos="9071"/>
      </w:tabs>
      <w:ind w:left="1701"/>
    </w:pPr>
  </w:style>
  <w:style w:type="paragraph" w:customStyle="1" w:styleId="ListAlpha">
    <w:name w:val="List Alpha"/>
    <w:basedOn w:val="List"/>
    <w:rsid w:val="00F158CC"/>
    <w:pPr>
      <w:numPr>
        <w:numId w:val="9"/>
      </w:numPr>
    </w:pPr>
  </w:style>
  <w:style w:type="paragraph" w:customStyle="1" w:styleId="ListAlpha2">
    <w:name w:val="List Alpha 2"/>
    <w:basedOn w:val="List2"/>
    <w:rsid w:val="00F158CC"/>
    <w:pPr>
      <w:numPr>
        <w:numId w:val="8"/>
      </w:numPr>
    </w:pPr>
  </w:style>
  <w:style w:type="paragraph" w:styleId="List3">
    <w:name w:val="List 3"/>
    <w:basedOn w:val="BodyText"/>
    <w:rsid w:val="00F158CC"/>
    <w:pPr>
      <w:tabs>
        <w:tab w:val="left" w:pos="1021"/>
      </w:tabs>
      <w:spacing w:before="60" w:after="60"/>
      <w:ind w:left="1020" w:hanging="340"/>
    </w:pPr>
  </w:style>
  <w:style w:type="paragraph" w:styleId="List4">
    <w:name w:val="List 4"/>
    <w:basedOn w:val="BodyText"/>
    <w:rsid w:val="00F158CC"/>
    <w:pPr>
      <w:tabs>
        <w:tab w:val="left" w:pos="1361"/>
      </w:tabs>
      <w:spacing w:before="60" w:after="60"/>
      <w:ind w:left="1361" w:hanging="340"/>
    </w:pPr>
  </w:style>
  <w:style w:type="paragraph" w:styleId="List5">
    <w:name w:val="List 5"/>
    <w:basedOn w:val="BodyText"/>
    <w:rsid w:val="00F158CC"/>
    <w:pPr>
      <w:tabs>
        <w:tab w:val="left" w:pos="1701"/>
      </w:tabs>
      <w:spacing w:before="60" w:after="60"/>
      <w:ind w:left="1701" w:hanging="340"/>
    </w:pPr>
  </w:style>
  <w:style w:type="paragraph" w:styleId="ListBullet4">
    <w:name w:val="List Bullet 4"/>
    <w:basedOn w:val="List4"/>
    <w:rsid w:val="00F158CC"/>
    <w:pPr>
      <w:numPr>
        <w:numId w:val="3"/>
      </w:numPr>
    </w:pPr>
  </w:style>
  <w:style w:type="paragraph" w:styleId="ListBullet5">
    <w:name w:val="List Bullet 5"/>
    <w:basedOn w:val="List5"/>
    <w:rsid w:val="00F158CC"/>
    <w:pPr>
      <w:numPr>
        <w:numId w:val="4"/>
      </w:numPr>
    </w:pPr>
  </w:style>
  <w:style w:type="paragraph" w:styleId="ListContinue2">
    <w:name w:val="List Continue 2"/>
    <w:basedOn w:val="List2"/>
    <w:rsid w:val="00F158CC"/>
    <w:pPr>
      <w:ind w:firstLine="0"/>
    </w:pPr>
  </w:style>
  <w:style w:type="paragraph" w:styleId="ListContinue3">
    <w:name w:val="List Continue 3"/>
    <w:basedOn w:val="List3"/>
    <w:rsid w:val="00F158CC"/>
    <w:pPr>
      <w:ind w:left="1021" w:firstLine="0"/>
    </w:pPr>
  </w:style>
  <w:style w:type="paragraph" w:styleId="ListContinue4">
    <w:name w:val="List Continue 4"/>
    <w:basedOn w:val="List4"/>
    <w:rsid w:val="00F158CC"/>
    <w:pPr>
      <w:ind w:firstLine="0"/>
    </w:pPr>
  </w:style>
  <w:style w:type="paragraph" w:styleId="ListContinue5">
    <w:name w:val="List Continue 5"/>
    <w:basedOn w:val="List5"/>
    <w:rsid w:val="00F158CC"/>
    <w:pPr>
      <w:ind w:firstLine="0"/>
    </w:pPr>
  </w:style>
  <w:style w:type="paragraph" w:styleId="ListNumber3">
    <w:name w:val="List Number 3"/>
    <w:basedOn w:val="List3"/>
    <w:rsid w:val="00F158CC"/>
    <w:pPr>
      <w:numPr>
        <w:numId w:val="5"/>
      </w:numPr>
    </w:pPr>
  </w:style>
  <w:style w:type="paragraph" w:styleId="ListNumber4">
    <w:name w:val="List Number 4"/>
    <w:basedOn w:val="List4"/>
    <w:rsid w:val="00F158CC"/>
    <w:pPr>
      <w:numPr>
        <w:numId w:val="6"/>
      </w:numPr>
    </w:pPr>
  </w:style>
  <w:style w:type="paragraph" w:styleId="ListNumber5">
    <w:name w:val="List Number 5"/>
    <w:basedOn w:val="List5"/>
    <w:rsid w:val="00F158CC"/>
    <w:pPr>
      <w:numPr>
        <w:numId w:val="7"/>
      </w:numPr>
    </w:pPr>
  </w:style>
  <w:style w:type="paragraph" w:styleId="BlockText">
    <w:name w:val="Block Text"/>
    <w:basedOn w:val="Normal"/>
    <w:rsid w:val="00F158CC"/>
    <w:pPr>
      <w:spacing w:after="120"/>
      <w:ind w:left="1440" w:right="1440"/>
    </w:pPr>
  </w:style>
  <w:style w:type="character" w:customStyle="1" w:styleId="Subscript">
    <w:name w:val="Subscript"/>
    <w:basedOn w:val="DefaultParagraphFont"/>
    <w:rsid w:val="00F158CC"/>
    <w:rPr>
      <w:sz w:val="16"/>
      <w:vertAlign w:val="subscript"/>
    </w:rPr>
  </w:style>
  <w:style w:type="character" w:customStyle="1" w:styleId="Superscript">
    <w:name w:val="Superscript"/>
    <w:basedOn w:val="DefaultParagraphFont"/>
    <w:rsid w:val="00F158CC"/>
    <w:rPr>
      <w:sz w:val="16"/>
      <w:vertAlign w:val="superscript"/>
    </w:rPr>
  </w:style>
  <w:style w:type="character" w:customStyle="1" w:styleId="Symbols">
    <w:name w:val="Symbols"/>
    <w:basedOn w:val="DefaultParagraphFont"/>
    <w:rsid w:val="00F158CC"/>
    <w:rPr>
      <w:rFonts w:ascii="Symbol" w:hAnsi="Symbol"/>
    </w:rPr>
  </w:style>
  <w:style w:type="character" w:customStyle="1" w:styleId="MenuOptions">
    <w:name w:val="Menu Options"/>
    <w:basedOn w:val="DefaultParagraphFont"/>
    <w:rsid w:val="00F158CC"/>
    <w:rPr>
      <w:rFonts w:ascii="Arial Narrow" w:hAnsi="Arial Narrow"/>
      <w:smallCaps/>
    </w:rPr>
  </w:style>
  <w:style w:type="character" w:customStyle="1" w:styleId="Buttons">
    <w:name w:val="Buttons"/>
    <w:basedOn w:val="DefaultParagraphFont"/>
    <w:rsid w:val="00F158CC"/>
    <w:rPr>
      <w:b/>
    </w:rPr>
  </w:style>
  <w:style w:type="character" w:customStyle="1" w:styleId="Underlined">
    <w:name w:val="Underlined"/>
    <w:basedOn w:val="DefaultParagraphFont"/>
    <w:rsid w:val="00F158CC"/>
    <w:rPr>
      <w:u w:val="single"/>
    </w:rPr>
  </w:style>
  <w:style w:type="paragraph" w:customStyle="1" w:styleId="TableBodyTextRight">
    <w:name w:val="Table Body Text Right"/>
    <w:basedOn w:val="TableBodyText"/>
    <w:rsid w:val="00F158CC"/>
    <w:pPr>
      <w:widowControl w:val="0"/>
      <w:autoSpaceDE w:val="0"/>
      <w:autoSpaceDN w:val="0"/>
      <w:adjustRightInd w:val="0"/>
      <w:jc w:val="right"/>
    </w:pPr>
    <w:rPr>
      <w:rFonts w:cs="Arial"/>
      <w:szCs w:val="18"/>
    </w:rPr>
  </w:style>
  <w:style w:type="paragraph" w:customStyle="1" w:styleId="CopyrightText">
    <w:name w:val="Copyright Text"/>
    <w:basedOn w:val="BodyText"/>
    <w:rsid w:val="00F158CC"/>
    <w:rPr>
      <w:sz w:val="18"/>
    </w:rPr>
  </w:style>
  <w:style w:type="paragraph" w:customStyle="1" w:styleId="BodySmallRight">
    <w:name w:val="Body Small Right"/>
    <w:basedOn w:val="BodyTextRight"/>
    <w:rsid w:val="00F158CC"/>
    <w:rPr>
      <w:sz w:val="18"/>
      <w:szCs w:val="18"/>
    </w:rPr>
  </w:style>
  <w:style w:type="paragraph" w:customStyle="1" w:styleId="MarginEdition">
    <w:name w:val="Margin Edition"/>
    <w:basedOn w:val="MarginNote"/>
    <w:rsid w:val="00F158CC"/>
    <w:pPr>
      <w:spacing w:before="0" w:after="0"/>
    </w:pPr>
    <w:rPr>
      <w:rFonts w:ascii="Times New Roman" w:hAnsi="Times New Roman"/>
      <w:color w:val="999999"/>
    </w:rPr>
  </w:style>
  <w:style w:type="paragraph" w:customStyle="1" w:styleId="Spacer">
    <w:name w:val="Spacer"/>
    <w:basedOn w:val="Normal"/>
    <w:rsid w:val="00F158CC"/>
    <w:rPr>
      <w:sz w:val="2"/>
      <w:szCs w:val="2"/>
    </w:rPr>
  </w:style>
  <w:style w:type="character" w:customStyle="1" w:styleId="Small">
    <w:name w:val="Small"/>
    <w:basedOn w:val="DefaultParagraphFont"/>
    <w:rsid w:val="00F158CC"/>
    <w:rPr>
      <w:sz w:val="16"/>
    </w:rPr>
  </w:style>
  <w:style w:type="paragraph" w:customStyle="1" w:styleId="WideTable">
    <w:name w:val="Wide Table"/>
    <w:basedOn w:val="Normal"/>
    <w:rsid w:val="00F158CC"/>
    <w:pPr>
      <w:ind w:left="-1418"/>
    </w:pPr>
    <w:rPr>
      <w:sz w:val="2"/>
      <w:szCs w:val="2"/>
    </w:rPr>
  </w:style>
  <w:style w:type="character" w:styleId="PageNumber">
    <w:name w:val="page number"/>
    <w:basedOn w:val="DefaultParagraphFont"/>
    <w:rsid w:val="00F158CC"/>
  </w:style>
  <w:style w:type="paragraph" w:styleId="Quote">
    <w:name w:val="Quote"/>
    <w:basedOn w:val="Heading1"/>
    <w:link w:val="QuoteChar"/>
    <w:qFormat/>
    <w:rsid w:val="00F158CC"/>
    <w:rPr>
      <w:b w:val="0"/>
      <w:sz w:val="72"/>
      <w:szCs w:val="72"/>
      <w:lang w:val="en-NZ"/>
    </w:rPr>
  </w:style>
  <w:style w:type="character" w:customStyle="1" w:styleId="QuoteChar">
    <w:name w:val="Quote Char"/>
    <w:basedOn w:val="DefaultParagraphFont"/>
    <w:link w:val="Quote"/>
    <w:rsid w:val="00F15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8CC"/>
    <w:pPr>
      <w:pageBreakBefore/>
    </w:pPr>
  </w:style>
  <w:style w:type="paragraph" w:customStyle="1" w:styleId="Border">
    <w:name w:val="Border"/>
    <w:basedOn w:val="Normal"/>
    <w:qFormat/>
    <w:rsid w:val="00F15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8CC"/>
    <w:rPr>
      <w:b/>
      <w:bCs/>
      <w:i/>
      <w:iCs/>
      <w:color w:val="auto"/>
    </w:rPr>
  </w:style>
  <w:style w:type="paragraph" w:styleId="IntenseQuote">
    <w:name w:val="Intense Quote"/>
    <w:basedOn w:val="Normal"/>
    <w:next w:val="Normal"/>
    <w:link w:val="IntenseQuoteChar"/>
    <w:uiPriority w:val="30"/>
    <w:qFormat/>
    <w:rsid w:val="00F15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8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58CC"/>
    <w:rPr>
      <w:smallCaps/>
      <w:color w:val="auto"/>
      <w:u w:val="single"/>
    </w:rPr>
  </w:style>
  <w:style w:type="character" w:styleId="IntenseReference">
    <w:name w:val="Intense Reference"/>
    <w:basedOn w:val="DefaultParagraphFont"/>
    <w:uiPriority w:val="32"/>
    <w:qFormat/>
    <w:rsid w:val="00F158CC"/>
    <w:rPr>
      <w:b/>
      <w:bCs/>
      <w:smallCaps/>
      <w:color w:val="auto"/>
      <w:spacing w:val="5"/>
      <w:u w:val="single"/>
    </w:rPr>
  </w:style>
  <w:style w:type="paragraph" w:customStyle="1" w:styleId="2ColumnHeading">
    <w:name w:val="2Column Heading"/>
    <w:basedOn w:val="BodyText"/>
    <w:qFormat/>
    <w:rsid w:val="00F158CC"/>
    <w:pPr>
      <w:spacing w:after="60"/>
      <w:ind w:left="-2268"/>
    </w:pPr>
    <w:rPr>
      <w:b/>
    </w:rPr>
  </w:style>
  <w:style w:type="paragraph" w:customStyle="1" w:styleId="Heading1TOC">
    <w:name w:val="Heading1 TOC"/>
    <w:basedOn w:val="Normal"/>
    <w:qFormat/>
    <w:rsid w:val="00F158CC"/>
    <w:pPr>
      <w:spacing w:before="240" w:after="120"/>
    </w:pPr>
    <w:rPr>
      <w:rFonts w:ascii="Times New Roman" w:hAnsi="Times New Roman"/>
      <w:b/>
      <w:sz w:val="32"/>
    </w:rPr>
  </w:style>
  <w:style w:type="paragraph" w:customStyle="1" w:styleId="Heading2TOC">
    <w:name w:val="Heading2 TOC"/>
    <w:basedOn w:val="Normal"/>
    <w:qFormat/>
    <w:rsid w:val="00F158CC"/>
    <w:pPr>
      <w:spacing w:before="240" w:after="60"/>
    </w:pPr>
    <w:rPr>
      <w:rFonts w:ascii="Times New Roman" w:hAnsi="Times New Roman"/>
      <w:b/>
      <w:sz w:val="28"/>
    </w:rPr>
  </w:style>
  <w:style w:type="character" w:customStyle="1" w:styleId="Underline">
    <w:name w:val="Underline"/>
    <w:basedOn w:val="DefaultParagraphFont"/>
    <w:qFormat/>
    <w:rsid w:val="00F158CC"/>
    <w:rPr>
      <w:u w:val="single"/>
    </w:rPr>
  </w:style>
  <w:style w:type="paragraph" w:styleId="BalloonText">
    <w:name w:val="Balloon Text"/>
    <w:basedOn w:val="Normal"/>
    <w:link w:val="BalloonTextChar"/>
    <w:rsid w:val="00F158CC"/>
    <w:rPr>
      <w:rFonts w:ascii="Tahoma" w:hAnsi="Tahoma" w:cs="Tahoma"/>
      <w:sz w:val="16"/>
      <w:szCs w:val="16"/>
    </w:rPr>
  </w:style>
  <w:style w:type="character" w:customStyle="1" w:styleId="BalloonTextChar">
    <w:name w:val="Balloon Text Char"/>
    <w:basedOn w:val="DefaultParagraphFont"/>
    <w:link w:val="BalloonText"/>
    <w:rsid w:val="00F158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58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58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1976</Words>
  <Characters>12046</Characters>
  <Application>Microsoft Office Word</Application>
  <DocSecurity>0</DocSecurity>
  <Lines>444</Lines>
  <Paragraphs>248</Paragraphs>
  <ScaleCrop>false</ScaleCrop>
  <Company>Author-it Software Corporation Ltd.</Company>
  <LinksUpToDate>false</LinksUpToDate>
  <CharactersWithSpaces>13920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FPIHAR2204B Perform landing duties (chaser)</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2012-05-26T07:13:00Z</dcterms:created>
  <dcterms:modified xsi:type="dcterms:W3CDTF">2012-05-26T07:13:00Z</dcterms:modified>
</cp:coreProperties>
</file>