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4CD" w:rsidP="004764CD">
      <w:pPr>
        <w:pStyle w:val="Title"/>
      </w:pPr>
      <w:r>
        <w:fldChar w:fldCharType="begin"/>
      </w:r>
      <w:r>
        <w:instrText xml:space="preserve"> TITLE   \* MERGEFORMAT </w:instrText>
      </w:r>
      <w:r>
        <w:fldChar w:fldCharType="separate"/>
      </w:r>
      <w:r>
        <w:t>FPIHAR2202A Harvest trees manually (basic)</w:t>
      </w:r>
      <w:r>
        <w:fldChar w:fldCharType="end"/>
      </w:r>
    </w:p>
    <w:p w:rsidR="004764CD" w:rsidP="004764CD">
      <w:pPr>
        <w:pStyle w:val="Version"/>
        <w:sectPr w:rsidSect="003646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64A" w:rsidP="0036464A">
      <w:pPr>
        <w:pStyle w:val="SuperHeading"/>
      </w:pPr>
      <w:r w:rsidRPr="0036464A">
        <w:t>FPIHAR2202A Harvest trees manually (basic)</w:t>
      </w:r>
    </w:p>
    <w:p w:rsidR="00000000" w:rsidRPr="0036464A" w:rsidP="0036464A">
      <w:pPr>
        <w:pStyle w:val="Heading1"/>
      </w:pPr>
      <w:bookmarkStart w:id="1" w:name="O_270659"/>
      <w:bookmarkEnd w:id="1"/>
      <w:r w:rsidRPr="0036464A">
        <w:t>Modification History</w:t>
      </w:r>
    </w:p>
    <w:p w:rsidR="00000000" w:rsidRPr="0036464A" w:rsidP="0036464A">
      <w:pPr>
        <w:pStyle w:val="BodyText"/>
      </w:pPr>
      <w:r w:rsidRPr="0036464A">
        <w:t>Not Applicable</w:t>
      </w:r>
    </w:p>
    <w:p w:rsidR="00000000" w:rsidRPr="0036464A" w:rsidP="0036464A">
      <w:pPr>
        <w:pStyle w:val="AllowPageBreak"/>
      </w:pPr>
    </w:p>
    <w:p w:rsidR="00000000" w:rsidRPr="0036464A" w:rsidP="0036464A">
      <w:pPr>
        <w:pStyle w:val="Heading1"/>
      </w:pPr>
      <w:bookmarkStart w:id="2" w:name="O_203744"/>
      <w:bookmarkEnd w:id="2"/>
      <w:r w:rsidRPr="0036464A">
        <w:t>Unit Descriptor</w:t>
      </w:r>
    </w:p>
    <w:tbl>
      <w:tblPr>
        <w:tblW w:w="0" w:type="auto"/>
        <w:tblLayout w:type="fixed"/>
        <w:tblCellMar>
          <w:left w:w="62" w:type="dxa"/>
          <w:right w:w="62" w:type="dxa"/>
        </w:tblCellMar>
        <w:tblLook w:val="0000"/>
      </w:tblPr>
      <w:tblGrid>
        <w:gridCol w:w="2817"/>
        <w:gridCol w:w="5705"/>
      </w:tblGrid>
      <w:tr w:rsidTr="004764CD">
        <w:tblPrEx>
          <w:tblW w:w="0" w:type="auto"/>
          <w:tblLayout w:type="fixed"/>
          <w:tblCellMar>
            <w:left w:w="62" w:type="dxa"/>
            <w:right w:w="62" w:type="dxa"/>
          </w:tblCellMar>
          <w:tblLook w:val="0000"/>
        </w:tblPrEx>
        <w:tc>
          <w:tcPr>
            <w:tcW w:w="2817"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Unit Descriptor</w:t>
            </w:r>
          </w:p>
        </w:tc>
        <w:tc>
          <w:tcPr>
            <w:tcW w:w="5705" w:type="dxa"/>
            <w:tcBorders>
              <w:top w:val="nil"/>
              <w:left w:val="nil"/>
              <w:bottom w:val="nil"/>
              <w:right w:val="nil"/>
            </w:tcBorders>
            <w:tcMar>
              <w:top w:w="0" w:type="dxa"/>
              <w:left w:w="62" w:type="dxa"/>
              <w:bottom w:w="0" w:type="dxa"/>
              <w:right w:w="62" w:type="dxa"/>
            </w:tcMar>
          </w:tcPr>
          <w:p w:rsidR="00000000" w:rsidRPr="0036464A" w:rsidP="0036464A">
            <w:pPr>
              <w:pStyle w:val="BodyText"/>
            </w:pPr>
            <w:r w:rsidRPr="0036464A">
              <w:t>This unit specifies the outcomes required to prepare, plan and harvest regular trees, no more than 50cm in d</w:t>
            </w:r>
            <w:r w:rsidRPr="0036464A">
              <w:t>iameter at the stump height and not taller than 20 metres, using a chainsaw. Compliance with licensing, legislative, regulatory or certification requirements may be required in various jurisdictions</w:t>
            </w:r>
          </w:p>
          <w:p w:rsidR="00000000" w:rsidRPr="0036464A" w:rsidP="0036464A">
            <w:pPr>
              <w:pStyle w:val="BodyText"/>
            </w:pPr>
            <w:r w:rsidRPr="0036464A">
              <w:t>This unit replaces FPIH2003A Harvest trees manually - bas</w:t>
            </w:r>
            <w:r w:rsidRPr="0036464A">
              <w:t>ic</w:t>
            </w:r>
          </w:p>
        </w:tc>
      </w:tr>
    </w:tbl>
    <w:p w:rsidR="004764CD" w:rsidP="0036464A">
      <w:pPr>
        <w:pStyle w:val="BodyText"/>
      </w:pPr>
    </w:p>
    <w:p w:rsidR="004764CD" w:rsidP="0036464A">
      <w:pPr>
        <w:pStyle w:val="BodyText"/>
      </w:pPr>
    </w:p>
    <w:p w:rsidR="00000000" w:rsidRPr="0036464A" w:rsidP="0036464A">
      <w:pPr>
        <w:pStyle w:val="Heading1"/>
      </w:pPr>
      <w:bookmarkStart w:id="3" w:name="O_203745"/>
      <w:bookmarkEnd w:id="3"/>
      <w:r w:rsidRPr="0036464A">
        <w:t>Application of the Unit</w:t>
      </w:r>
    </w:p>
    <w:tbl>
      <w:tblPr>
        <w:tblW w:w="0" w:type="auto"/>
        <w:tblLayout w:type="fixed"/>
        <w:tblCellMar>
          <w:left w:w="62" w:type="dxa"/>
          <w:right w:w="62" w:type="dxa"/>
        </w:tblCellMar>
        <w:tblLook w:val="0000"/>
      </w:tblPr>
      <w:tblGrid>
        <w:gridCol w:w="2882"/>
        <w:gridCol w:w="5640"/>
      </w:tblGrid>
      <w:tr w:rsidTr="004764CD">
        <w:tblPrEx>
          <w:tblW w:w="0" w:type="auto"/>
          <w:tblLayout w:type="fixed"/>
          <w:tblCellMar>
            <w:left w:w="62" w:type="dxa"/>
            <w:right w:w="62" w:type="dxa"/>
          </w:tblCellMar>
          <w:tblLook w:val="0000"/>
        </w:tblPrEx>
        <w:tc>
          <w:tcPr>
            <w:tcW w:w="2882"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Application of the Unit</w:t>
            </w:r>
          </w:p>
        </w:tc>
        <w:tc>
          <w:tcPr>
            <w:tcW w:w="5640" w:type="dxa"/>
            <w:tcBorders>
              <w:top w:val="nil"/>
              <w:left w:val="nil"/>
              <w:bottom w:val="nil"/>
              <w:right w:val="nil"/>
            </w:tcBorders>
            <w:tcMar>
              <w:top w:w="0" w:type="dxa"/>
              <w:left w:w="62" w:type="dxa"/>
              <w:bottom w:w="0" w:type="dxa"/>
              <w:right w:w="62" w:type="dxa"/>
            </w:tcMar>
          </w:tcPr>
          <w:p w:rsidR="00000000" w:rsidRPr="0036464A" w:rsidP="0036464A">
            <w:pPr>
              <w:pStyle w:val="BodyText"/>
            </w:pPr>
            <w:r w:rsidRPr="0036464A">
              <w:t xml:space="preserve">This unit supports the attainment of skills and knowledge required for competent workplace performance in forest and forest products operations </w:t>
            </w:r>
            <w:r w:rsidRPr="0036464A">
              <w:t>of all sizes. The unit applies to a forest environment and involves application of skills and knowledge at a production worker level. These skills and knowledge are to be used within the scope of the person's job and authority</w:t>
            </w:r>
          </w:p>
        </w:tc>
      </w:tr>
    </w:tbl>
    <w:p w:rsidR="004764CD" w:rsidP="0036464A">
      <w:pPr>
        <w:pStyle w:val="BodyText"/>
      </w:pPr>
    </w:p>
    <w:p w:rsidR="004764CD" w:rsidP="0036464A">
      <w:pPr>
        <w:pStyle w:val="BodyText"/>
      </w:pPr>
    </w:p>
    <w:p w:rsidR="00000000" w:rsidRPr="0036464A" w:rsidP="0036464A">
      <w:pPr>
        <w:pStyle w:val="Heading1"/>
      </w:pPr>
      <w:bookmarkStart w:id="4" w:name="O_278919"/>
      <w:bookmarkEnd w:id="4"/>
      <w:r w:rsidRPr="0036464A">
        <w:t>Licensing</w:t>
      </w:r>
      <w:r w:rsidRPr="0036464A">
        <w:t>/Regulatory Information</w:t>
      </w:r>
    </w:p>
    <w:p w:rsidR="00000000" w:rsidRPr="0036464A" w:rsidP="0036464A">
      <w:pPr>
        <w:pStyle w:val="BodyText"/>
      </w:pPr>
      <w:r w:rsidRPr="0036464A">
        <w:t>Refer to Unit Descriptor</w:t>
      </w:r>
    </w:p>
    <w:p w:rsidR="00000000" w:rsidRPr="0036464A" w:rsidP="0036464A">
      <w:pPr>
        <w:pStyle w:val="AllowPageBreak"/>
      </w:pPr>
    </w:p>
    <w:p w:rsidR="00000000" w:rsidRPr="0036464A" w:rsidP="0036464A">
      <w:pPr>
        <w:pStyle w:val="Heading1"/>
      </w:pPr>
      <w:bookmarkStart w:id="5" w:name="O_283832"/>
      <w:bookmarkEnd w:id="5"/>
      <w:r w:rsidRPr="0036464A">
        <w:t>Pre-Requisites</w:t>
      </w:r>
    </w:p>
    <w:p w:rsidR="00000000" w:rsidRPr="0036464A" w:rsidP="0036464A">
      <w:pPr>
        <w:pStyle w:val="BodyText"/>
      </w:pPr>
      <w:r w:rsidRPr="0036464A">
        <w:t>Not Applicable</w:t>
      </w:r>
    </w:p>
    <w:p w:rsidR="00000000" w:rsidRPr="0036464A" w:rsidP="0036464A">
      <w:pPr>
        <w:pStyle w:val="AllowPageBreak"/>
      </w:pPr>
    </w:p>
    <w:p w:rsidR="00000000" w:rsidRPr="0036464A" w:rsidP="0036464A">
      <w:pPr>
        <w:pStyle w:val="Heading1"/>
      </w:pPr>
      <w:bookmarkStart w:id="6" w:name="O_285143"/>
      <w:bookmarkEnd w:id="6"/>
      <w:r w:rsidRPr="0036464A">
        <w:t>Employability Skills Information</w:t>
      </w:r>
    </w:p>
    <w:p w:rsidR="00000000" w:rsidRPr="0036464A" w:rsidP="0036464A">
      <w:pPr>
        <w:pStyle w:val="BodyText"/>
      </w:pPr>
      <w:r w:rsidRPr="0036464A">
        <w:t>Not Applicable</w:t>
      </w:r>
    </w:p>
    <w:p w:rsidR="00000000" w:rsidRPr="0036464A" w:rsidP="0036464A">
      <w:pPr>
        <w:pStyle w:val="AllowPageBreak"/>
      </w:pPr>
    </w:p>
    <w:p w:rsidR="00000000" w:rsidRPr="0036464A" w:rsidP="0036464A">
      <w:pPr>
        <w:pStyle w:val="Heading1"/>
      </w:pPr>
      <w:bookmarkStart w:id="7" w:name="O_288705"/>
      <w:bookmarkEnd w:id="7"/>
      <w:r w:rsidRPr="0036464A">
        <w:t>Elements and Performance Criteria Pre-Content</w:t>
      </w:r>
    </w:p>
    <w:tbl>
      <w:tblPr>
        <w:tblW w:w="0" w:type="auto"/>
        <w:tblLayout w:type="fixed"/>
        <w:tblCellMar>
          <w:left w:w="62" w:type="dxa"/>
          <w:right w:w="62" w:type="dxa"/>
        </w:tblCellMar>
        <w:tblLook w:val="0000"/>
      </w:tblPr>
      <w:tblGrid>
        <w:gridCol w:w="2772"/>
        <w:gridCol w:w="5750"/>
      </w:tblGrid>
      <w:tr w:rsidTr="004764CD">
        <w:tblPrEx>
          <w:tblW w:w="0" w:type="auto"/>
          <w:tblLayout w:type="fixed"/>
          <w:tblCellMar>
            <w:left w:w="62" w:type="dxa"/>
            <w:right w:w="62" w:type="dxa"/>
          </w:tblCellMar>
          <w:tblLook w:val="0000"/>
        </w:tblPrEx>
        <w:tc>
          <w:tcPr>
            <w:tcW w:w="2772"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t>Elements describe the essential outcomes of a unit of competency</w:t>
            </w:r>
          </w:p>
        </w:tc>
        <w:tc>
          <w:tcPr>
            <w:tcW w:w="5750" w:type="dxa"/>
            <w:tcBorders>
              <w:top w:val="nil"/>
              <w:left w:val="nil"/>
              <w:bottom w:val="nil"/>
              <w:right w:val="nil"/>
            </w:tcBorders>
            <w:tcMar>
              <w:top w:w="0" w:type="dxa"/>
              <w:left w:w="62" w:type="dxa"/>
              <w:bottom w:w="0" w:type="dxa"/>
              <w:right w:w="62" w:type="dxa"/>
            </w:tcMar>
          </w:tcPr>
          <w:p w:rsidR="00000000" w:rsidRPr="0036464A" w:rsidP="0036464A">
            <w:pPr>
              <w:pStyle w:val="BodyText"/>
            </w:pPr>
            <w:r w:rsidRPr="0036464A">
              <w:t>Performance Criteria describe the required performance needed to demonstrate achievement of the element. Where bold italicised text is used, further information is detailed in the Required Sk</w:t>
            </w:r>
            <w:r w:rsidRPr="0036464A">
              <w:t>ills and Knowledge and/or the Range Statement. Assessment of performance is to be consistent with the Evidence Guide</w:t>
            </w:r>
          </w:p>
        </w:tc>
      </w:tr>
    </w:tbl>
    <w:p w:rsidR="00000000" w:rsidRPr="0036464A" w:rsidP="0036464A">
      <w:pPr>
        <w:pStyle w:val="BodyText"/>
      </w:pPr>
    </w:p>
    <w:p w:rsidR="00000000" w:rsidRPr="0036464A" w:rsidP="0036464A">
      <w:pPr>
        <w:pStyle w:val="AllowPageBreak"/>
      </w:pPr>
    </w:p>
    <w:p w:rsidR="00000000" w:rsidRPr="0036464A" w:rsidP="0036464A">
      <w:pPr>
        <w:pStyle w:val="Heading1"/>
      </w:pPr>
      <w:bookmarkStart w:id="8" w:name="O_235372"/>
      <w:bookmarkEnd w:id="8"/>
      <w:r w:rsidRPr="0036464A">
        <w:t>Elements and Performance Criteria</w:t>
      </w:r>
    </w:p>
    <w:tbl>
      <w:tblPr>
        <w:tblW w:w="0" w:type="auto"/>
        <w:tblLayout w:type="fixed"/>
        <w:tblCellMar>
          <w:left w:w="62" w:type="dxa"/>
          <w:right w:w="62" w:type="dxa"/>
        </w:tblCellMar>
        <w:tblLook w:val="0000"/>
      </w:tblPr>
      <w:tblGrid>
        <w:gridCol w:w="2772"/>
        <w:gridCol w:w="5750"/>
      </w:tblGrid>
      <w:tr w:rsidTr="004764CD">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RPr="0036464A" w:rsidP="0036464A">
            <w:pPr>
              <w:pStyle w:val="List"/>
            </w:pPr>
            <w:r w:rsidRPr="0036464A">
              <w:rPr>
                <w:rStyle w:val="SpecialBold"/>
              </w:rPr>
              <w:t>ELEMENT</w:t>
            </w:r>
          </w:p>
        </w:tc>
        <w:tc>
          <w:tcPr>
            <w:tcW w:w="5750" w:type="dxa"/>
            <w:tcBorders>
              <w:top w:val="nil"/>
              <w:left w:val="nil"/>
              <w:bottom w:val="nil"/>
              <w:right w:val="nil"/>
            </w:tcBorders>
            <w:tcMar>
              <w:top w:w="0" w:type="dxa"/>
              <w:left w:w="62" w:type="dxa"/>
              <w:bottom w:w="0" w:type="dxa"/>
              <w:right w:w="62" w:type="dxa"/>
            </w:tcMar>
          </w:tcPr>
          <w:p w:rsidR="00000000" w:rsidP="0036464A">
            <w:pPr>
              <w:pStyle w:val="List"/>
              <w:rPr>
                <w:lang w:val="en-NZ"/>
              </w:rPr>
            </w:pPr>
            <w:r w:rsidRPr="0036464A">
              <w:rPr>
                <w:rStyle w:val="SpecialBold"/>
              </w:rPr>
              <w:t>PERFORMANCE CRITERIA</w:t>
            </w:r>
          </w:p>
        </w:tc>
      </w:tr>
      <w:tr w:rsidTr="004764CD">
        <w:tblPrEx>
          <w:tblW w:w="0" w:type="auto"/>
          <w:tblLayout w:type="fixed"/>
          <w:tblCellMar>
            <w:left w:w="62" w:type="dxa"/>
            <w:right w:w="62" w:type="dxa"/>
          </w:tblCellMar>
          <w:tblLook w:val="0000"/>
        </w:tblPrEx>
        <w:tc>
          <w:tcPr>
            <w:tcW w:w="2772" w:type="dxa"/>
            <w:tcBorders>
              <w:top w:val="nil"/>
              <w:left w:val="nil"/>
              <w:bottom w:val="nil"/>
              <w:right w:val="nil"/>
            </w:tcBorders>
            <w:tcMar>
              <w:top w:w="0" w:type="dxa"/>
              <w:left w:w="62" w:type="dxa"/>
              <w:bottom w:w="0" w:type="dxa"/>
              <w:right w:w="62" w:type="dxa"/>
            </w:tcMar>
          </w:tcPr>
          <w:p w:rsidR="00000000" w:rsidP="0036464A">
            <w:pPr>
              <w:pStyle w:val="List"/>
              <w:rPr>
                <w:lang w:val="en-NZ"/>
              </w:rPr>
            </w:pPr>
            <w:r w:rsidRPr="0036464A">
              <w:t>1</w:t>
            </w:r>
            <w:r w:rsidRPr="0036464A">
              <w:tab/>
              <w:t>Identify falling requirements</w:t>
            </w:r>
          </w:p>
        </w:tc>
        <w:tc>
          <w:tcPr>
            <w:tcW w:w="5750" w:type="dxa"/>
            <w:tcBorders>
              <w:top w:val="nil"/>
              <w:left w:val="nil"/>
              <w:bottom w:val="nil"/>
              <w:right w:val="nil"/>
            </w:tcBorders>
            <w:tcMar>
              <w:top w:w="0" w:type="dxa"/>
              <w:left w:w="62" w:type="dxa"/>
              <w:bottom w:w="0" w:type="dxa"/>
              <w:right w:w="62" w:type="dxa"/>
            </w:tcMar>
          </w:tcPr>
          <w:p w:rsidR="00000000" w:rsidRPr="0036464A" w:rsidP="0036464A">
            <w:pPr>
              <w:pStyle w:val="List"/>
            </w:pPr>
            <w:r w:rsidRPr="0036464A">
              <w:t>1.1</w:t>
            </w:r>
            <w:r w:rsidRPr="0036464A">
              <w:tab/>
              <w:t xml:space="preserve">Applicable </w:t>
            </w:r>
            <w:r w:rsidRPr="0036464A">
              <w:rPr>
                <w:rStyle w:val="BoldandItalics"/>
              </w:rPr>
              <w:t>Occupational Health and Safety</w:t>
            </w:r>
            <w:r w:rsidRPr="0036464A">
              <w:t xml:space="preserve"> (</w:t>
            </w:r>
            <w:r w:rsidRPr="0036464A">
              <w:rPr>
                <w:rStyle w:val="BoldandItalics"/>
              </w:rPr>
              <w:t>OHS</w:t>
            </w:r>
            <w:r w:rsidRPr="0036464A">
              <w:t xml:space="preserve">), </w:t>
            </w:r>
            <w:r w:rsidRPr="0036464A">
              <w:rPr>
                <w:rStyle w:val="BoldandItalics"/>
              </w:rPr>
              <w:t>legislative</w:t>
            </w:r>
            <w:r w:rsidRPr="0036464A">
              <w:t xml:space="preserve"> and </w:t>
            </w:r>
            <w:r w:rsidRPr="0036464A">
              <w:rPr>
                <w:rStyle w:val="BoldandItalics"/>
              </w:rPr>
              <w:t>organisational</w:t>
            </w:r>
            <w:r w:rsidRPr="0036464A">
              <w:t xml:space="preserve"> requirements relevant to harvesting </w:t>
            </w:r>
            <w:r w:rsidRPr="0036464A">
              <w:rPr>
                <w:rStyle w:val="BoldandItalics"/>
              </w:rPr>
              <w:t>trees</w:t>
            </w:r>
            <w:r w:rsidRPr="0036464A">
              <w:t xml:space="preserve"> are identified and complied with</w:t>
            </w:r>
          </w:p>
          <w:p w:rsidR="00000000" w:rsidRPr="0036464A" w:rsidP="0036464A">
            <w:pPr>
              <w:pStyle w:val="List"/>
            </w:pPr>
            <w:r w:rsidRPr="0036464A">
              <w:t>1.2</w:t>
            </w:r>
            <w:r w:rsidRPr="0036464A">
              <w:tab/>
              <w:t xml:space="preserve">Site </w:t>
            </w:r>
            <w:r w:rsidRPr="0036464A">
              <w:rPr>
                <w:rStyle w:val="BoldandItalics"/>
              </w:rPr>
              <w:t>environmental protection measures</w:t>
            </w:r>
            <w:r w:rsidRPr="0036464A">
              <w:t xml:space="preserve"> are adhered to in accordance with harvesting plan and relevant legisl</w:t>
            </w:r>
            <w:r w:rsidRPr="0036464A">
              <w:t>ation and regulations</w:t>
            </w:r>
          </w:p>
          <w:p w:rsidR="00000000" w:rsidRPr="0036464A" w:rsidP="0036464A">
            <w:pPr>
              <w:pStyle w:val="List"/>
            </w:pPr>
            <w:r w:rsidRPr="0036464A">
              <w:t>1.3</w:t>
            </w:r>
            <w:r w:rsidRPr="0036464A">
              <w:tab/>
            </w:r>
            <w:r w:rsidRPr="0036464A">
              <w:rPr>
                <w:rStyle w:val="BoldandItalics"/>
              </w:rPr>
              <w:t>Work order</w:t>
            </w:r>
            <w:r w:rsidRPr="0036464A">
              <w:t xml:space="preserve"> is reviewed and checked with </w:t>
            </w:r>
            <w:r w:rsidRPr="0036464A">
              <w:rPr>
                <w:rStyle w:val="BoldandItalics"/>
              </w:rPr>
              <w:t>appropriate personnel</w:t>
            </w:r>
          </w:p>
          <w:p w:rsidR="00000000" w:rsidRPr="0036464A" w:rsidP="0036464A">
            <w:pPr>
              <w:pStyle w:val="List"/>
            </w:pPr>
            <w:r w:rsidRPr="0036464A">
              <w:t>1.4</w:t>
            </w:r>
            <w:r w:rsidRPr="0036464A">
              <w:tab/>
            </w:r>
            <w:r w:rsidRPr="0036464A">
              <w:rPr>
                <w:rStyle w:val="BoldandItalics"/>
              </w:rPr>
              <w:t>Falling requirements</w:t>
            </w:r>
            <w:r w:rsidRPr="0036464A">
              <w:t xml:space="preserve"> are determined and assessed for safe working </w:t>
            </w:r>
            <w:r w:rsidRPr="0036464A">
              <w:rPr>
                <w:rStyle w:val="BoldandItalics"/>
              </w:rPr>
              <w:t>conditions</w:t>
            </w:r>
            <w:r w:rsidRPr="0036464A">
              <w:t xml:space="preserve"> </w:t>
            </w:r>
          </w:p>
          <w:p w:rsidR="00000000" w:rsidRPr="0036464A" w:rsidP="0036464A">
            <w:pPr>
              <w:pStyle w:val="List"/>
            </w:pPr>
            <w:r w:rsidRPr="0036464A">
              <w:t>1.5</w:t>
            </w:r>
            <w:r w:rsidRPr="0036464A">
              <w:tab/>
              <w:t>Potential and existing risks and hazards in the work area are identified and contr</w:t>
            </w:r>
            <w:r w:rsidRPr="0036464A">
              <w:t>olled</w:t>
            </w:r>
          </w:p>
          <w:p w:rsidR="00000000" w:rsidRPr="0036464A" w:rsidP="0036464A">
            <w:pPr>
              <w:pStyle w:val="List"/>
            </w:pPr>
            <w:r w:rsidRPr="0036464A">
              <w:t>1.6</w:t>
            </w:r>
            <w:r w:rsidRPr="0036464A">
              <w:tab/>
              <w:t xml:space="preserve">Trees to be felled and retained are identified and working face and general falling direction are checked </w:t>
            </w:r>
          </w:p>
          <w:p w:rsidR="00000000" w:rsidRPr="0036464A" w:rsidP="0036464A">
            <w:pPr>
              <w:pStyle w:val="List"/>
            </w:pPr>
            <w:r w:rsidRPr="0036464A">
              <w:t>1.7</w:t>
            </w:r>
            <w:r w:rsidRPr="0036464A">
              <w:tab/>
              <w:t xml:space="preserve">Tree falling sequence for individual trees is assessed and progressively planned </w:t>
            </w:r>
          </w:p>
          <w:p w:rsidR="00000000" w:rsidP="0036464A">
            <w:pPr>
              <w:pStyle w:val="List"/>
              <w:rPr>
                <w:lang w:val="en-NZ"/>
              </w:rPr>
            </w:pPr>
            <w:r w:rsidRPr="0036464A">
              <w:t>1.8</w:t>
            </w:r>
            <w:r w:rsidRPr="0036464A">
              <w:tab/>
            </w:r>
            <w:r w:rsidRPr="0036464A">
              <w:rPr>
                <w:rStyle w:val="BoldandItalics"/>
              </w:rPr>
              <w:t>Communication</w:t>
            </w:r>
            <w:r w:rsidRPr="0036464A">
              <w:t xml:space="preserve"> with others is established and main</w:t>
            </w:r>
            <w:r w:rsidRPr="0036464A">
              <w:t>tained in accordance with OHS requirements</w:t>
            </w:r>
          </w:p>
        </w:tc>
      </w:tr>
      <w:tr w:rsidTr="004764CD">
        <w:tblPrEx>
          <w:tblW w:w="0" w:type="auto"/>
          <w:tblLayout w:type="fixed"/>
          <w:tblCellMar>
            <w:left w:w="62" w:type="dxa"/>
            <w:right w:w="62" w:type="dxa"/>
          </w:tblCellMar>
          <w:tblLook w:val="0000"/>
        </w:tblPrEx>
        <w:tc>
          <w:tcPr>
            <w:tcW w:w="2772" w:type="dxa"/>
            <w:tcBorders>
              <w:top w:val="nil"/>
              <w:left w:val="nil"/>
              <w:bottom w:val="nil"/>
              <w:right w:val="nil"/>
            </w:tcBorders>
            <w:tcMar>
              <w:top w:w="0" w:type="dxa"/>
              <w:left w:w="62" w:type="dxa"/>
              <w:bottom w:w="0" w:type="dxa"/>
              <w:right w:w="62" w:type="dxa"/>
            </w:tcMar>
          </w:tcPr>
          <w:p w:rsidR="00000000" w:rsidP="0036464A">
            <w:pPr>
              <w:pStyle w:val="List"/>
              <w:rPr>
                <w:lang w:val="en-NZ"/>
              </w:rPr>
            </w:pPr>
            <w:r w:rsidRPr="0036464A">
              <w:t>2</w:t>
            </w:r>
            <w:r w:rsidRPr="0036464A">
              <w:tab/>
              <w:t>Prepare and maintain falling equipment</w:t>
            </w:r>
          </w:p>
        </w:tc>
        <w:tc>
          <w:tcPr>
            <w:tcW w:w="5750" w:type="dxa"/>
            <w:tcBorders>
              <w:top w:val="nil"/>
              <w:left w:val="nil"/>
              <w:bottom w:val="nil"/>
              <w:right w:val="nil"/>
            </w:tcBorders>
            <w:tcMar>
              <w:top w:w="0" w:type="dxa"/>
              <w:left w:w="62" w:type="dxa"/>
              <w:bottom w:w="0" w:type="dxa"/>
              <w:right w:w="62" w:type="dxa"/>
            </w:tcMar>
          </w:tcPr>
          <w:p w:rsidR="00000000" w:rsidRPr="0036464A" w:rsidP="0036464A">
            <w:pPr>
              <w:pStyle w:val="List"/>
            </w:pPr>
            <w:r w:rsidRPr="0036464A">
              <w:t>2.1</w:t>
            </w:r>
            <w:r w:rsidRPr="0036464A">
              <w:tab/>
              <w:t>Tree harvesting is conducted in accordance with work order, environmental and OHS requirements</w:t>
            </w:r>
          </w:p>
          <w:p w:rsidR="00000000" w:rsidRPr="0036464A" w:rsidP="0036464A">
            <w:pPr>
              <w:pStyle w:val="List"/>
            </w:pPr>
            <w:r w:rsidRPr="0036464A">
              <w:t>2.2</w:t>
            </w:r>
            <w:r w:rsidRPr="0036464A">
              <w:tab/>
              <w:t>Chainsaw and components are selected appropriate to work requirement</w:t>
            </w:r>
            <w:r w:rsidRPr="0036464A">
              <w:t>s and checked for operational effectiveness in accordance with manufacturer's recommendations</w:t>
            </w:r>
          </w:p>
          <w:p w:rsidR="00000000" w:rsidRPr="0036464A" w:rsidP="0036464A">
            <w:pPr>
              <w:pStyle w:val="List"/>
            </w:pPr>
            <w:r w:rsidRPr="0036464A">
              <w:t>2.3</w:t>
            </w:r>
            <w:r w:rsidRPr="0036464A">
              <w:tab/>
            </w:r>
            <w:r w:rsidRPr="0036464A">
              <w:rPr>
                <w:rStyle w:val="BoldandItalics"/>
              </w:rPr>
              <w:t>Tools and equipment</w:t>
            </w:r>
            <w:r w:rsidRPr="0036464A">
              <w:t xml:space="preserve"> are selected to support work requirements and prepared in accordance with site procedures </w:t>
            </w:r>
          </w:p>
          <w:p w:rsidR="00000000" w:rsidRPr="0036464A" w:rsidP="0036464A">
            <w:pPr>
              <w:pStyle w:val="List"/>
            </w:pPr>
            <w:r w:rsidRPr="0036464A">
              <w:t>2.4</w:t>
            </w:r>
            <w:r w:rsidRPr="0036464A">
              <w:tab/>
              <w:t>Blunt or damaged saw chain is detected, rec</w:t>
            </w:r>
            <w:r w:rsidRPr="0036464A">
              <w:t xml:space="preserve">tified and reported in accordance with site procedures </w:t>
            </w:r>
          </w:p>
          <w:p w:rsidR="00000000" w:rsidRPr="0036464A" w:rsidP="0036464A">
            <w:pPr>
              <w:pStyle w:val="List"/>
            </w:pPr>
            <w:r w:rsidRPr="0036464A">
              <w:t>2.5</w:t>
            </w:r>
            <w:r w:rsidRPr="0036464A">
              <w:tab/>
              <w:t>Chainsaw is sharpened and adjusted or components changed in accordance with manufacturer's recommendations</w:t>
            </w:r>
          </w:p>
          <w:p w:rsidR="00000000" w:rsidP="0036464A">
            <w:pPr>
              <w:pStyle w:val="List"/>
              <w:rPr>
                <w:lang w:val="en-NZ"/>
              </w:rPr>
            </w:pPr>
            <w:r w:rsidRPr="0036464A">
              <w:t>2.6</w:t>
            </w:r>
            <w:r w:rsidRPr="0036464A">
              <w:tab/>
            </w:r>
            <w:r w:rsidRPr="0036464A">
              <w:t>Chainsaw performance is systematically monitored to ensure and maintain efficient operations</w:t>
            </w:r>
          </w:p>
        </w:tc>
      </w:tr>
      <w:tr w:rsidTr="004764CD">
        <w:tblPrEx>
          <w:tblW w:w="0" w:type="auto"/>
          <w:tblLayout w:type="fixed"/>
          <w:tblCellMar>
            <w:left w:w="62" w:type="dxa"/>
            <w:right w:w="62" w:type="dxa"/>
          </w:tblCellMar>
          <w:tblLook w:val="0000"/>
        </w:tblPrEx>
        <w:tc>
          <w:tcPr>
            <w:tcW w:w="2772" w:type="dxa"/>
            <w:tcBorders>
              <w:top w:val="nil"/>
              <w:left w:val="nil"/>
              <w:bottom w:val="nil"/>
              <w:right w:val="nil"/>
            </w:tcBorders>
            <w:tcMar>
              <w:top w:w="0" w:type="dxa"/>
              <w:left w:w="62" w:type="dxa"/>
              <w:bottom w:w="0" w:type="dxa"/>
              <w:right w:w="62" w:type="dxa"/>
            </w:tcMar>
          </w:tcPr>
          <w:p w:rsidR="00000000" w:rsidP="0036464A">
            <w:pPr>
              <w:pStyle w:val="List"/>
              <w:rPr>
                <w:lang w:val="en-NZ"/>
              </w:rPr>
            </w:pPr>
            <w:r w:rsidRPr="0036464A">
              <w:t>3</w:t>
            </w:r>
            <w:r w:rsidRPr="0036464A">
              <w:tab/>
              <w:t>Assess tree and plan falling</w:t>
            </w:r>
          </w:p>
        </w:tc>
        <w:tc>
          <w:tcPr>
            <w:tcW w:w="5750" w:type="dxa"/>
            <w:tcBorders>
              <w:top w:val="nil"/>
              <w:left w:val="nil"/>
              <w:bottom w:val="nil"/>
              <w:right w:val="nil"/>
            </w:tcBorders>
            <w:tcMar>
              <w:top w:w="0" w:type="dxa"/>
              <w:left w:w="62" w:type="dxa"/>
              <w:bottom w:w="0" w:type="dxa"/>
              <w:right w:w="62" w:type="dxa"/>
            </w:tcMar>
          </w:tcPr>
          <w:p w:rsidR="00000000" w:rsidRPr="0036464A" w:rsidP="0036464A">
            <w:pPr>
              <w:pStyle w:val="List"/>
            </w:pPr>
            <w:r w:rsidRPr="0036464A">
              <w:t>3.1</w:t>
            </w:r>
            <w:r w:rsidRPr="0036464A">
              <w:tab/>
              <w:t xml:space="preserve">Tree to be felled is located and surrounding growth cleared to enable a </w:t>
            </w:r>
            <w:r w:rsidRPr="0036464A">
              <w:rPr>
                <w:rStyle w:val="BoldandItalics"/>
              </w:rPr>
              <w:t>visual assessment</w:t>
            </w:r>
            <w:r w:rsidRPr="0036464A">
              <w:t xml:space="preserve"> of falling characteristics</w:t>
            </w:r>
          </w:p>
          <w:p w:rsidR="00000000" w:rsidRPr="0036464A" w:rsidP="0036464A">
            <w:pPr>
              <w:pStyle w:val="List"/>
            </w:pPr>
            <w:r w:rsidRPr="0036464A">
              <w:t>3.2</w:t>
            </w:r>
            <w:r w:rsidRPr="0036464A">
              <w:tab/>
              <w:t>Requir</w:t>
            </w:r>
            <w:r w:rsidRPr="0036464A">
              <w:t xml:space="preserve">ed falling direction and degree of allowable </w:t>
            </w:r>
            <w:r w:rsidRPr="0036464A">
              <w:rPr>
                <w:rStyle w:val="BoldandItalics"/>
              </w:rPr>
              <w:t>error</w:t>
            </w:r>
            <w:r w:rsidRPr="0036464A">
              <w:t xml:space="preserve"> is assessed </w:t>
            </w:r>
          </w:p>
          <w:p w:rsidR="00000000" w:rsidRPr="0036464A" w:rsidP="0036464A">
            <w:pPr>
              <w:pStyle w:val="List"/>
            </w:pPr>
            <w:r w:rsidRPr="0036464A">
              <w:t>3.3</w:t>
            </w:r>
            <w:r w:rsidRPr="0036464A">
              <w:tab/>
              <w:t xml:space="preserve">Trees that are beyond the characteristics appropriate for basic manual harvesting are identified and reported </w:t>
            </w:r>
            <w:r w:rsidRPr="0036464A">
              <w:t xml:space="preserve">to appropriate personnel </w:t>
            </w:r>
          </w:p>
          <w:p w:rsidR="00000000" w:rsidRPr="0036464A" w:rsidP="0036464A">
            <w:pPr>
              <w:pStyle w:val="List"/>
            </w:pPr>
            <w:r w:rsidRPr="0036464A">
              <w:t>3.4</w:t>
            </w:r>
            <w:r w:rsidRPr="0036464A">
              <w:tab/>
              <w:t>Trees considered too dangerous to fall are marke</w:t>
            </w:r>
            <w:r w:rsidRPr="0036464A">
              <w:t xml:space="preserve">d and reported in accordance with site procedures </w:t>
            </w:r>
          </w:p>
          <w:p w:rsidR="00000000" w:rsidRPr="0036464A" w:rsidP="0036464A">
            <w:pPr>
              <w:pStyle w:val="List"/>
            </w:pPr>
            <w:r w:rsidRPr="0036464A">
              <w:t>3.5</w:t>
            </w:r>
            <w:r w:rsidRPr="0036464A">
              <w:tab/>
              <w:t>Sequence of cuts to fall tree is planned in accordance with standard falling procedures</w:t>
            </w:r>
          </w:p>
          <w:p w:rsidR="00000000" w:rsidP="0036464A">
            <w:pPr>
              <w:pStyle w:val="List"/>
              <w:rPr>
                <w:lang w:val="en-NZ"/>
              </w:rPr>
            </w:pPr>
            <w:r w:rsidRPr="0036464A">
              <w:t>3.6</w:t>
            </w:r>
            <w:r w:rsidRPr="0036464A">
              <w:tab/>
              <w:t xml:space="preserve">Suitable escape route is selected and </w:t>
            </w:r>
            <w:r w:rsidRPr="0036464A">
              <w:rPr>
                <w:rStyle w:val="BoldandItalics"/>
              </w:rPr>
              <w:t>cleared</w:t>
            </w:r>
            <w:r w:rsidRPr="0036464A">
              <w:t xml:space="preserve"> of growth and other obstacles in accordance with environmental </w:t>
            </w:r>
            <w:r w:rsidRPr="0036464A">
              <w:t xml:space="preserve">care principles and site procedures </w:t>
            </w:r>
          </w:p>
        </w:tc>
      </w:tr>
      <w:tr w:rsidTr="004764CD">
        <w:tblPrEx>
          <w:tblW w:w="0" w:type="auto"/>
          <w:tblLayout w:type="fixed"/>
          <w:tblCellMar>
            <w:left w:w="62" w:type="dxa"/>
            <w:right w:w="62" w:type="dxa"/>
          </w:tblCellMar>
          <w:tblLook w:val="0000"/>
        </w:tblPrEx>
        <w:tc>
          <w:tcPr>
            <w:tcW w:w="2772" w:type="dxa"/>
            <w:tcBorders>
              <w:top w:val="nil"/>
              <w:left w:val="nil"/>
              <w:bottom w:val="nil"/>
              <w:right w:val="nil"/>
            </w:tcBorders>
            <w:tcMar>
              <w:top w:w="0" w:type="dxa"/>
              <w:left w:w="62" w:type="dxa"/>
              <w:bottom w:w="0" w:type="dxa"/>
              <w:right w:w="62" w:type="dxa"/>
            </w:tcMar>
          </w:tcPr>
          <w:p w:rsidR="00000000" w:rsidP="0036464A">
            <w:pPr>
              <w:pStyle w:val="List"/>
              <w:rPr>
                <w:lang w:val="en-NZ"/>
              </w:rPr>
            </w:pPr>
            <w:r w:rsidRPr="0036464A">
              <w:t>4</w:t>
            </w:r>
            <w:r w:rsidRPr="0036464A">
              <w:tab/>
              <w:t>Fall tree</w:t>
            </w:r>
          </w:p>
        </w:tc>
        <w:tc>
          <w:tcPr>
            <w:tcW w:w="5750" w:type="dxa"/>
            <w:tcBorders>
              <w:top w:val="nil"/>
              <w:left w:val="nil"/>
              <w:bottom w:val="nil"/>
              <w:right w:val="nil"/>
            </w:tcBorders>
            <w:tcMar>
              <w:top w:w="0" w:type="dxa"/>
              <w:left w:w="62" w:type="dxa"/>
              <w:bottom w:w="0" w:type="dxa"/>
              <w:right w:w="62" w:type="dxa"/>
            </w:tcMar>
          </w:tcPr>
          <w:p w:rsidR="00000000" w:rsidRPr="0036464A" w:rsidP="0036464A">
            <w:pPr>
              <w:pStyle w:val="List"/>
            </w:pPr>
            <w:r w:rsidRPr="0036464A">
              <w:t>4.1</w:t>
            </w:r>
            <w:r w:rsidRPr="0036464A">
              <w:tab/>
              <w:t>Movement and whereabouts of other personnel is monitored and work modified to be in accordance with OHS requirements</w:t>
            </w:r>
          </w:p>
          <w:p w:rsidR="00000000" w:rsidRPr="0036464A" w:rsidP="0036464A">
            <w:pPr>
              <w:pStyle w:val="List"/>
            </w:pPr>
            <w:r w:rsidRPr="0036464A">
              <w:t>4.2</w:t>
            </w:r>
            <w:r w:rsidRPr="0036464A">
              <w:tab/>
              <w:t xml:space="preserve">Tree falling </w:t>
            </w:r>
            <w:r w:rsidRPr="0036464A">
              <w:rPr>
                <w:rStyle w:val="BoldandItalics"/>
              </w:rPr>
              <w:t>operations</w:t>
            </w:r>
            <w:r w:rsidRPr="0036464A">
              <w:t xml:space="preserve"> are safely undertaken appropriate to site conditions </w:t>
            </w:r>
          </w:p>
          <w:p w:rsidR="00000000" w:rsidRPr="0036464A" w:rsidP="0036464A">
            <w:pPr>
              <w:pStyle w:val="List"/>
            </w:pPr>
            <w:r w:rsidRPr="0036464A">
              <w:t>4.3</w:t>
            </w:r>
            <w:r w:rsidRPr="0036464A">
              <w:tab/>
              <w:t>Unexpected characteristics of tree and other problems are assessed and planning reviewed</w:t>
            </w:r>
          </w:p>
          <w:p w:rsidR="00000000" w:rsidRPr="0036464A" w:rsidP="0036464A">
            <w:pPr>
              <w:pStyle w:val="List"/>
            </w:pPr>
            <w:r w:rsidRPr="0036464A">
              <w:t>4.4</w:t>
            </w:r>
            <w:r w:rsidRPr="0036464A">
              <w:tab/>
              <w:t xml:space="preserve">Cutting technique is adjusted in response to movement and condition of tree </w:t>
            </w:r>
          </w:p>
          <w:p w:rsidR="00000000" w:rsidRPr="0036464A" w:rsidP="0036464A">
            <w:pPr>
              <w:pStyle w:val="List"/>
            </w:pPr>
            <w:r w:rsidRPr="0036464A">
              <w:t>4.5</w:t>
            </w:r>
            <w:r w:rsidRPr="0036464A">
              <w:tab/>
              <w:t>Planned escape route is used when tree starts to fall and the movement of tree on</w:t>
            </w:r>
            <w:r w:rsidRPr="0036464A">
              <w:t xml:space="preserve"> ground is monitored until determined stable </w:t>
            </w:r>
          </w:p>
          <w:p w:rsidR="00000000" w:rsidRPr="0036464A" w:rsidP="0036464A">
            <w:pPr>
              <w:pStyle w:val="List"/>
            </w:pPr>
            <w:r w:rsidRPr="0036464A">
              <w:t>4.6</w:t>
            </w:r>
            <w:r w:rsidRPr="0036464A">
              <w:tab/>
              <w:t xml:space="preserve">Trees that hang-up are immediately cleared or marked and assistance sought from appropriate personnel </w:t>
            </w:r>
          </w:p>
        </w:tc>
      </w:tr>
    </w:tbl>
    <w:p w:rsidR="004764CD" w:rsidP="0036464A">
      <w:pPr>
        <w:pStyle w:val="BodyText"/>
      </w:pPr>
    </w:p>
    <w:p w:rsidR="004764CD" w:rsidP="0036464A">
      <w:pPr>
        <w:pStyle w:val="BodyText"/>
      </w:pPr>
    </w:p>
    <w:p w:rsidR="00000000" w:rsidRPr="0036464A" w:rsidP="0036464A">
      <w:pPr>
        <w:pStyle w:val="Heading1"/>
      </w:pPr>
      <w:bookmarkStart w:id="9" w:name="O_259322"/>
      <w:bookmarkEnd w:id="9"/>
      <w:r w:rsidRPr="0036464A">
        <w:t>Required Skills and Knowledge</w:t>
      </w:r>
    </w:p>
    <w:tbl>
      <w:tblPr>
        <w:tblW w:w="0" w:type="auto"/>
        <w:tblLayout w:type="fixed"/>
        <w:tblCellMar>
          <w:left w:w="62" w:type="dxa"/>
          <w:right w:w="62" w:type="dxa"/>
        </w:tblCellMar>
        <w:tblLook w:val="0000"/>
      </w:tblPr>
      <w:tblGrid>
        <w:gridCol w:w="2801"/>
        <w:gridCol w:w="5721"/>
      </w:tblGrid>
      <w:tr w:rsidTr="004764C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RPr="0036464A" w:rsidP="0036464A">
            <w:pPr>
              <w:pStyle w:val="BodyText"/>
            </w:pPr>
            <w:r w:rsidRPr="0036464A">
              <w:rPr>
                <w:rStyle w:val="SpecialBold"/>
              </w:rPr>
              <w:t>REQUIRED SKILLS AND KNOWLEDGE</w:t>
            </w:r>
          </w:p>
          <w:p w:rsidR="00000000" w:rsidP="0036464A">
            <w:pPr>
              <w:pStyle w:val="BodyText"/>
              <w:rPr>
                <w:lang w:val="en-NZ"/>
              </w:rPr>
            </w:pPr>
            <w:r w:rsidRPr="0036464A">
              <w:t>This describes the essential skills and knowledge and their level, required for this unit</w:t>
            </w:r>
          </w:p>
        </w:tc>
      </w:tr>
      <w:tr w:rsidTr="004764CD">
        <w:tblPrEx>
          <w:tblW w:w="0" w:type="auto"/>
          <w:tblLayout w:type="fixed"/>
          <w:tblCellMar>
            <w:left w:w="62" w:type="dxa"/>
            <w:right w:w="62" w:type="dxa"/>
          </w:tblCellMar>
          <w:tblLook w:val="0000"/>
        </w:tblPrEx>
        <w:tc>
          <w:tcPr>
            <w:tcW w:w="2801"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Required skills include</w:t>
            </w:r>
            <w:r w:rsidRPr="0036464A">
              <w:t>:</w:t>
            </w:r>
          </w:p>
        </w:tc>
        <w:tc>
          <w:tcPr>
            <w:tcW w:w="5721" w:type="dxa"/>
            <w:tcBorders>
              <w:top w:val="nil"/>
              <w:left w:val="nil"/>
              <w:bottom w:val="nil"/>
              <w:right w:val="nil"/>
            </w:tcBorders>
            <w:tcMar>
              <w:top w:w="0" w:type="dxa"/>
              <w:left w:w="62" w:type="dxa"/>
              <w:bottom w:w="0" w:type="dxa"/>
              <w:right w:w="62" w:type="dxa"/>
            </w:tcMar>
          </w:tcPr>
          <w:p w:rsidR="00000000" w:rsidRPr="0036464A" w:rsidP="0036464A">
            <w:pPr>
              <w:pStyle w:val="ListBullet"/>
            </w:pPr>
            <w:r w:rsidRPr="0036464A">
              <w:t xml:space="preserve">comply with legislation, regulations, standards, codes of practice and established safe practices and procedures for harvesting trees </w:t>
            </w:r>
          </w:p>
          <w:p w:rsidR="00000000" w:rsidRPr="0036464A" w:rsidP="0036464A">
            <w:pPr>
              <w:pStyle w:val="ListBullet"/>
            </w:pPr>
            <w:r w:rsidRPr="0036464A">
              <w:t>rev</w:t>
            </w:r>
            <w:r w:rsidRPr="0036464A">
              <w:t>iew and accurately identify work requirements</w:t>
            </w:r>
          </w:p>
          <w:p w:rsidR="00000000" w:rsidRPr="0036464A" w:rsidP="0036464A">
            <w:pPr>
              <w:pStyle w:val="ListBullet"/>
            </w:pPr>
            <w:r w:rsidRPr="0036464A">
              <w:t>use and maintain relevant tools, machinery and equipment</w:t>
            </w:r>
          </w:p>
          <w:p w:rsidR="00000000" w:rsidRPr="0036464A" w:rsidP="0036464A">
            <w:pPr>
              <w:pStyle w:val="ListBullet"/>
            </w:pPr>
            <w:r w:rsidRPr="0036464A">
              <w:t>identify problems and equipment faults and demonstrate appropriate response procedures</w:t>
            </w:r>
          </w:p>
          <w:p w:rsidR="00000000" w:rsidRPr="0036464A" w:rsidP="0036464A">
            <w:pPr>
              <w:pStyle w:val="ListBullet"/>
            </w:pPr>
            <w:r w:rsidRPr="0036464A">
              <w:t>use appropriate interpersonal and communication techniques and met</w:t>
            </w:r>
            <w:r w:rsidRPr="0036464A">
              <w:t>hods with colleagues and others</w:t>
            </w:r>
          </w:p>
          <w:p w:rsidR="00000000" w:rsidRPr="0036464A" w:rsidP="0036464A">
            <w:pPr>
              <w:pStyle w:val="ListBullet"/>
            </w:pPr>
            <w:r w:rsidRPr="0036464A">
              <w:t>accurately locate, record and report information</w:t>
            </w:r>
          </w:p>
          <w:p w:rsidR="00000000" w:rsidRPr="0036464A" w:rsidP="0036464A">
            <w:pPr>
              <w:pStyle w:val="ListBullet"/>
            </w:pPr>
            <w:r w:rsidRPr="0036464A">
              <w:t>assess, plan and fall the range of trees under normal conditions</w:t>
            </w:r>
          </w:p>
          <w:p w:rsidR="00000000" w:rsidRPr="0036464A" w:rsidP="0036464A">
            <w:pPr>
              <w:pStyle w:val="ListBullet"/>
            </w:pPr>
            <w:r w:rsidRPr="0036464A">
              <w:t>efficiently and safely operate chainsaw equipment to harvest trees</w:t>
            </w:r>
          </w:p>
          <w:p w:rsidR="00000000" w:rsidRPr="0036464A" w:rsidP="0036464A">
            <w:pPr>
              <w:pStyle w:val="ListBullet"/>
            </w:pPr>
            <w:r w:rsidRPr="0036464A">
              <w:t>apply safe work practices including the use of personal and protective equipment and control of hazards</w:t>
            </w:r>
          </w:p>
          <w:p w:rsidR="00000000" w:rsidP="0036464A">
            <w:pPr>
              <w:pStyle w:val="ListBullet"/>
              <w:rPr>
                <w:lang w:val="en-NZ"/>
              </w:rPr>
            </w:pPr>
            <w:r w:rsidRPr="0036464A">
              <w:t>interpret, apply and convey information in written, diagrammatic and/or verbal form</w:t>
            </w:r>
          </w:p>
        </w:tc>
      </w:tr>
      <w:tr w:rsidTr="004764CD">
        <w:tblPrEx>
          <w:tblW w:w="0" w:type="auto"/>
          <w:tblLayout w:type="fixed"/>
          <w:tblCellMar>
            <w:left w:w="62" w:type="dxa"/>
            <w:right w:w="62" w:type="dxa"/>
          </w:tblCellMar>
          <w:tblLook w:val="0000"/>
        </w:tblPrEx>
        <w:tc>
          <w:tcPr>
            <w:tcW w:w="2801"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Required knowledge and understanding includes</w:t>
            </w:r>
            <w:r w:rsidRPr="0036464A">
              <w:t>:</w:t>
            </w:r>
          </w:p>
        </w:tc>
        <w:tc>
          <w:tcPr>
            <w:tcW w:w="5721" w:type="dxa"/>
            <w:tcBorders>
              <w:top w:val="nil"/>
              <w:left w:val="nil"/>
              <w:bottom w:val="nil"/>
              <w:right w:val="nil"/>
            </w:tcBorders>
            <w:tcMar>
              <w:top w:w="0" w:type="dxa"/>
              <w:left w:w="62" w:type="dxa"/>
              <w:bottom w:w="0" w:type="dxa"/>
              <w:right w:w="62" w:type="dxa"/>
            </w:tcMar>
          </w:tcPr>
          <w:p w:rsidR="00000000" w:rsidRPr="0036464A" w:rsidP="0036464A">
            <w:pPr>
              <w:pStyle w:val="ListBullet"/>
            </w:pPr>
            <w:r w:rsidRPr="0036464A">
              <w:t>basic knowledge and understanding of applicable Commonwealth, State or Territory licensing, legislative, regulatory or certification requirements and codes of practice relevant to the full range of processes for harvesting trees</w:t>
            </w:r>
          </w:p>
          <w:p w:rsidR="00000000" w:rsidRPr="0036464A" w:rsidP="0036464A">
            <w:pPr>
              <w:pStyle w:val="ListBullet"/>
            </w:pPr>
            <w:r w:rsidRPr="0036464A">
              <w:t>organisational and site sta</w:t>
            </w:r>
            <w:r w:rsidRPr="0036464A">
              <w:t>ndards, requirements, policies and procedures for harvesting trees</w:t>
            </w:r>
          </w:p>
          <w:p w:rsidR="00000000" w:rsidRPr="0036464A" w:rsidP="0036464A">
            <w:pPr>
              <w:pStyle w:val="ListBullet"/>
            </w:pPr>
            <w:r w:rsidRPr="0036464A">
              <w:t>principles of cultural diversity and access and equity</w:t>
            </w:r>
          </w:p>
          <w:p w:rsidR="00000000" w:rsidRPr="0036464A" w:rsidP="0036464A">
            <w:pPr>
              <w:pStyle w:val="ListBullet"/>
            </w:pPr>
            <w:r w:rsidRPr="0036464A">
              <w:t xml:space="preserve">environmental protection requirements, including the safe disposal of waste material </w:t>
            </w:r>
          </w:p>
          <w:p w:rsidR="00000000" w:rsidRPr="0036464A" w:rsidP="0036464A">
            <w:pPr>
              <w:pStyle w:val="ListBullet"/>
            </w:pPr>
            <w:r w:rsidRPr="0036464A">
              <w:t>established communication channels and protocols</w:t>
            </w:r>
            <w:r w:rsidRPr="0036464A">
              <w:t xml:space="preserve"> </w:t>
            </w:r>
          </w:p>
          <w:p w:rsidR="00000000" w:rsidRPr="0036464A" w:rsidP="0036464A">
            <w:pPr>
              <w:pStyle w:val="ListBullet"/>
            </w:pPr>
            <w:r w:rsidRPr="0036464A">
              <w:t>problem identification and resolution</w:t>
            </w:r>
          </w:p>
          <w:p w:rsidR="00000000" w:rsidRPr="0036464A" w:rsidP="0036464A">
            <w:pPr>
              <w:pStyle w:val="ListBullet"/>
            </w:pPr>
            <w:r w:rsidRPr="0036464A">
              <w:t>types of tools, material and equipment and procedures for their safe use, operation and maintenance</w:t>
            </w:r>
          </w:p>
          <w:p w:rsidR="00000000" w:rsidRPr="0036464A" w:rsidP="0036464A">
            <w:pPr>
              <w:pStyle w:val="ListBullet"/>
            </w:pPr>
            <w:r w:rsidRPr="0036464A">
              <w:t>procedures for recording, reporting and maintaining workplace records and information</w:t>
            </w:r>
          </w:p>
          <w:p w:rsidR="00000000" w:rsidRPr="0036464A" w:rsidP="0036464A">
            <w:pPr>
              <w:pStyle w:val="ListBullet"/>
            </w:pPr>
            <w:r w:rsidRPr="0036464A">
              <w:t>appropriate mathematical proce</w:t>
            </w:r>
            <w:r w:rsidRPr="0036464A">
              <w:t>dures for estimating and measuring, including calculating time to complete tasks</w:t>
            </w:r>
          </w:p>
          <w:p w:rsidR="00000000" w:rsidRPr="0036464A" w:rsidP="0036464A">
            <w:pPr>
              <w:pStyle w:val="ListBullet"/>
            </w:pPr>
            <w:r w:rsidRPr="0036464A">
              <w:t>chainsaw equipment operational procedures, technical capability and limitations</w:t>
            </w:r>
          </w:p>
          <w:p w:rsidR="00000000" w:rsidRPr="0036464A" w:rsidP="0036464A">
            <w:pPr>
              <w:pStyle w:val="ListBullet"/>
            </w:pPr>
            <w:r w:rsidRPr="0036464A">
              <w:t>process of assessment, planning and falling for the range of trees and conditions</w:t>
            </w:r>
          </w:p>
        </w:tc>
      </w:tr>
    </w:tbl>
    <w:p w:rsidR="00000000" w:rsidRPr="0036464A" w:rsidP="0036464A">
      <w:pPr>
        <w:pStyle w:val="BodyText"/>
      </w:pPr>
    </w:p>
    <w:tbl>
      <w:tblPr>
        <w:tblW w:w="0" w:type="auto"/>
        <w:tblLayout w:type="fixed"/>
        <w:tblCellMar>
          <w:left w:w="62" w:type="dxa"/>
          <w:right w:w="62" w:type="dxa"/>
        </w:tblCellMar>
        <w:tblLook w:val="0000"/>
      </w:tblPr>
      <w:tblGrid>
        <w:gridCol w:w="2853"/>
        <w:gridCol w:w="3833"/>
        <w:gridCol w:w="1836"/>
      </w:tblGrid>
      <w:tr w:rsidTr="004764CD">
        <w:tblPrEx>
          <w:tblW w:w="0" w:type="auto"/>
          <w:tblLayout w:type="fixed"/>
          <w:tblCellMar>
            <w:left w:w="62" w:type="dxa"/>
            <w:right w:w="62" w:type="dxa"/>
          </w:tblCellMar>
          <w:tblLook w:val="0000"/>
        </w:tblPrEx>
        <w:tc>
          <w:tcPr>
            <w:tcW w:w="8522" w:type="dxa"/>
            <w:gridSpan w:val="3"/>
            <w:tcBorders>
              <w:top w:val="nil"/>
              <w:left w:val="nil"/>
              <w:bottom w:val="single" w:sz="6" w:space="0" w:color="auto"/>
              <w:right w:val="nil"/>
            </w:tcBorders>
            <w:tcMar>
              <w:top w:w="0" w:type="dxa"/>
              <w:left w:w="62" w:type="dxa"/>
              <w:bottom w:w="0" w:type="dxa"/>
              <w:right w:w="62" w:type="dxa"/>
            </w:tcMar>
          </w:tcPr>
          <w:p w:rsidR="00000000" w:rsidRPr="0036464A" w:rsidP="0036464A">
            <w:pPr>
              <w:pStyle w:val="BodyText"/>
            </w:pPr>
            <w:r w:rsidRPr="0036464A">
              <w:rPr>
                <w:rStyle w:val="SpecialBold"/>
              </w:rPr>
              <w:t>KEY COMPETENCIES</w:t>
            </w:r>
          </w:p>
          <w:p w:rsidR="00000000" w:rsidP="0036464A">
            <w:pPr>
              <w:pStyle w:val="BodyText"/>
              <w:rPr>
                <w:lang w:val="en-NZ"/>
              </w:rPr>
            </w:pPr>
            <w:r w:rsidRPr="0036464A">
              <w:t>The seven key competencies represent generic skills considered necessary for effective participation by an individual in the workplace</w:t>
            </w:r>
            <w:r w:rsidRPr="0036464A">
              <w:br/>
              <w:t>Performance Level 1 - at this level, the candidate is required to undertake tasks effectively</w:t>
            </w:r>
            <w:r w:rsidRPr="0036464A">
              <w:br/>
              <w:t>Performanc</w:t>
            </w:r>
            <w:r w:rsidRPr="0036464A">
              <w:t>e Level 2 - at this level, the candidate is required to manage tasks</w:t>
            </w:r>
            <w:r w:rsidRPr="0036464A">
              <w:br/>
              <w:t>Performance Level 3 - at this level, the candidate is required to use concepts for evaluating and reshaping tasks</w:t>
            </w:r>
          </w:p>
        </w:tc>
      </w:tr>
      <w:tr w:rsidTr="004764CD">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4A" w:rsidP="0036464A">
            <w:pPr>
              <w:pStyle w:val="BodyText"/>
            </w:pPr>
            <w:r w:rsidRPr="0036464A">
              <w:rPr>
                <w:rStyle w:val="SpecialBold"/>
              </w:rPr>
              <w:t>Key Competency</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4A" w:rsidP="0036464A">
            <w:pPr>
              <w:pStyle w:val="BodyText"/>
            </w:pPr>
            <w:r w:rsidRPr="0036464A">
              <w:rPr>
                <w:rStyle w:val="SpecialBold"/>
              </w:rPr>
              <w:t>Example of Application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rPr>
                <w:rStyle w:val="SpecialBold"/>
              </w:rPr>
              <w:t>Performance Level</w:t>
            </w:r>
          </w:p>
        </w:tc>
      </w:tr>
      <w:tr w:rsidTr="004764CD">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 xml:space="preserve">How are ideas and </w:t>
            </w:r>
            <w:r w:rsidRPr="0036464A">
              <w:t>information communicated?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 xml:space="preserve">By communicating in simple language to confirm work requirements, convey </w:t>
            </w:r>
            <w:r w:rsidRPr="0036464A">
              <w:t>information and requests to colleagues and report and record outcomes for tree harvesting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1</w:t>
            </w:r>
          </w:p>
        </w:tc>
      </w:tr>
      <w:tr w:rsidTr="004764CD">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How can information be collected, a</w:t>
            </w:r>
            <w:r w:rsidRPr="0036464A">
              <w:t>nalysed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By collecting, organising and understanding information required to conduct tree harvesting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2</w:t>
            </w:r>
          </w:p>
        </w:tc>
      </w:tr>
      <w:tr w:rsidTr="004764CD">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How are activities planned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By organising and conducting work activities in the correct sequence for tree harvest</w:t>
            </w:r>
            <w:r w:rsidRPr="0036464A">
              <w:t>ing operations to be completed within the designated timeframes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2</w:t>
            </w:r>
          </w:p>
        </w:tc>
      </w:tr>
      <w:tr w:rsidTr="004764CD">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How is team work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 xml:space="preserve">By using effective communication and interpersonal techniques with colleagues and others to maximise confidence, satisfaction and productivity </w:t>
            </w:r>
            <w:r w:rsidRPr="0036464A">
              <w:t>during tree harvesting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1</w:t>
            </w:r>
          </w:p>
        </w:tc>
      </w:tr>
      <w:tr w:rsidTr="004764CD">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How are mathematical ideas and techniques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By calculating slopes, wind speed and direction to safely complete tasks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2</w:t>
            </w:r>
          </w:p>
        </w:tc>
      </w:tr>
      <w:tr w:rsidTr="004764CD">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How are problem solving skills applied?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By establishing safe and effective processes for tree h</w:t>
            </w:r>
            <w:r w:rsidRPr="0036464A">
              <w:t>arvesting operations which anticipate likely problems to avoid wastage and downtime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2</w:t>
            </w:r>
          </w:p>
        </w:tc>
      </w:tr>
      <w:tr w:rsidTr="004764CD">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How is the use of technology applied?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4A">
            <w:pPr>
              <w:pStyle w:val="BodyText"/>
              <w:rPr>
                <w:lang w:val="en-NZ"/>
              </w:rPr>
            </w:pPr>
            <w:r w:rsidRPr="0036464A">
              <w:t>By selecting and using equipment to harvest trees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4A" w:rsidP="0036464A">
            <w:pPr>
              <w:pStyle w:val="BodyText"/>
            </w:pPr>
            <w:r w:rsidRPr="0036464A">
              <w:t>1</w:t>
            </w:r>
          </w:p>
        </w:tc>
      </w:tr>
    </w:tbl>
    <w:p w:rsidR="004764CD" w:rsidP="0036464A">
      <w:pPr>
        <w:pStyle w:val="BodyText"/>
      </w:pPr>
    </w:p>
    <w:p w:rsidR="004764CD" w:rsidP="0036464A">
      <w:pPr>
        <w:pStyle w:val="BodyText"/>
      </w:pPr>
    </w:p>
    <w:p w:rsidR="00000000" w:rsidRPr="0036464A" w:rsidP="0036464A">
      <w:pPr>
        <w:pStyle w:val="Heading1"/>
      </w:pPr>
      <w:bookmarkStart w:id="10" w:name="O_243356"/>
      <w:bookmarkEnd w:id="10"/>
      <w:r w:rsidRPr="0036464A">
        <w:t>Evidence Guide</w:t>
      </w:r>
    </w:p>
    <w:tbl>
      <w:tblPr>
        <w:tblW w:w="9242" w:type="dxa"/>
        <w:tblLayout w:type="fixed"/>
        <w:tblCellMar>
          <w:left w:w="62" w:type="dxa"/>
          <w:right w:w="62" w:type="dxa"/>
        </w:tblCellMar>
        <w:tblLook w:val="0000"/>
      </w:tblPr>
      <w:tblGrid>
        <w:gridCol w:w="2963"/>
        <w:gridCol w:w="6279"/>
      </w:tblGrid>
      <w:tr w:rsidTr="004764CD">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RPr="0036464A" w:rsidP="0036464A">
            <w:pPr>
              <w:pStyle w:val="BodyText"/>
            </w:pPr>
            <w:r w:rsidRPr="0036464A">
              <w:rPr>
                <w:rStyle w:val="SpecialBold"/>
              </w:rPr>
              <w:t>EVIDENCE GUIDE</w:t>
            </w:r>
          </w:p>
          <w:p w:rsidR="00000000" w:rsidP="0036464A">
            <w:pPr>
              <w:pStyle w:val="BodyText"/>
              <w:rPr>
                <w:lang w:val="en-NZ"/>
              </w:rPr>
            </w:pPr>
            <w:r w:rsidRPr="0036464A">
              <w:t>The Evidence Guide provides advice on assessment and must be read in conjunction with the Performance Criteria, Required Skills and Knowledge, the Range Statement and the Assessment Guidelines for this Training Package</w:t>
            </w:r>
          </w:p>
        </w:tc>
      </w:tr>
      <w:tr w:rsidTr="004764CD">
        <w:tblPrEx>
          <w:tblW w:w="9242" w:type="dxa"/>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Overview of assessment</w:t>
            </w:r>
          </w:p>
        </w:tc>
        <w:tc>
          <w:tcPr>
            <w:tcW w:w="6279"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A person wh</w:t>
            </w:r>
            <w:r w:rsidRPr="0036464A">
              <w:t>o demonstrates competency in this unit must be able to provide evidence that they can assess, plan and safely and efficiently operate chainsaw equipment to fell trees in a forest environment within organisational requirements</w:t>
            </w:r>
          </w:p>
        </w:tc>
      </w:tr>
      <w:tr w:rsidTr="004764CD">
        <w:tblPrEx>
          <w:tblW w:w="9242" w:type="dxa"/>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Critical aspects for assessme</w:t>
            </w:r>
            <w:r w:rsidRPr="0036464A">
              <w:rPr>
                <w:rStyle w:val="SpecialBold"/>
              </w:rPr>
              <w:t>nt and evidence required to demonstrate competency in this unit</w:t>
            </w:r>
          </w:p>
        </w:tc>
        <w:tc>
          <w:tcPr>
            <w:tcW w:w="6279" w:type="dxa"/>
            <w:tcBorders>
              <w:top w:val="nil"/>
              <w:left w:val="nil"/>
              <w:bottom w:val="nil"/>
              <w:right w:val="nil"/>
            </w:tcBorders>
            <w:tcMar>
              <w:top w:w="0" w:type="dxa"/>
              <w:left w:w="62" w:type="dxa"/>
              <w:bottom w:w="0" w:type="dxa"/>
              <w:right w:w="62" w:type="dxa"/>
            </w:tcMar>
          </w:tcPr>
          <w:p w:rsidR="00000000" w:rsidRPr="0036464A" w:rsidP="0036464A">
            <w:pPr>
              <w:pStyle w:val="ListBullet"/>
            </w:pPr>
            <w:r w:rsidRPr="0036464A">
              <w:t xml:space="preserve">Comply with applicable Commonwealth, State or Territory legislative and regulatory requirements and </w:t>
            </w:r>
            <w:r w:rsidRPr="0036464A">
              <w:t>codes of practice, including OHS, environmental and organisational policies and procedures, relevant to harvesting basic trees manually</w:t>
            </w:r>
          </w:p>
          <w:p w:rsidR="00000000" w:rsidRPr="0036464A" w:rsidP="0036464A">
            <w:pPr>
              <w:pStyle w:val="ListBullet"/>
            </w:pPr>
            <w:r w:rsidRPr="0036464A">
              <w:t xml:space="preserve">Comply with applicable licensing or certification requirements </w:t>
            </w:r>
          </w:p>
          <w:p w:rsidR="00000000" w:rsidRPr="0036464A" w:rsidP="0036464A">
            <w:pPr>
              <w:pStyle w:val="ListBullet"/>
            </w:pPr>
            <w:r w:rsidRPr="0036464A">
              <w:t>Communicate effectively and work safely with others in t</w:t>
            </w:r>
            <w:r w:rsidRPr="0036464A">
              <w:t xml:space="preserve">he work area </w:t>
            </w:r>
          </w:p>
          <w:p w:rsidR="00000000" w:rsidRPr="0036464A" w:rsidP="0036464A">
            <w:pPr>
              <w:pStyle w:val="ListBullet"/>
            </w:pPr>
            <w:r w:rsidRPr="0036464A">
              <w:t xml:space="preserve">Assess, plan and safely and efficiently fall trees without damage to personnel, equipment or surrounding environment </w:t>
            </w:r>
          </w:p>
          <w:p w:rsidR="00000000" w:rsidP="0036464A">
            <w:pPr>
              <w:pStyle w:val="ListBullet"/>
              <w:rPr>
                <w:lang w:val="en-NZ"/>
              </w:rPr>
            </w:pPr>
            <w:r w:rsidRPr="0036464A">
              <w:t xml:space="preserve">Prepare, operate and maintain chainsaw equipment and other falling equipment </w:t>
            </w:r>
          </w:p>
        </w:tc>
      </w:tr>
      <w:tr w:rsidTr="004764CD">
        <w:tblPrEx>
          <w:tblW w:w="9242" w:type="dxa"/>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Context of and specific resources for assessm</w:t>
            </w:r>
            <w:r w:rsidRPr="0036464A">
              <w:rPr>
                <w:rStyle w:val="SpecialBold"/>
              </w:rPr>
              <w:t>ent</w:t>
            </w:r>
          </w:p>
        </w:tc>
        <w:tc>
          <w:tcPr>
            <w:tcW w:w="6279" w:type="dxa"/>
            <w:tcBorders>
              <w:top w:val="nil"/>
              <w:left w:val="nil"/>
              <w:bottom w:val="nil"/>
              <w:right w:val="nil"/>
            </w:tcBorders>
            <w:tcMar>
              <w:top w:w="0" w:type="dxa"/>
              <w:left w:w="62" w:type="dxa"/>
              <w:bottom w:w="0" w:type="dxa"/>
              <w:right w:w="62" w:type="dxa"/>
            </w:tcMar>
          </w:tcPr>
          <w:p w:rsidR="00000000" w:rsidRPr="0036464A" w:rsidP="0036464A">
            <w:pPr>
              <w:pStyle w:val="ListBullet"/>
            </w:pPr>
            <w:r w:rsidRPr="0036464A">
              <w:t>Competency is to be assessed in the workplace or realistically simulated workplace</w:t>
            </w:r>
          </w:p>
          <w:p w:rsidR="00000000" w:rsidRPr="0036464A" w:rsidP="0036464A">
            <w:pPr>
              <w:pStyle w:val="ListBullet"/>
            </w:pPr>
            <w:r w:rsidRPr="0036464A">
              <w:t>Assessment is to occur under standard and authorised work practices, safety requirements and environmental constraints</w:t>
            </w:r>
          </w:p>
          <w:p w:rsidR="00000000" w:rsidRPr="0036464A" w:rsidP="0036464A">
            <w:pPr>
              <w:pStyle w:val="ListBullet"/>
            </w:pPr>
            <w:r w:rsidRPr="0036464A">
              <w:t>Assessment of essential underpinning knowledge, o</w:t>
            </w:r>
            <w:r w:rsidRPr="0036464A">
              <w:t>ther than confirmatory questions, will usually be conducted in an off-site context</w:t>
            </w:r>
          </w:p>
          <w:p w:rsidR="00000000" w:rsidRPr="0036464A" w:rsidP="0036464A">
            <w:pPr>
              <w:pStyle w:val="ListBullet"/>
            </w:pPr>
            <w:r w:rsidRPr="0036464A">
              <w:t>Assessment is to comply with relevant regulatory or Australian Standards requirements</w:t>
            </w:r>
          </w:p>
          <w:p w:rsidR="00000000" w:rsidRPr="0036464A" w:rsidP="0036464A">
            <w:pPr>
              <w:pStyle w:val="ListBullet"/>
            </w:pPr>
            <w:r w:rsidRPr="0036464A">
              <w:t>The following resources should be made available:</w:t>
            </w:r>
          </w:p>
          <w:p w:rsidR="00000000" w:rsidRPr="0036464A" w:rsidP="0036464A">
            <w:pPr>
              <w:pStyle w:val="ListBullet2"/>
            </w:pPr>
            <w:r w:rsidRPr="0036464A">
              <w:t>workplace location or simulated work</w:t>
            </w:r>
            <w:r w:rsidRPr="0036464A">
              <w:t>place</w:t>
            </w:r>
          </w:p>
          <w:p w:rsidR="00000000" w:rsidRPr="0036464A" w:rsidP="0036464A">
            <w:pPr>
              <w:pStyle w:val="ListBullet2"/>
            </w:pPr>
            <w:r w:rsidRPr="0036464A">
              <w:t>materials and equipment relevant to tree harvesting operations</w:t>
            </w:r>
          </w:p>
          <w:p w:rsidR="00000000" w:rsidP="0036464A">
            <w:pPr>
              <w:pStyle w:val="ListBullet2"/>
              <w:rPr>
                <w:lang w:val="en-NZ"/>
              </w:rPr>
            </w:pPr>
            <w:r w:rsidRPr="0036464A">
              <w:t>specifications and work instructions</w:t>
            </w:r>
          </w:p>
        </w:tc>
      </w:tr>
      <w:tr w:rsidTr="004764CD">
        <w:tblPrEx>
          <w:tblW w:w="9242" w:type="dxa"/>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Method of assessment</w:t>
            </w:r>
          </w:p>
        </w:tc>
        <w:tc>
          <w:tcPr>
            <w:tcW w:w="6279" w:type="dxa"/>
            <w:tcBorders>
              <w:top w:val="nil"/>
              <w:left w:val="nil"/>
              <w:bottom w:val="nil"/>
              <w:right w:val="nil"/>
            </w:tcBorders>
            <w:tcMar>
              <w:top w:w="0" w:type="dxa"/>
              <w:left w:w="62" w:type="dxa"/>
              <w:bottom w:w="0" w:type="dxa"/>
              <w:right w:w="62" w:type="dxa"/>
            </w:tcMar>
          </w:tcPr>
          <w:p w:rsidR="00000000" w:rsidRPr="0036464A" w:rsidP="0036464A">
            <w:pPr>
              <w:pStyle w:val="ListBullet"/>
            </w:pPr>
            <w:r w:rsidRPr="0036464A">
              <w:t>Assessment must satisfy the endorsed Assessment Guidelines of the FPI11 Training Package</w:t>
            </w:r>
          </w:p>
          <w:p w:rsidR="00000000" w:rsidRPr="0036464A" w:rsidP="0036464A">
            <w:pPr>
              <w:pStyle w:val="ListBullet"/>
            </w:pPr>
            <w:r w:rsidRPr="0036464A">
              <w:t>Assessment methods must confirm consistency and accuracy of performance (over time and in a range of workplace relevant contexts) together with application of underpinning knowledge</w:t>
            </w:r>
          </w:p>
          <w:p w:rsidR="00000000" w:rsidRPr="0036464A" w:rsidP="0036464A">
            <w:pPr>
              <w:pStyle w:val="ListBullet"/>
            </w:pPr>
            <w:r w:rsidRPr="0036464A">
              <w:t>Assessment must be by direct observation of tasks, with questioning on underpinning knowledge and it must also reinforce the integration of key competencies</w:t>
            </w:r>
          </w:p>
          <w:p w:rsidR="00000000" w:rsidRPr="0036464A" w:rsidP="0036464A">
            <w:pPr>
              <w:pStyle w:val="ListBullet"/>
            </w:pPr>
            <w:r w:rsidRPr="0036464A">
              <w:t>Assessment methods must confirm the ability to access and correctly interpret and apply the essenti</w:t>
            </w:r>
            <w:r w:rsidRPr="0036464A">
              <w:t xml:space="preserve">al underpinning </w:t>
            </w:r>
            <w:r w:rsidRPr="0036464A">
              <w:t>knowledge</w:t>
            </w:r>
          </w:p>
          <w:p w:rsidR="00000000" w:rsidRPr="0036464A" w:rsidP="0036464A">
            <w:pPr>
              <w:pStyle w:val="ListBullet"/>
            </w:pPr>
            <w:r w:rsidRPr="0036464A">
              <w:t>Assessment may be applied under project-related conditions (real or simulated) and require evidence of process</w:t>
            </w:r>
          </w:p>
          <w:p w:rsidR="00000000" w:rsidRPr="0036464A" w:rsidP="0036464A">
            <w:pPr>
              <w:pStyle w:val="ListBullet"/>
            </w:pPr>
            <w:r w:rsidRPr="0036464A">
              <w:t>Assessment must confirm a reasonable inference that competency is able not only to be satisfied under the particular ci</w:t>
            </w:r>
            <w:r w:rsidRPr="0036464A">
              <w:t>rcumstance, but is able to be transferred to other circumstances</w:t>
            </w:r>
          </w:p>
          <w:p w:rsidR="00000000" w:rsidRPr="0036464A" w:rsidP="0036464A">
            <w:pPr>
              <w:pStyle w:val="ListBullet"/>
            </w:pPr>
            <w:r w:rsidRPr="0036464A">
              <w:t>Assessment may be in conjunction with assessment of other units of competency</w:t>
            </w:r>
          </w:p>
          <w:p w:rsidR="00000000" w:rsidP="0036464A">
            <w:pPr>
              <w:pStyle w:val="ListBullet"/>
              <w:rPr>
                <w:lang w:val="en-NZ"/>
              </w:rPr>
            </w:pPr>
            <w:r w:rsidRPr="0036464A">
              <w:t>The assessment environment should not disadvantage the candidate</w:t>
            </w:r>
          </w:p>
        </w:tc>
      </w:tr>
      <w:tr w:rsidTr="004764CD">
        <w:tblPrEx>
          <w:tblW w:w="9242" w:type="dxa"/>
          <w:tblLayout w:type="fixed"/>
          <w:tblCellMar>
            <w:left w:w="62" w:type="dxa"/>
            <w:right w:w="62" w:type="dxa"/>
          </w:tblCellMar>
          <w:tblLook w:val="0000"/>
        </w:tblPrEx>
        <w:tc>
          <w:tcPr>
            <w:tcW w:w="2963"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p>
        </w:tc>
        <w:tc>
          <w:tcPr>
            <w:tcW w:w="6279" w:type="dxa"/>
            <w:tcBorders>
              <w:top w:val="nil"/>
              <w:left w:val="nil"/>
              <w:bottom w:val="nil"/>
              <w:right w:val="nil"/>
            </w:tcBorders>
            <w:tcMar>
              <w:top w:w="0" w:type="dxa"/>
              <w:left w:w="62" w:type="dxa"/>
              <w:bottom w:w="0" w:type="dxa"/>
              <w:right w:w="62" w:type="dxa"/>
            </w:tcMar>
          </w:tcPr>
          <w:p w:rsidR="00000000" w:rsidRPr="0036464A" w:rsidP="0036464A">
            <w:pPr>
              <w:pStyle w:val="ListBullet"/>
            </w:pPr>
            <w:r w:rsidRPr="0036464A">
              <w:t>Assessment practices should take into account</w:t>
            </w:r>
            <w:r w:rsidRPr="0036464A">
              <w:t xml:space="preserve"> any relevant language or cultural issues related to Aboriginality, gender or language backgrounds other than English</w:t>
            </w:r>
          </w:p>
          <w:p w:rsidR="00000000" w:rsidRPr="0036464A" w:rsidP="0036464A">
            <w:pPr>
              <w:pStyle w:val="ListBullet"/>
            </w:pPr>
            <w:r w:rsidRPr="0036464A">
              <w:t>Where the participant has a disability, reasonable adjustment may be applied during assessment</w:t>
            </w:r>
          </w:p>
          <w:p w:rsidR="00000000" w:rsidRPr="0036464A" w:rsidP="0036464A">
            <w:pPr>
              <w:pStyle w:val="ListBullet"/>
            </w:pPr>
            <w:r w:rsidRPr="0036464A">
              <w:t>Language and literacy demands of the assess</w:t>
            </w:r>
            <w:r w:rsidRPr="0036464A">
              <w:t>ment task should not be higher than those of the work role</w:t>
            </w:r>
          </w:p>
        </w:tc>
      </w:tr>
    </w:tbl>
    <w:p w:rsidR="004764CD" w:rsidP="0036464A">
      <w:pPr>
        <w:pStyle w:val="BodyText"/>
      </w:pPr>
    </w:p>
    <w:p w:rsidR="004764CD" w:rsidP="0036464A">
      <w:pPr>
        <w:pStyle w:val="BodyText"/>
      </w:pPr>
    </w:p>
    <w:p w:rsidR="00000000" w:rsidRPr="0036464A" w:rsidP="0036464A">
      <w:pPr>
        <w:pStyle w:val="Heading1"/>
      </w:pPr>
      <w:bookmarkStart w:id="11" w:name="O_251339"/>
      <w:bookmarkEnd w:id="11"/>
      <w:r w:rsidRPr="0036464A">
        <w:t>Range Statement</w:t>
      </w:r>
    </w:p>
    <w:tbl>
      <w:tblPr>
        <w:tblW w:w="0" w:type="auto"/>
        <w:tblLayout w:type="fixed"/>
        <w:tblCellMar>
          <w:left w:w="62" w:type="dxa"/>
          <w:right w:w="62" w:type="dxa"/>
        </w:tblCellMar>
        <w:tblLook w:val="0000"/>
      </w:tblPr>
      <w:tblGrid>
        <w:gridCol w:w="2954"/>
        <w:gridCol w:w="5568"/>
      </w:tblGrid>
      <w:tr w:rsidTr="004764C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RPr="0036464A" w:rsidP="0036464A">
            <w:pPr>
              <w:pStyle w:val="BodyText"/>
            </w:pPr>
            <w:r w:rsidRPr="0036464A">
              <w:rPr>
                <w:rStyle w:val="SpecialBold"/>
              </w:rPr>
              <w:t>RANGE STATEMENT</w:t>
            </w:r>
          </w:p>
          <w:p w:rsidR="00000000" w:rsidP="0036464A">
            <w:pPr>
              <w:pStyle w:val="BodyText"/>
              <w:rPr>
                <w:lang w:val="en-NZ"/>
              </w:rPr>
            </w:pPr>
            <w:r w:rsidRPr="0036464A">
              <w:t>The Range Statement relates to the unit of competency as a whole. It allows for different work environments and situations that may affect performance. Bold italicised wording in the Performance Criteria is detailed below</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OHS requirements are to be in ac</w:t>
            </w:r>
            <w:r w:rsidRPr="0036464A">
              <w:rPr>
                <w:rStyle w:val="SpecialBold"/>
              </w:rPr>
              <w:t>cordance with Commonwealth</w:t>
            </w:r>
            <w:r w:rsidRPr="0036464A">
              <w:t xml:space="preserve">, </w:t>
            </w:r>
            <w:r w:rsidRPr="0036464A">
              <w:rPr>
                <w:rStyle w:val="SpecialBold"/>
              </w:rPr>
              <w:t>State or Territory legislation and regulations</w:t>
            </w:r>
            <w:r w:rsidRPr="0036464A">
              <w:t xml:space="preserve">, </w:t>
            </w:r>
            <w:r w:rsidRPr="0036464A">
              <w:rPr>
                <w:rStyle w:val="SpecialBold"/>
              </w:rPr>
              <w:t>and organisational safety policies and procedures</w:t>
            </w:r>
            <w:r w:rsidRPr="0036464A">
              <w:t xml:space="preserve">. </w:t>
            </w:r>
            <w:r w:rsidRPr="0036464A">
              <w:rPr>
                <w:rStyle w:val="SpecialBold"/>
              </w:rPr>
              <w:t>Requirements may include</w:t>
            </w:r>
            <w:r w:rsidRPr="0036464A">
              <w:t>:</w:t>
            </w:r>
          </w:p>
        </w:tc>
        <w:tc>
          <w:tcPr>
            <w:tcW w:w="5568" w:type="dxa"/>
            <w:tcBorders>
              <w:top w:val="nil"/>
              <w:left w:val="nil"/>
              <w:bottom w:val="nil"/>
              <w:right w:val="nil"/>
            </w:tcBorders>
            <w:tcMar>
              <w:top w:w="0" w:type="dxa"/>
              <w:left w:w="62" w:type="dxa"/>
              <w:bottom w:w="0" w:type="dxa"/>
              <w:right w:w="62" w:type="dxa"/>
            </w:tcMar>
          </w:tcPr>
          <w:p w:rsidR="00000000" w:rsidRPr="0036464A" w:rsidP="0036464A">
            <w:pPr>
              <w:pStyle w:val="ListBullet"/>
            </w:pPr>
            <w:r w:rsidRPr="0036464A">
              <w:t>the use of personal protective equipment and clothing</w:t>
            </w:r>
          </w:p>
          <w:p w:rsidR="00000000" w:rsidRPr="0036464A" w:rsidP="0036464A">
            <w:pPr>
              <w:pStyle w:val="ListBullet"/>
            </w:pPr>
            <w:r w:rsidRPr="0036464A">
              <w:t>safety equipment</w:t>
            </w:r>
          </w:p>
          <w:p w:rsidR="00000000" w:rsidRPr="0036464A" w:rsidP="0036464A">
            <w:pPr>
              <w:pStyle w:val="ListBullet"/>
            </w:pPr>
            <w:r w:rsidRPr="0036464A">
              <w:t>first aid equipment</w:t>
            </w:r>
          </w:p>
          <w:p w:rsidR="00000000" w:rsidRPr="0036464A" w:rsidP="0036464A">
            <w:pPr>
              <w:pStyle w:val="ListBullet"/>
            </w:pPr>
            <w:r w:rsidRPr="0036464A">
              <w:t>fire fighti</w:t>
            </w:r>
            <w:r w:rsidRPr="0036464A">
              <w:t>ng equipment</w:t>
            </w:r>
          </w:p>
          <w:p w:rsidR="00000000" w:rsidRPr="0036464A" w:rsidP="0036464A">
            <w:pPr>
              <w:pStyle w:val="ListBullet"/>
            </w:pPr>
            <w:r w:rsidRPr="0036464A">
              <w:t>hazard and risk control</w:t>
            </w:r>
          </w:p>
          <w:p w:rsidR="00000000" w:rsidRPr="0036464A" w:rsidP="0036464A">
            <w:pPr>
              <w:pStyle w:val="ListBullet"/>
            </w:pPr>
            <w:r w:rsidRPr="0036464A">
              <w:t>erection of signs</w:t>
            </w:r>
          </w:p>
          <w:p w:rsidR="00000000" w:rsidRPr="0036464A" w:rsidP="0036464A">
            <w:pPr>
              <w:pStyle w:val="ListBullet"/>
            </w:pPr>
            <w:r w:rsidRPr="0036464A">
              <w:t>elimination of hazardous materials and substances</w:t>
            </w:r>
          </w:p>
          <w:p w:rsidR="00000000" w:rsidRPr="0036464A" w:rsidP="0036464A">
            <w:pPr>
              <w:pStyle w:val="ListBullet"/>
            </w:pPr>
            <w:r w:rsidRPr="0036464A">
              <w:t>safe forest practices including required actions relating to forest fire</w:t>
            </w:r>
          </w:p>
          <w:p w:rsidR="00000000" w:rsidP="0036464A">
            <w:pPr>
              <w:pStyle w:val="ListBullet"/>
              <w:rPr>
                <w:lang w:val="en-NZ"/>
              </w:rPr>
            </w:pPr>
            <w:r w:rsidRPr="0036464A">
              <w:t>manual handling including shifting, lifting and carrying</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Legislative requirements are to be in accordance with applicable legislation from all levels of government that affect organisational operation</w:t>
            </w:r>
            <w:r w:rsidRPr="0036464A">
              <w:t xml:space="preserve">. </w:t>
            </w:r>
            <w:r w:rsidRPr="0036464A">
              <w:rPr>
                <w:rStyle w:val="SpecialBold"/>
              </w:rPr>
              <w:t>Requirements may include</w:t>
            </w:r>
            <w:r w:rsidRPr="0036464A">
              <w:t>:</w:t>
            </w:r>
          </w:p>
        </w:tc>
        <w:tc>
          <w:tcPr>
            <w:tcW w:w="5568" w:type="dxa"/>
            <w:tcBorders>
              <w:top w:val="nil"/>
              <w:left w:val="nil"/>
              <w:bottom w:val="nil"/>
              <w:right w:val="nil"/>
            </w:tcBorders>
            <w:tcMar>
              <w:top w:w="0" w:type="dxa"/>
              <w:left w:w="62" w:type="dxa"/>
              <w:bottom w:w="0" w:type="dxa"/>
              <w:right w:w="62" w:type="dxa"/>
            </w:tcMar>
          </w:tcPr>
          <w:p w:rsidR="00000000" w:rsidRPr="0036464A" w:rsidP="0036464A">
            <w:pPr>
              <w:pStyle w:val="ListBullet"/>
            </w:pPr>
            <w:r w:rsidRPr="0036464A">
              <w:t>award and enterprise agreements</w:t>
            </w:r>
          </w:p>
          <w:p w:rsidR="00000000" w:rsidRPr="0036464A" w:rsidP="0036464A">
            <w:pPr>
              <w:pStyle w:val="ListBullet"/>
            </w:pPr>
            <w:r w:rsidRPr="0036464A">
              <w:t>industrial relations</w:t>
            </w:r>
          </w:p>
          <w:p w:rsidR="00000000" w:rsidRPr="0036464A" w:rsidP="0036464A">
            <w:pPr>
              <w:pStyle w:val="ListBullet"/>
            </w:pPr>
            <w:r w:rsidRPr="0036464A">
              <w:t>Australian Standards</w:t>
            </w:r>
          </w:p>
          <w:p w:rsidR="00000000" w:rsidRPr="0036464A" w:rsidP="0036464A">
            <w:pPr>
              <w:pStyle w:val="ListBullet"/>
            </w:pPr>
            <w:r w:rsidRPr="0036464A">
              <w:t>confidenti</w:t>
            </w:r>
            <w:r w:rsidRPr="0036464A">
              <w:t>ality and privacy</w:t>
            </w:r>
          </w:p>
          <w:p w:rsidR="00000000" w:rsidRPr="0036464A" w:rsidP="0036464A">
            <w:pPr>
              <w:pStyle w:val="ListBullet"/>
            </w:pPr>
            <w:r w:rsidRPr="0036464A">
              <w:t>OHS</w:t>
            </w:r>
          </w:p>
          <w:p w:rsidR="00000000" w:rsidRPr="0036464A" w:rsidP="0036464A">
            <w:pPr>
              <w:pStyle w:val="ListBullet"/>
            </w:pPr>
            <w:r w:rsidRPr="0036464A">
              <w:t>the environment</w:t>
            </w:r>
          </w:p>
          <w:p w:rsidR="00000000" w:rsidRPr="0036464A" w:rsidP="0036464A">
            <w:pPr>
              <w:pStyle w:val="ListBullet"/>
            </w:pPr>
            <w:r w:rsidRPr="0036464A">
              <w:t>equal opportunity</w:t>
            </w:r>
          </w:p>
          <w:p w:rsidR="00000000" w:rsidRPr="0036464A" w:rsidP="0036464A">
            <w:pPr>
              <w:pStyle w:val="ListBullet"/>
            </w:pPr>
            <w:r w:rsidRPr="0036464A">
              <w:t>anti-discrimination</w:t>
            </w:r>
          </w:p>
          <w:p w:rsidR="00000000" w:rsidRPr="0036464A" w:rsidP="0036464A">
            <w:pPr>
              <w:pStyle w:val="ListBullet"/>
            </w:pPr>
            <w:r w:rsidRPr="0036464A">
              <w:t>relevant industry codes of practice</w:t>
            </w:r>
          </w:p>
          <w:p w:rsidR="00000000" w:rsidRPr="0036464A" w:rsidP="0036464A">
            <w:pPr>
              <w:pStyle w:val="ListBullet"/>
            </w:pPr>
            <w:r w:rsidRPr="0036464A">
              <w:t>duty of care</w:t>
            </w:r>
          </w:p>
          <w:p w:rsidR="00000000" w:rsidP="0036464A">
            <w:pPr>
              <w:pStyle w:val="ListBullet"/>
              <w:rPr>
                <w:lang w:val="en-NZ"/>
              </w:rPr>
            </w:pPr>
            <w:r w:rsidRPr="0036464A">
              <w:t>heritage and traditional land owner issues</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Organisational requirements</w:t>
            </w:r>
          </w:p>
        </w:tc>
        <w:tc>
          <w:tcPr>
            <w:tcW w:w="5568"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may include legal, organisational and site guidelines, policies and procedures relating to own role and responsibility, quality assurance, procedural manuals, quality and continuous improvement processes and standards, OHS, emergency and evacuation, ethica</w:t>
            </w:r>
            <w:r w:rsidRPr="0036464A">
              <w:t>l standards, recording and reporting, access and equity principles and practices, equipment use, maintenance and storage, environmental management (waste disposal, recycling and re-use guidelines)</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Trees</w:t>
            </w:r>
          </w:p>
        </w:tc>
        <w:tc>
          <w:tcPr>
            <w:tcW w:w="5568" w:type="dxa"/>
            <w:tcBorders>
              <w:top w:val="nil"/>
              <w:left w:val="nil"/>
              <w:bottom w:val="nil"/>
              <w:right w:val="nil"/>
            </w:tcBorders>
            <w:tcMar>
              <w:top w:w="0" w:type="dxa"/>
              <w:left w:w="62" w:type="dxa"/>
              <w:bottom w:w="0" w:type="dxa"/>
              <w:right w:w="62" w:type="dxa"/>
            </w:tcMar>
          </w:tcPr>
          <w:p w:rsidR="00000000" w:rsidRPr="0036464A" w:rsidP="0036464A">
            <w:pPr>
              <w:pStyle w:val="ListBullet"/>
            </w:pPr>
            <w:r w:rsidRPr="0036464A">
              <w:t>will be fallen in a forest environment and may requ</w:t>
            </w:r>
            <w:r w:rsidRPr="0036464A">
              <w:t>ire a range of cuts</w:t>
            </w:r>
          </w:p>
          <w:p w:rsidR="00000000" w:rsidP="0036464A">
            <w:pPr>
              <w:pStyle w:val="ListBullet"/>
              <w:rPr>
                <w:lang w:val="en-NZ"/>
              </w:rPr>
            </w:pPr>
            <w:r w:rsidRPr="0036464A">
              <w:t>fallen during basic harvesting are to conform with the following characteristics: diameter not more than 50 centimetres at position of cut, height not more than 20 metres, species and growth conditions not prone to twisting or splitting</w:t>
            </w:r>
            <w:r w:rsidRPr="0036464A">
              <w:t>, sound wood condition in barrel, single leader, lean and weight distribution consistent with falling direction,</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Environmental protection measures</w:t>
            </w:r>
          </w:p>
        </w:tc>
        <w:tc>
          <w:tcPr>
            <w:tcW w:w="5568"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 xml:space="preserve">may include ground growth, canopy, general forest lean, wind speed and direction, fallen trees, density of </w:t>
            </w:r>
            <w:r w:rsidRPr="0036464A">
              <w:t>trees, ground slope, soil and water protection, ground hazards and obstacles. Measures may also include contingencies for modifying operations during wet or other adverse weather conditions</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Work order</w:t>
            </w:r>
          </w:p>
        </w:tc>
        <w:tc>
          <w:tcPr>
            <w:tcW w:w="5568"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 xml:space="preserve">is to include information and instructions relevant to tree harvesting operations including processing location details and trees to be felled and retained </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Appropriate personnel</w:t>
            </w:r>
          </w:p>
        </w:tc>
        <w:tc>
          <w:tcPr>
            <w:tcW w:w="5568"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may include supervisors, clients, colleagues, managers</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Falling requirement</w:t>
            </w:r>
            <w:r w:rsidRPr="0036464A">
              <w:rPr>
                <w:rStyle w:val="SpecialBold"/>
              </w:rPr>
              <w:t>s</w:t>
            </w:r>
          </w:p>
        </w:tc>
        <w:tc>
          <w:tcPr>
            <w:tcW w:w="5568"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include trees to be felled and retained, extraction methods, processing location, environmental care principles</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Conditions</w:t>
            </w:r>
          </w:p>
        </w:tc>
        <w:tc>
          <w:tcPr>
            <w:tcW w:w="5568"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in which falling will be undertaken may include: minimal canopy affecting free fall, ground slope not excessive, wind not signif</w:t>
            </w:r>
            <w:r w:rsidRPr="0036464A">
              <w:t>icantly affecting falling characteristics, absence of ground growth or fallen trees preventing complete fall, absence of stags and hazardous ground features in falling radius, clear falling or sparse tree density, absence of ground growth or fallen trees p</w:t>
            </w:r>
            <w:r w:rsidRPr="0036464A">
              <w:t>reventing free movement around tree stump</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Communication</w:t>
            </w:r>
          </w:p>
        </w:tc>
        <w:tc>
          <w:tcPr>
            <w:tcW w:w="5568"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may include verbal and non-verbal language, hand or other agreed signals, eye contact with other operators or personnel, active listening, questioning to clarify and confirm understanding, use of el</w:t>
            </w:r>
            <w:r w:rsidRPr="0036464A">
              <w:t>ectronic communication devices</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Tools and equipment</w:t>
            </w:r>
          </w:p>
        </w:tc>
        <w:tc>
          <w:tcPr>
            <w:tcW w:w="5568"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 xml:space="preserve">may include support tools, protective equipment, first aid equipment, spares, maintenance requirements, fuel </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Visual assessment</w:t>
            </w:r>
          </w:p>
        </w:tc>
        <w:tc>
          <w:tcPr>
            <w:tcW w:w="5568"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may cover size, weight distribution, lean, species, multi leaders, soundness of timber, growth characteristics and stresses</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Errors</w:t>
            </w:r>
          </w:p>
        </w:tc>
        <w:tc>
          <w:tcPr>
            <w:tcW w:w="5568"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may relate to hang-ups, damage and extraction</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Clearance</w:t>
            </w:r>
            <w:r w:rsidRPr="0036464A">
              <w:t xml:space="preserve"> </w:t>
            </w:r>
          </w:p>
        </w:tc>
        <w:tc>
          <w:tcPr>
            <w:tcW w:w="5568" w:type="dxa"/>
            <w:tcBorders>
              <w:top w:val="nil"/>
              <w:left w:val="nil"/>
              <w:bottom w:val="nil"/>
              <w:right w:val="nil"/>
            </w:tcBorders>
            <w:tcMar>
              <w:top w:w="0" w:type="dxa"/>
              <w:left w:w="62" w:type="dxa"/>
              <w:bottom w:w="0" w:type="dxa"/>
              <w:right w:w="62" w:type="dxa"/>
            </w:tcMar>
          </w:tcPr>
          <w:p w:rsidR="00000000" w:rsidP="0036464A">
            <w:pPr>
              <w:pStyle w:val="ListBullet"/>
              <w:rPr>
                <w:lang w:val="en-NZ"/>
              </w:rPr>
            </w:pPr>
            <w:r w:rsidRPr="0036464A">
              <w:t xml:space="preserve">of growth for escape route may require assistance from dozer or </w:t>
            </w:r>
            <w:r w:rsidRPr="0036464A">
              <w:t>other machine</w:t>
            </w:r>
          </w:p>
        </w:tc>
      </w:tr>
      <w:tr w:rsidTr="004764CD">
        <w:tblPrEx>
          <w:tblW w:w="0" w:type="auto"/>
          <w:tblLayout w:type="fixed"/>
          <w:tblCellMar>
            <w:left w:w="62" w:type="dxa"/>
            <w:right w:w="62" w:type="dxa"/>
          </w:tblCellMar>
          <w:tblLook w:val="0000"/>
        </w:tblPrEx>
        <w:tc>
          <w:tcPr>
            <w:tcW w:w="2954"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Operations</w:t>
            </w:r>
          </w:p>
        </w:tc>
        <w:tc>
          <w:tcPr>
            <w:tcW w:w="5568" w:type="dxa"/>
            <w:tcBorders>
              <w:top w:val="nil"/>
              <w:left w:val="nil"/>
              <w:bottom w:val="nil"/>
              <w:right w:val="nil"/>
            </w:tcBorders>
            <w:tcMar>
              <w:top w:w="0" w:type="dxa"/>
              <w:left w:w="62" w:type="dxa"/>
              <w:bottom w:w="0" w:type="dxa"/>
              <w:right w:w="62" w:type="dxa"/>
            </w:tcMar>
          </w:tcPr>
          <w:p w:rsidR="00000000" w:rsidRPr="0036464A" w:rsidP="0036464A">
            <w:pPr>
              <w:pStyle w:val="ListBullet"/>
            </w:pPr>
            <w:r w:rsidRPr="0036464A">
              <w:t>may include scarf cutting to plan, backcutting to provide planned hinge-wood and maintain control of tree, using wedges to assist in controlling falling direction</w:t>
            </w:r>
          </w:p>
        </w:tc>
      </w:tr>
    </w:tbl>
    <w:p w:rsidR="004764CD" w:rsidP="0036464A">
      <w:pPr>
        <w:pStyle w:val="BodyText"/>
      </w:pPr>
    </w:p>
    <w:p w:rsidR="004764CD" w:rsidP="0036464A">
      <w:pPr>
        <w:pStyle w:val="BodyText"/>
      </w:pPr>
    </w:p>
    <w:p w:rsidR="00000000" w:rsidRPr="0036464A" w:rsidP="0036464A">
      <w:pPr>
        <w:pStyle w:val="Heading1"/>
      </w:pPr>
      <w:bookmarkStart w:id="12" w:name="O_294680"/>
      <w:bookmarkEnd w:id="12"/>
      <w:r w:rsidRPr="0036464A">
        <w:t>Unit Sector(s)</w:t>
      </w:r>
    </w:p>
    <w:p w:rsidR="00000000" w:rsidRPr="0036464A" w:rsidP="0036464A">
      <w:pPr>
        <w:pStyle w:val="BodyText"/>
      </w:pPr>
      <w:r w:rsidRPr="0036464A">
        <w:t>Not Applicable</w:t>
      </w:r>
    </w:p>
    <w:p w:rsidR="00000000" w:rsidRPr="0036464A" w:rsidP="0036464A">
      <w:pPr>
        <w:pStyle w:val="AllowPageBreak"/>
      </w:pPr>
    </w:p>
    <w:p w:rsidR="00000000" w:rsidRPr="0036464A" w:rsidP="0036464A">
      <w:pPr>
        <w:pStyle w:val="Heading1"/>
      </w:pPr>
      <w:bookmarkStart w:id="13" w:name="O_203746"/>
      <w:bookmarkEnd w:id="13"/>
      <w:r w:rsidRPr="0036464A">
        <w:t>Competency Field</w:t>
      </w:r>
    </w:p>
    <w:tbl>
      <w:tblPr>
        <w:tblW w:w="0" w:type="auto"/>
        <w:tblLayout w:type="fixed"/>
        <w:tblCellMar>
          <w:left w:w="62" w:type="dxa"/>
          <w:right w:w="62" w:type="dxa"/>
        </w:tblCellMar>
        <w:tblLook w:val="0000"/>
      </w:tblPr>
      <w:tblGrid>
        <w:gridCol w:w="2883"/>
        <w:gridCol w:w="5639"/>
      </w:tblGrid>
      <w:tr w:rsidTr="004764CD">
        <w:tblPrEx>
          <w:tblW w:w="0" w:type="auto"/>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36464A">
            <w:pPr>
              <w:pStyle w:val="BodyText"/>
              <w:rPr>
                <w:lang w:val="en-NZ"/>
              </w:rPr>
            </w:pPr>
            <w:r w:rsidRPr="0036464A">
              <w:rPr>
                <w:rStyle w:val="SpecialBold"/>
              </w:rPr>
              <w:t>Competency Field</w:t>
            </w:r>
          </w:p>
        </w:tc>
        <w:tc>
          <w:tcPr>
            <w:tcW w:w="5639" w:type="dxa"/>
            <w:tcBorders>
              <w:top w:val="nil"/>
              <w:left w:val="nil"/>
              <w:bottom w:val="nil"/>
              <w:right w:val="nil"/>
            </w:tcBorders>
            <w:tcMar>
              <w:top w:w="0" w:type="dxa"/>
              <w:left w:w="62" w:type="dxa"/>
              <w:bottom w:w="0" w:type="dxa"/>
              <w:right w:w="62" w:type="dxa"/>
            </w:tcMar>
          </w:tcPr>
          <w:p w:rsidR="00000000" w:rsidRPr="0036464A" w:rsidP="0036464A">
            <w:pPr>
              <w:pStyle w:val="BodyText"/>
            </w:pPr>
            <w:r w:rsidRPr="0036464A">
              <w:t>Harvesting and Haulage</w:t>
            </w:r>
          </w:p>
        </w:tc>
      </w:tr>
    </w:tbl>
    <w:p w:rsidR="004764CD" w:rsidP="0036464A">
      <w:pPr>
        <w:pStyle w:val="BodyText"/>
      </w:pPr>
    </w:p>
    <w:p w:rsidR="004764CD" w:rsidP="0036464A">
      <w:pPr>
        <w:pStyle w:val="BodyText"/>
      </w:pPr>
    </w:p>
    <w:p w:rsidR="00000000" w:rsidRPr="0036464A" w:rsidP="0036464A"/>
    <w:sectPr w:rsidSect="003646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4CD" w:rsidP="00476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CD" w:rsidP="003646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764CD" w:rsidP="003646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764CD" w:rsidP="003646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4CD" w:rsidP="004764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CD" w:rsidP="0036464A">
    <w:pPr>
      <w:pStyle w:val="Header"/>
      <w:framePr w:wrap="around"/>
    </w:pPr>
    <w:r>
      <w:fldChar w:fldCharType="begin"/>
    </w:r>
    <w:r>
      <w:instrText xml:space="preserve"> TITLE   \* MERGEFORMAT </w:instrText>
    </w:r>
    <w:r>
      <w:fldChar w:fldCharType="separate"/>
    </w:r>
    <w:r>
      <w:t>FPIHAR2202A Harvest trees manually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64CD" w:rsidP="003646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86FA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7A3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10D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6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64A"/>
    <w:pPr>
      <w:spacing w:before="360" w:after="60"/>
      <w:outlineLvl w:val="0"/>
    </w:pPr>
    <w:rPr>
      <w:sz w:val="32"/>
    </w:rPr>
  </w:style>
  <w:style w:type="paragraph" w:styleId="Heading2">
    <w:name w:val="heading 2"/>
    <w:basedOn w:val="HeadingBase"/>
    <w:next w:val="BodyText"/>
    <w:link w:val="Heading2Char"/>
    <w:qFormat/>
    <w:rsid w:val="0036464A"/>
    <w:pPr>
      <w:keepLines/>
      <w:spacing w:before="240" w:after="120"/>
      <w:outlineLvl w:val="1"/>
    </w:pPr>
    <w:rPr>
      <w:sz w:val="28"/>
      <w:szCs w:val="40"/>
    </w:rPr>
  </w:style>
  <w:style w:type="paragraph" w:styleId="Heading3">
    <w:name w:val="heading 3"/>
    <w:basedOn w:val="HeadingBase"/>
    <w:next w:val="BodyText"/>
    <w:link w:val="Heading3Char"/>
    <w:qFormat/>
    <w:rsid w:val="0036464A"/>
    <w:pPr>
      <w:spacing w:before="180" w:after="120"/>
      <w:outlineLvl w:val="2"/>
    </w:pPr>
    <w:rPr>
      <w:spacing w:val="-10"/>
      <w:kern w:val="32"/>
    </w:rPr>
  </w:style>
  <w:style w:type="paragraph" w:styleId="Heading4">
    <w:name w:val="heading 4"/>
    <w:basedOn w:val="HeadingBase"/>
    <w:next w:val="BodyText"/>
    <w:link w:val="Heading4Char"/>
    <w:qFormat/>
    <w:rsid w:val="0036464A"/>
    <w:pPr>
      <w:spacing w:before="160" w:after="120"/>
      <w:outlineLvl w:val="3"/>
    </w:pPr>
    <w:rPr>
      <w:sz w:val="22"/>
    </w:rPr>
  </w:style>
  <w:style w:type="paragraph" w:styleId="Heading5">
    <w:name w:val="heading 5"/>
    <w:basedOn w:val="HeadingBase"/>
    <w:next w:val="Normal"/>
    <w:link w:val="Heading5Char"/>
    <w:qFormat/>
    <w:rsid w:val="0036464A"/>
    <w:pPr>
      <w:spacing w:before="80"/>
      <w:outlineLvl w:val="4"/>
    </w:pPr>
    <w:rPr>
      <w:color w:val="918585"/>
      <w:sz w:val="20"/>
    </w:rPr>
  </w:style>
  <w:style w:type="paragraph" w:styleId="Heading6">
    <w:name w:val="heading 6"/>
    <w:basedOn w:val="HeadingBase"/>
    <w:next w:val="Normal"/>
    <w:link w:val="Heading6Char"/>
    <w:qFormat/>
    <w:rsid w:val="0036464A"/>
    <w:pPr>
      <w:spacing w:before="60"/>
      <w:outlineLvl w:val="5"/>
    </w:pPr>
    <w:rPr>
      <w:color w:val="918585"/>
      <w:sz w:val="20"/>
    </w:rPr>
  </w:style>
  <w:style w:type="paragraph" w:styleId="Heading7">
    <w:name w:val="heading 7"/>
    <w:basedOn w:val="Normal"/>
    <w:next w:val="Normal"/>
    <w:link w:val="Heading7Char"/>
    <w:qFormat/>
    <w:rsid w:val="0036464A"/>
    <w:pPr>
      <w:ind w:left="720"/>
      <w:outlineLvl w:val="6"/>
    </w:pPr>
    <w:rPr>
      <w:i/>
    </w:rPr>
  </w:style>
  <w:style w:type="paragraph" w:styleId="Heading8">
    <w:name w:val="heading 8"/>
    <w:basedOn w:val="Normal"/>
    <w:next w:val="Normal"/>
    <w:link w:val="Heading8Char"/>
    <w:qFormat/>
    <w:rsid w:val="0036464A"/>
    <w:pPr>
      <w:ind w:left="720"/>
      <w:outlineLvl w:val="7"/>
    </w:pPr>
    <w:rPr>
      <w:i/>
    </w:rPr>
  </w:style>
  <w:style w:type="paragraph" w:styleId="Heading9">
    <w:name w:val="heading 9"/>
    <w:basedOn w:val="Normal"/>
    <w:next w:val="Normal"/>
    <w:link w:val="Heading9Char"/>
    <w:qFormat/>
    <w:rsid w:val="0036464A"/>
    <w:pPr>
      <w:ind w:left="720"/>
      <w:outlineLvl w:val="8"/>
    </w:pPr>
    <w:rPr>
      <w:i/>
    </w:rPr>
  </w:style>
  <w:style w:type="character" w:default="1" w:styleId="DefaultParagraphFont">
    <w:name w:val="Default Paragraph Font"/>
    <w:uiPriority w:val="1"/>
    <w:unhideWhenUsed/>
    <w:rsid w:val="00364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64A"/>
  </w:style>
  <w:style w:type="character" w:customStyle="1" w:styleId="Heading1Char">
    <w:name w:val="Heading 1 Char"/>
    <w:basedOn w:val="DefaultParagraphFont"/>
    <w:link w:val="Heading1"/>
    <w:rsid w:val="0036464A"/>
    <w:rPr>
      <w:rFonts w:ascii="Times New Roman" w:eastAsia="Times New Roman" w:hAnsi="Times New Roman" w:cs="Times New Roman"/>
      <w:b/>
      <w:sz w:val="32"/>
      <w:szCs w:val="20"/>
      <w:lang w:eastAsia="en-US"/>
    </w:rPr>
  </w:style>
  <w:style w:type="paragraph" w:styleId="BodyText">
    <w:name w:val="Body Text"/>
    <w:basedOn w:val="Normal"/>
    <w:link w:val="BodyTextChar"/>
    <w:rsid w:val="003646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64A"/>
    <w:rPr>
      <w:rFonts w:ascii="Times New Roman" w:eastAsia="Times New Roman" w:hAnsi="Times New Roman" w:cs="Times New Roman"/>
      <w:sz w:val="24"/>
      <w:lang w:val="en-US" w:eastAsia="en-US"/>
    </w:rPr>
  </w:style>
  <w:style w:type="paragraph" w:styleId="Footer">
    <w:name w:val="footer"/>
    <w:basedOn w:val="Normal"/>
    <w:link w:val="FooterChar"/>
    <w:rsid w:val="00364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64A"/>
    <w:rPr>
      <w:rFonts w:ascii="Times New Roman" w:eastAsia="Times New Roman" w:hAnsi="Times New Roman" w:cs="Times New Roman"/>
      <w:sz w:val="16"/>
      <w:lang w:val="en-US" w:eastAsia="en-US"/>
    </w:rPr>
  </w:style>
  <w:style w:type="paragraph" w:styleId="List">
    <w:name w:val="List"/>
    <w:basedOn w:val="BodyText"/>
    <w:next w:val="BodyText"/>
    <w:rsid w:val="0036464A"/>
    <w:pPr>
      <w:tabs>
        <w:tab w:val="left" w:pos="340"/>
      </w:tabs>
      <w:spacing w:before="60" w:after="60"/>
      <w:ind w:left="340" w:hanging="340"/>
    </w:pPr>
  </w:style>
  <w:style w:type="paragraph" w:styleId="ListBullet">
    <w:name w:val="List Bullet"/>
    <w:basedOn w:val="List"/>
    <w:rsid w:val="0036464A"/>
    <w:pPr>
      <w:numPr>
        <w:numId w:val="13"/>
      </w:numPr>
      <w:tabs>
        <w:tab w:val="clear" w:pos="340"/>
      </w:tabs>
      <w:spacing w:before="40" w:after="40"/>
    </w:pPr>
  </w:style>
  <w:style w:type="character" w:customStyle="1" w:styleId="SpecialBold">
    <w:name w:val="Special Bold"/>
    <w:basedOn w:val="DefaultParagraphFont"/>
    <w:rsid w:val="0036464A"/>
    <w:rPr>
      <w:b/>
      <w:spacing w:val="0"/>
    </w:rPr>
  </w:style>
  <w:style w:type="paragraph" w:styleId="ListBullet2">
    <w:name w:val="List Bullet 2"/>
    <w:basedOn w:val="List2"/>
    <w:rsid w:val="0036464A"/>
    <w:pPr>
      <w:numPr>
        <w:numId w:val="14"/>
      </w:numPr>
      <w:tabs>
        <w:tab w:val="clear" w:pos="680"/>
      </w:tabs>
    </w:pPr>
  </w:style>
  <w:style w:type="paragraph" w:styleId="Header">
    <w:name w:val="header"/>
    <w:basedOn w:val="Normal"/>
    <w:link w:val="HeaderChar"/>
    <w:rsid w:val="00364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6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464A"/>
    <w:pPr>
      <w:spacing w:before="240" w:after="120"/>
      <w:outlineLvl w:val="0"/>
    </w:pPr>
    <w:rPr>
      <w:rFonts w:ascii="Times New Roman" w:hAnsi="Times New Roman"/>
      <w:b/>
      <w:sz w:val="28"/>
    </w:rPr>
  </w:style>
  <w:style w:type="paragraph" w:customStyle="1" w:styleId="AllowPageBreak">
    <w:name w:val="AllowPageBreak"/>
    <w:rsid w:val="003646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464A"/>
    <w:rPr>
      <w:b/>
      <w:i/>
      <w:u w:val="none"/>
    </w:rPr>
  </w:style>
  <w:style w:type="character" w:customStyle="1" w:styleId="Heading2Char">
    <w:name w:val="Heading 2 Char"/>
    <w:basedOn w:val="DefaultParagraphFont"/>
    <w:link w:val="Heading2"/>
    <w:rsid w:val="00364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6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6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6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6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64A"/>
    <w:rPr>
      <w:rFonts w:ascii="Courier New" w:eastAsia="Times New Roman" w:hAnsi="Courier New" w:cs="Times New Roman"/>
      <w:i/>
      <w:szCs w:val="20"/>
      <w:lang w:val="en-US" w:eastAsia="en-US"/>
    </w:rPr>
  </w:style>
  <w:style w:type="paragraph" w:customStyle="1" w:styleId="HeadingBase">
    <w:name w:val="Heading Base"/>
    <w:rsid w:val="00364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64A"/>
    <w:pPr>
      <w:tabs>
        <w:tab w:val="right" w:leader="dot" w:pos="9072"/>
      </w:tabs>
      <w:ind w:left="567"/>
    </w:pPr>
    <w:rPr>
      <w:szCs w:val="22"/>
    </w:rPr>
  </w:style>
  <w:style w:type="paragraph" w:customStyle="1" w:styleId="TOCBase">
    <w:name w:val="TOC Base"/>
    <w:rsid w:val="00364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64A"/>
    <w:pPr>
      <w:tabs>
        <w:tab w:val="right" w:leader="dot" w:pos="9072"/>
      </w:tabs>
      <w:spacing w:before="40" w:after="40"/>
      <w:ind w:left="284"/>
    </w:pPr>
    <w:rPr>
      <w:rFonts w:ascii="Times New Roman" w:hAnsi="Times New Roman"/>
    </w:rPr>
  </w:style>
  <w:style w:type="paragraph" w:styleId="TOC1">
    <w:name w:val="toc 1"/>
    <w:basedOn w:val="TOCBase"/>
    <w:next w:val="Normal"/>
    <w:rsid w:val="003646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64A"/>
    <w:pPr>
      <w:spacing w:before="5040"/>
      <w:jc w:val="center"/>
    </w:pPr>
    <w:rPr>
      <w:sz w:val="48"/>
      <w:szCs w:val="72"/>
      <w:lang w:val="en-US"/>
    </w:rPr>
  </w:style>
  <w:style w:type="character" w:customStyle="1" w:styleId="TitleChar">
    <w:name w:val="Title Char"/>
    <w:basedOn w:val="DefaultParagraphFont"/>
    <w:link w:val="Title"/>
    <w:rsid w:val="00364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64A"/>
    <w:pPr>
      <w:tabs>
        <w:tab w:val="left" w:pos="3600"/>
        <w:tab w:val="left" w:pos="3958"/>
      </w:tabs>
    </w:pPr>
  </w:style>
  <w:style w:type="paragraph" w:customStyle="1" w:styleId="Note">
    <w:name w:val="Note"/>
    <w:basedOn w:val="BodyText"/>
    <w:rsid w:val="003646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64A"/>
    <w:pPr>
      <w:framePr w:wrap="auto" w:hAnchor="text" w:y="6049"/>
    </w:pPr>
    <w:rPr>
      <w:color w:val="000000"/>
      <w:sz w:val="40"/>
    </w:rPr>
  </w:style>
  <w:style w:type="paragraph" w:customStyle="1" w:styleId="TOCTitle">
    <w:name w:val="TOCTitle"/>
    <w:basedOn w:val="Heading1"/>
    <w:rsid w:val="0036464A"/>
    <w:pPr>
      <w:spacing w:after="240"/>
      <w:jc w:val="center"/>
      <w:outlineLvl w:val="9"/>
    </w:pPr>
    <w:rPr>
      <w:caps/>
    </w:rPr>
  </w:style>
  <w:style w:type="paragraph" w:customStyle="1" w:styleId="Version">
    <w:name w:val="Version"/>
    <w:rsid w:val="003646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64A"/>
    <w:pPr>
      <w:keepNext w:val="0"/>
      <w:tabs>
        <w:tab w:val="right" w:pos="4176"/>
      </w:tabs>
      <w:ind w:left="198" w:hanging="198"/>
    </w:pPr>
    <w:rPr>
      <w:rFonts w:ascii="Garamond" w:hAnsi="Garamond"/>
    </w:rPr>
  </w:style>
  <w:style w:type="paragraph" w:styleId="IndexHeading">
    <w:name w:val="index heading"/>
    <w:basedOn w:val="Normal"/>
    <w:next w:val="Index1"/>
    <w:semiHidden/>
    <w:rsid w:val="0036464A"/>
    <w:pPr>
      <w:spacing w:before="120" w:after="120"/>
    </w:pPr>
    <w:rPr>
      <w:rFonts w:ascii="Arial" w:hAnsi="Arial"/>
      <w:b/>
      <w:color w:val="918585"/>
      <w:sz w:val="24"/>
    </w:rPr>
  </w:style>
  <w:style w:type="paragraph" w:customStyle="1" w:styleId="Chapter">
    <w:name w:val="Chapter"/>
    <w:basedOn w:val="Normal"/>
    <w:rsid w:val="0036464A"/>
    <w:pPr>
      <w:spacing w:before="240"/>
    </w:pPr>
    <w:rPr>
      <w:rFonts w:ascii="Times New Roman" w:hAnsi="Times New Roman"/>
      <w:smallCaps/>
      <w:spacing w:val="80"/>
      <w:sz w:val="28"/>
    </w:rPr>
  </w:style>
  <w:style w:type="paragraph" w:customStyle="1" w:styleId="InChapter">
    <w:name w:val="InChapter"/>
    <w:basedOn w:val="Heading3"/>
    <w:rsid w:val="0036464A"/>
    <w:pPr>
      <w:spacing w:after="240"/>
      <w:outlineLvl w:val="9"/>
    </w:pPr>
    <w:rPr>
      <w:noProof/>
    </w:rPr>
  </w:style>
  <w:style w:type="paragraph" w:styleId="Index2">
    <w:name w:val="index 2"/>
    <w:basedOn w:val="Normal"/>
    <w:next w:val="Normal"/>
    <w:semiHidden/>
    <w:rsid w:val="0036464A"/>
    <w:pPr>
      <w:tabs>
        <w:tab w:val="right" w:pos="4176"/>
      </w:tabs>
      <w:ind w:left="568" w:hanging="284"/>
    </w:pPr>
    <w:rPr>
      <w:rFonts w:ascii="Garamond" w:hAnsi="Garamond"/>
    </w:rPr>
  </w:style>
  <w:style w:type="paragraph" w:customStyle="1" w:styleId="Byline">
    <w:name w:val="Byline"/>
    <w:rsid w:val="00364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64A"/>
    <w:pPr>
      <w:tabs>
        <w:tab w:val="clear" w:pos="3600"/>
        <w:tab w:val="clear" w:pos="3958"/>
      </w:tabs>
      <w:jc w:val="right"/>
    </w:pPr>
  </w:style>
  <w:style w:type="character" w:styleId="Emphasis">
    <w:name w:val="Emphasis"/>
    <w:basedOn w:val="DefaultParagraphFont"/>
    <w:qFormat/>
    <w:rsid w:val="0036464A"/>
    <w:rPr>
      <w:i/>
    </w:rPr>
  </w:style>
  <w:style w:type="paragraph" w:styleId="Caption">
    <w:name w:val="caption"/>
    <w:basedOn w:val="BodyText"/>
    <w:next w:val="Normal"/>
    <w:qFormat/>
    <w:rsid w:val="0036464A"/>
    <w:pPr>
      <w:framePr w:w="2268" w:hSpace="181" w:vSpace="181" w:wrap="around" w:vAnchor="text" w:hAnchor="page" w:x="1135" w:y="285" w:anchorLock="1"/>
    </w:pPr>
    <w:rPr>
      <w:i/>
    </w:rPr>
  </w:style>
  <w:style w:type="paragraph" w:customStyle="1" w:styleId="MiniTOCTitle">
    <w:name w:val="MiniTOCTitle"/>
    <w:basedOn w:val="Heading4"/>
    <w:rsid w:val="0036464A"/>
    <w:pPr>
      <w:spacing w:before="240"/>
      <w:outlineLvl w:val="9"/>
    </w:pPr>
    <w:rPr>
      <w:noProof/>
      <w:sz w:val="24"/>
    </w:rPr>
  </w:style>
  <w:style w:type="paragraph" w:customStyle="1" w:styleId="MiniTOCItem">
    <w:name w:val="MiniTOCItem"/>
    <w:basedOn w:val="ListBullet"/>
    <w:rsid w:val="0036464A"/>
    <w:pPr>
      <w:numPr>
        <w:numId w:val="0"/>
      </w:numPr>
      <w:tabs>
        <w:tab w:val="right" w:leader="dot" w:pos="6521"/>
      </w:tabs>
      <w:spacing w:before="0" w:after="0"/>
    </w:pPr>
  </w:style>
  <w:style w:type="paragraph" w:customStyle="1" w:styleId="TOFTitle">
    <w:name w:val="TOFTitle"/>
    <w:basedOn w:val="TOCTitle"/>
    <w:rsid w:val="0036464A"/>
  </w:style>
  <w:style w:type="paragraph" w:styleId="TableofFigures">
    <w:name w:val="table of figures"/>
    <w:basedOn w:val="Normal"/>
    <w:next w:val="Normal"/>
    <w:semiHidden/>
    <w:rsid w:val="0036464A"/>
    <w:pPr>
      <w:tabs>
        <w:tab w:val="right" w:leader="dot" w:pos="9072"/>
      </w:tabs>
      <w:ind w:left="970" w:hanging="403"/>
    </w:pPr>
    <w:rPr>
      <w:rFonts w:ascii="Times New Roman" w:hAnsi="Times New Roman"/>
      <w:b/>
    </w:rPr>
  </w:style>
  <w:style w:type="paragraph" w:styleId="ListNumber">
    <w:name w:val="List Number"/>
    <w:basedOn w:val="List"/>
    <w:rsid w:val="0036464A"/>
    <w:pPr>
      <w:numPr>
        <w:numId w:val="11"/>
      </w:numPr>
    </w:pPr>
  </w:style>
  <w:style w:type="character" w:customStyle="1" w:styleId="WingdingSymbols">
    <w:name w:val="Wingding Symbols"/>
    <w:rsid w:val="0036464A"/>
    <w:rPr>
      <w:rFonts w:ascii="Wingdings" w:hAnsi="Wingdings"/>
    </w:rPr>
  </w:style>
  <w:style w:type="paragraph" w:customStyle="1" w:styleId="TableHeading">
    <w:name w:val="Table Heading"/>
    <w:basedOn w:val="HeadingBase"/>
    <w:rsid w:val="0036464A"/>
    <w:pPr>
      <w:keepLines/>
      <w:pBdr>
        <w:bottom w:val="single" w:sz="6" w:space="1" w:color="918585"/>
      </w:pBdr>
      <w:spacing w:before="240"/>
    </w:pPr>
  </w:style>
  <w:style w:type="character" w:customStyle="1" w:styleId="HotSpot">
    <w:name w:val="HotSpot"/>
    <w:rsid w:val="0036464A"/>
    <w:rPr>
      <w:color w:val="0033CC"/>
      <w:u w:val="none"/>
    </w:rPr>
  </w:style>
  <w:style w:type="paragraph" w:customStyle="1" w:styleId="BodyTextRight">
    <w:name w:val="Body Text Right"/>
    <w:basedOn w:val="BodyText"/>
    <w:rsid w:val="0036464A"/>
    <w:pPr>
      <w:spacing w:before="0" w:after="0"/>
      <w:jc w:val="right"/>
    </w:pPr>
  </w:style>
  <w:style w:type="paragraph" w:styleId="Index3">
    <w:name w:val="index 3"/>
    <w:basedOn w:val="ListNumber2"/>
    <w:next w:val="Normal"/>
    <w:semiHidden/>
    <w:rsid w:val="0036464A"/>
    <w:pPr>
      <w:numPr>
        <w:numId w:val="0"/>
      </w:numPr>
      <w:tabs>
        <w:tab w:val="right" w:leader="dot" w:pos="4176"/>
      </w:tabs>
    </w:pPr>
  </w:style>
  <w:style w:type="paragraph" w:styleId="ListNumber2">
    <w:name w:val="List Number 2"/>
    <w:basedOn w:val="List2"/>
    <w:rsid w:val="0036464A"/>
    <w:pPr>
      <w:numPr>
        <w:numId w:val="10"/>
      </w:numPr>
      <w:tabs>
        <w:tab w:val="clear" w:pos="1060"/>
      </w:tabs>
    </w:pPr>
  </w:style>
  <w:style w:type="paragraph" w:customStyle="1" w:styleId="MarginNote">
    <w:name w:val="Margin Note"/>
    <w:basedOn w:val="BodyText"/>
    <w:rsid w:val="00364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6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64A"/>
    <w:rPr>
      <w:sz w:val="32"/>
    </w:rPr>
  </w:style>
  <w:style w:type="paragraph" w:customStyle="1" w:styleId="HeadingProcedure">
    <w:name w:val="Heading Procedure"/>
    <w:basedOn w:val="HeadingBase"/>
    <w:next w:val="Normal"/>
    <w:rsid w:val="0036464A"/>
    <w:pPr>
      <w:tabs>
        <w:tab w:val="left" w:pos="0"/>
      </w:tabs>
      <w:spacing w:before="120" w:after="60"/>
    </w:pPr>
    <w:rPr>
      <w:i/>
      <w:color w:val="918585"/>
      <w:sz w:val="22"/>
    </w:rPr>
  </w:style>
  <w:style w:type="paragraph" w:customStyle="1" w:styleId="TableBodyText">
    <w:name w:val="Table Body Text"/>
    <w:basedOn w:val="BodyText"/>
    <w:rsid w:val="0036464A"/>
    <w:pPr>
      <w:spacing w:before="60" w:after="60"/>
    </w:pPr>
  </w:style>
  <w:style w:type="paragraph" w:styleId="ListContinue">
    <w:name w:val="List Continue"/>
    <w:basedOn w:val="List"/>
    <w:rsid w:val="0036464A"/>
    <w:pPr>
      <w:ind w:firstLine="0"/>
    </w:pPr>
  </w:style>
  <w:style w:type="paragraph" w:customStyle="1" w:styleId="ListNote">
    <w:name w:val="List Note"/>
    <w:basedOn w:val="List"/>
    <w:rsid w:val="0036464A"/>
    <w:pPr>
      <w:pBdr>
        <w:top w:val="single" w:sz="6" w:space="2" w:color="918585"/>
        <w:bottom w:val="single" w:sz="6" w:space="2" w:color="918585"/>
      </w:pBdr>
      <w:tabs>
        <w:tab w:val="left" w:pos="1021"/>
      </w:tabs>
      <w:ind w:firstLine="0"/>
    </w:pPr>
  </w:style>
  <w:style w:type="paragraph" w:customStyle="1" w:styleId="Warning">
    <w:name w:val="Warning"/>
    <w:basedOn w:val="BodyText"/>
    <w:rsid w:val="0036464A"/>
    <w:pPr>
      <w:shd w:val="clear" w:color="auto" w:fill="D9D9D9"/>
      <w:tabs>
        <w:tab w:val="left" w:pos="992"/>
      </w:tabs>
      <w:ind w:left="119" w:right="119"/>
    </w:pPr>
    <w:rPr>
      <w:sz w:val="20"/>
    </w:rPr>
  </w:style>
  <w:style w:type="paragraph" w:customStyle="1" w:styleId="MarginIcons">
    <w:name w:val="Margin Icons"/>
    <w:basedOn w:val="BodyText"/>
    <w:rsid w:val="00364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64A"/>
    <w:rPr>
      <w:rFonts w:ascii="Courier New" w:hAnsi="Courier New"/>
    </w:rPr>
  </w:style>
  <w:style w:type="paragraph" w:customStyle="1" w:styleId="NoteBullet">
    <w:name w:val="Note Bullet"/>
    <w:basedOn w:val="Note"/>
    <w:rsid w:val="0036464A"/>
    <w:pPr>
      <w:tabs>
        <w:tab w:val="clear" w:pos="680"/>
      </w:tabs>
      <w:spacing w:before="60" w:after="60"/>
    </w:pPr>
  </w:style>
  <w:style w:type="paragraph" w:customStyle="1" w:styleId="SubHeading2">
    <w:name w:val="SubHeading2"/>
    <w:basedOn w:val="HeadingBase"/>
    <w:rsid w:val="0036464A"/>
    <w:pPr>
      <w:spacing w:before="240" w:after="60"/>
    </w:pPr>
    <w:rPr>
      <w:sz w:val="20"/>
    </w:rPr>
  </w:style>
  <w:style w:type="paragraph" w:customStyle="1" w:styleId="SubHeading1">
    <w:name w:val="SubHeading1"/>
    <w:basedOn w:val="HeadingBase"/>
    <w:rsid w:val="0036464A"/>
    <w:pPr>
      <w:spacing w:before="240" w:after="60"/>
    </w:pPr>
    <w:rPr>
      <w:color w:val="918585"/>
      <w:sz w:val="22"/>
    </w:rPr>
  </w:style>
  <w:style w:type="paragraph" w:customStyle="1" w:styleId="SideHeading">
    <w:name w:val="Side Heading"/>
    <w:basedOn w:val="HeadingBase"/>
    <w:rsid w:val="00364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64A"/>
    <w:pPr>
      <w:numPr>
        <w:numId w:val="12"/>
      </w:numPr>
    </w:pPr>
  </w:style>
  <w:style w:type="paragraph" w:styleId="PlainText">
    <w:name w:val="Plain Text"/>
    <w:basedOn w:val="Normal"/>
    <w:link w:val="PlainTextChar"/>
    <w:rsid w:val="0036464A"/>
    <w:rPr>
      <w:sz w:val="20"/>
    </w:rPr>
  </w:style>
  <w:style w:type="character" w:customStyle="1" w:styleId="PlainTextChar">
    <w:name w:val="Plain Text Char"/>
    <w:basedOn w:val="DefaultParagraphFont"/>
    <w:link w:val="PlainText"/>
    <w:rsid w:val="003646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464A"/>
    <w:rPr>
      <w:b/>
      <w:smallCaps/>
    </w:rPr>
  </w:style>
  <w:style w:type="paragraph" w:customStyle="1" w:styleId="TableListNumber">
    <w:name w:val="Table List Number"/>
    <w:basedOn w:val="ListNumber"/>
    <w:rsid w:val="0036464A"/>
    <w:pPr>
      <w:numPr>
        <w:numId w:val="0"/>
      </w:numPr>
    </w:pPr>
  </w:style>
  <w:style w:type="paragraph" w:styleId="TOC4">
    <w:name w:val="toc 4"/>
    <w:basedOn w:val="TOCBase"/>
    <w:next w:val="Normal"/>
    <w:semiHidden/>
    <w:rsid w:val="0036464A"/>
    <w:pPr>
      <w:tabs>
        <w:tab w:val="right" w:leader="dot" w:pos="9071"/>
      </w:tabs>
      <w:ind w:left="1701"/>
    </w:pPr>
  </w:style>
  <w:style w:type="paragraph" w:customStyle="1" w:styleId="ListAlpha">
    <w:name w:val="List Alpha"/>
    <w:basedOn w:val="List"/>
    <w:rsid w:val="0036464A"/>
    <w:pPr>
      <w:numPr>
        <w:numId w:val="9"/>
      </w:numPr>
    </w:pPr>
  </w:style>
  <w:style w:type="paragraph" w:customStyle="1" w:styleId="ListAlpha2">
    <w:name w:val="List Alpha 2"/>
    <w:basedOn w:val="List2"/>
    <w:rsid w:val="0036464A"/>
    <w:pPr>
      <w:numPr>
        <w:numId w:val="8"/>
      </w:numPr>
    </w:pPr>
  </w:style>
  <w:style w:type="paragraph" w:styleId="List2">
    <w:name w:val="List 2"/>
    <w:basedOn w:val="BodyText"/>
    <w:rsid w:val="0036464A"/>
    <w:pPr>
      <w:tabs>
        <w:tab w:val="left" w:pos="680"/>
      </w:tabs>
      <w:spacing w:before="60" w:after="60"/>
      <w:ind w:left="680" w:hanging="340"/>
    </w:pPr>
  </w:style>
  <w:style w:type="paragraph" w:styleId="List3">
    <w:name w:val="List 3"/>
    <w:basedOn w:val="BodyText"/>
    <w:rsid w:val="0036464A"/>
    <w:pPr>
      <w:tabs>
        <w:tab w:val="left" w:pos="1021"/>
      </w:tabs>
      <w:spacing w:before="60" w:after="60"/>
      <w:ind w:left="1020" w:hanging="340"/>
    </w:pPr>
  </w:style>
  <w:style w:type="paragraph" w:styleId="List4">
    <w:name w:val="List 4"/>
    <w:basedOn w:val="BodyText"/>
    <w:rsid w:val="0036464A"/>
    <w:pPr>
      <w:tabs>
        <w:tab w:val="left" w:pos="1361"/>
      </w:tabs>
      <w:spacing w:before="60" w:after="60"/>
      <w:ind w:left="1361" w:hanging="340"/>
    </w:pPr>
  </w:style>
  <w:style w:type="paragraph" w:styleId="List5">
    <w:name w:val="List 5"/>
    <w:basedOn w:val="BodyText"/>
    <w:rsid w:val="0036464A"/>
    <w:pPr>
      <w:tabs>
        <w:tab w:val="left" w:pos="1701"/>
      </w:tabs>
      <w:spacing w:before="60" w:after="60"/>
      <w:ind w:left="1701" w:hanging="340"/>
    </w:pPr>
  </w:style>
  <w:style w:type="paragraph" w:styleId="ListBullet3">
    <w:name w:val="List Bullet 3"/>
    <w:basedOn w:val="List3"/>
    <w:rsid w:val="0036464A"/>
    <w:pPr>
      <w:numPr>
        <w:numId w:val="15"/>
      </w:numPr>
      <w:tabs>
        <w:tab w:val="clear" w:pos="1021"/>
      </w:tabs>
      <w:ind w:left="1037" w:hanging="357"/>
    </w:pPr>
  </w:style>
  <w:style w:type="paragraph" w:styleId="ListBullet4">
    <w:name w:val="List Bullet 4"/>
    <w:basedOn w:val="List4"/>
    <w:rsid w:val="0036464A"/>
    <w:pPr>
      <w:numPr>
        <w:numId w:val="3"/>
      </w:numPr>
    </w:pPr>
  </w:style>
  <w:style w:type="paragraph" w:styleId="ListBullet5">
    <w:name w:val="List Bullet 5"/>
    <w:basedOn w:val="List5"/>
    <w:rsid w:val="0036464A"/>
    <w:pPr>
      <w:numPr>
        <w:numId w:val="4"/>
      </w:numPr>
    </w:pPr>
  </w:style>
  <w:style w:type="paragraph" w:styleId="ListContinue2">
    <w:name w:val="List Continue 2"/>
    <w:basedOn w:val="List2"/>
    <w:rsid w:val="0036464A"/>
    <w:pPr>
      <w:ind w:firstLine="0"/>
    </w:pPr>
  </w:style>
  <w:style w:type="paragraph" w:styleId="ListContinue3">
    <w:name w:val="List Continue 3"/>
    <w:basedOn w:val="List3"/>
    <w:rsid w:val="0036464A"/>
    <w:pPr>
      <w:ind w:left="1021" w:firstLine="0"/>
    </w:pPr>
  </w:style>
  <w:style w:type="paragraph" w:styleId="ListContinue4">
    <w:name w:val="List Continue 4"/>
    <w:basedOn w:val="List4"/>
    <w:rsid w:val="0036464A"/>
    <w:pPr>
      <w:ind w:firstLine="0"/>
    </w:pPr>
  </w:style>
  <w:style w:type="paragraph" w:styleId="ListContinue5">
    <w:name w:val="List Continue 5"/>
    <w:basedOn w:val="List5"/>
    <w:rsid w:val="0036464A"/>
    <w:pPr>
      <w:ind w:firstLine="0"/>
    </w:pPr>
  </w:style>
  <w:style w:type="paragraph" w:styleId="ListNumber3">
    <w:name w:val="List Number 3"/>
    <w:basedOn w:val="List3"/>
    <w:rsid w:val="0036464A"/>
    <w:pPr>
      <w:numPr>
        <w:numId w:val="5"/>
      </w:numPr>
    </w:pPr>
  </w:style>
  <w:style w:type="paragraph" w:styleId="ListNumber4">
    <w:name w:val="List Number 4"/>
    <w:basedOn w:val="List4"/>
    <w:rsid w:val="0036464A"/>
    <w:pPr>
      <w:numPr>
        <w:numId w:val="6"/>
      </w:numPr>
    </w:pPr>
  </w:style>
  <w:style w:type="paragraph" w:styleId="ListNumber5">
    <w:name w:val="List Number 5"/>
    <w:basedOn w:val="List5"/>
    <w:rsid w:val="0036464A"/>
    <w:pPr>
      <w:numPr>
        <w:numId w:val="7"/>
      </w:numPr>
    </w:pPr>
  </w:style>
  <w:style w:type="paragraph" w:styleId="BlockText">
    <w:name w:val="Block Text"/>
    <w:basedOn w:val="Normal"/>
    <w:rsid w:val="0036464A"/>
    <w:pPr>
      <w:spacing w:after="120"/>
      <w:ind w:left="1440" w:right="1440"/>
    </w:pPr>
  </w:style>
  <w:style w:type="character" w:customStyle="1" w:styleId="Subscript">
    <w:name w:val="Subscript"/>
    <w:basedOn w:val="DefaultParagraphFont"/>
    <w:rsid w:val="0036464A"/>
    <w:rPr>
      <w:sz w:val="16"/>
      <w:vertAlign w:val="subscript"/>
    </w:rPr>
  </w:style>
  <w:style w:type="character" w:customStyle="1" w:styleId="Superscript">
    <w:name w:val="Superscript"/>
    <w:basedOn w:val="DefaultParagraphFont"/>
    <w:rsid w:val="0036464A"/>
    <w:rPr>
      <w:sz w:val="16"/>
      <w:vertAlign w:val="superscript"/>
    </w:rPr>
  </w:style>
  <w:style w:type="character" w:customStyle="1" w:styleId="Symbols">
    <w:name w:val="Symbols"/>
    <w:basedOn w:val="DefaultParagraphFont"/>
    <w:rsid w:val="0036464A"/>
    <w:rPr>
      <w:rFonts w:ascii="Symbol" w:hAnsi="Symbol"/>
    </w:rPr>
  </w:style>
  <w:style w:type="character" w:customStyle="1" w:styleId="MenuOptions">
    <w:name w:val="Menu Options"/>
    <w:basedOn w:val="DefaultParagraphFont"/>
    <w:rsid w:val="0036464A"/>
    <w:rPr>
      <w:rFonts w:ascii="Arial Narrow" w:hAnsi="Arial Narrow"/>
      <w:smallCaps/>
    </w:rPr>
  </w:style>
  <w:style w:type="character" w:customStyle="1" w:styleId="Buttons">
    <w:name w:val="Buttons"/>
    <w:basedOn w:val="DefaultParagraphFont"/>
    <w:rsid w:val="0036464A"/>
    <w:rPr>
      <w:b/>
    </w:rPr>
  </w:style>
  <w:style w:type="character" w:customStyle="1" w:styleId="Underlined">
    <w:name w:val="Underlined"/>
    <w:basedOn w:val="DefaultParagraphFont"/>
    <w:rsid w:val="0036464A"/>
    <w:rPr>
      <w:u w:val="single"/>
    </w:rPr>
  </w:style>
  <w:style w:type="paragraph" w:customStyle="1" w:styleId="TableBodyTextRight">
    <w:name w:val="Table Body Text Right"/>
    <w:basedOn w:val="TableBodyText"/>
    <w:rsid w:val="0036464A"/>
    <w:pPr>
      <w:widowControl w:val="0"/>
      <w:autoSpaceDE w:val="0"/>
      <w:autoSpaceDN w:val="0"/>
      <w:adjustRightInd w:val="0"/>
      <w:jc w:val="right"/>
    </w:pPr>
    <w:rPr>
      <w:rFonts w:cs="Arial"/>
      <w:szCs w:val="18"/>
    </w:rPr>
  </w:style>
  <w:style w:type="paragraph" w:customStyle="1" w:styleId="CopyrightText">
    <w:name w:val="Copyright Text"/>
    <w:basedOn w:val="BodyText"/>
    <w:rsid w:val="0036464A"/>
    <w:rPr>
      <w:sz w:val="18"/>
    </w:rPr>
  </w:style>
  <w:style w:type="paragraph" w:customStyle="1" w:styleId="BodySmallRight">
    <w:name w:val="Body Small Right"/>
    <w:basedOn w:val="BodyTextRight"/>
    <w:rsid w:val="0036464A"/>
    <w:rPr>
      <w:sz w:val="18"/>
      <w:szCs w:val="18"/>
    </w:rPr>
  </w:style>
  <w:style w:type="paragraph" w:customStyle="1" w:styleId="MarginEdition">
    <w:name w:val="Margin Edition"/>
    <w:basedOn w:val="MarginNote"/>
    <w:rsid w:val="0036464A"/>
    <w:pPr>
      <w:spacing w:before="0" w:after="0"/>
    </w:pPr>
    <w:rPr>
      <w:rFonts w:ascii="Times New Roman" w:hAnsi="Times New Roman"/>
      <w:color w:val="999999"/>
    </w:rPr>
  </w:style>
  <w:style w:type="paragraph" w:customStyle="1" w:styleId="Spacer">
    <w:name w:val="Spacer"/>
    <w:basedOn w:val="Normal"/>
    <w:rsid w:val="0036464A"/>
    <w:rPr>
      <w:sz w:val="2"/>
      <w:szCs w:val="2"/>
    </w:rPr>
  </w:style>
  <w:style w:type="character" w:customStyle="1" w:styleId="Small">
    <w:name w:val="Small"/>
    <w:basedOn w:val="DefaultParagraphFont"/>
    <w:rsid w:val="0036464A"/>
    <w:rPr>
      <w:sz w:val="16"/>
    </w:rPr>
  </w:style>
  <w:style w:type="paragraph" w:customStyle="1" w:styleId="WideTable">
    <w:name w:val="Wide Table"/>
    <w:basedOn w:val="Normal"/>
    <w:rsid w:val="0036464A"/>
    <w:pPr>
      <w:ind w:left="-1418"/>
    </w:pPr>
    <w:rPr>
      <w:sz w:val="2"/>
      <w:szCs w:val="2"/>
    </w:rPr>
  </w:style>
  <w:style w:type="character" w:styleId="PageNumber">
    <w:name w:val="page number"/>
    <w:basedOn w:val="DefaultParagraphFont"/>
    <w:rsid w:val="0036464A"/>
  </w:style>
  <w:style w:type="paragraph" w:styleId="Quote">
    <w:name w:val="Quote"/>
    <w:basedOn w:val="Heading1"/>
    <w:link w:val="QuoteChar"/>
    <w:qFormat/>
    <w:rsid w:val="0036464A"/>
    <w:rPr>
      <w:b w:val="0"/>
      <w:sz w:val="72"/>
      <w:szCs w:val="72"/>
      <w:lang w:val="en-NZ"/>
    </w:rPr>
  </w:style>
  <w:style w:type="character" w:customStyle="1" w:styleId="QuoteChar">
    <w:name w:val="Quote Char"/>
    <w:basedOn w:val="DefaultParagraphFont"/>
    <w:link w:val="Quote"/>
    <w:rsid w:val="00364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64A"/>
    <w:pPr>
      <w:pageBreakBefore/>
    </w:pPr>
  </w:style>
  <w:style w:type="paragraph" w:customStyle="1" w:styleId="Border">
    <w:name w:val="Border"/>
    <w:basedOn w:val="Normal"/>
    <w:qFormat/>
    <w:rsid w:val="00364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64A"/>
    <w:rPr>
      <w:b/>
      <w:bCs/>
      <w:i/>
      <w:iCs/>
      <w:color w:val="auto"/>
    </w:rPr>
  </w:style>
  <w:style w:type="paragraph" w:styleId="IntenseQuote">
    <w:name w:val="Intense Quote"/>
    <w:basedOn w:val="Normal"/>
    <w:next w:val="Normal"/>
    <w:link w:val="IntenseQuoteChar"/>
    <w:uiPriority w:val="30"/>
    <w:qFormat/>
    <w:rsid w:val="00364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6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464A"/>
    <w:rPr>
      <w:smallCaps/>
      <w:color w:val="auto"/>
      <w:u w:val="single"/>
    </w:rPr>
  </w:style>
  <w:style w:type="character" w:styleId="IntenseReference">
    <w:name w:val="Intense Reference"/>
    <w:basedOn w:val="DefaultParagraphFont"/>
    <w:uiPriority w:val="32"/>
    <w:qFormat/>
    <w:rsid w:val="0036464A"/>
    <w:rPr>
      <w:b/>
      <w:bCs/>
      <w:smallCaps/>
      <w:color w:val="auto"/>
      <w:spacing w:val="5"/>
      <w:u w:val="single"/>
    </w:rPr>
  </w:style>
  <w:style w:type="paragraph" w:customStyle="1" w:styleId="2ColumnHeading">
    <w:name w:val="2Column Heading"/>
    <w:basedOn w:val="BodyText"/>
    <w:qFormat/>
    <w:rsid w:val="0036464A"/>
    <w:pPr>
      <w:spacing w:after="60"/>
      <w:ind w:left="-2268"/>
    </w:pPr>
    <w:rPr>
      <w:b/>
    </w:rPr>
  </w:style>
  <w:style w:type="paragraph" w:customStyle="1" w:styleId="Heading1TOC">
    <w:name w:val="Heading1 TOC"/>
    <w:basedOn w:val="Normal"/>
    <w:qFormat/>
    <w:rsid w:val="0036464A"/>
    <w:pPr>
      <w:spacing w:before="240" w:after="120"/>
    </w:pPr>
    <w:rPr>
      <w:rFonts w:ascii="Times New Roman" w:hAnsi="Times New Roman"/>
      <w:b/>
      <w:sz w:val="32"/>
    </w:rPr>
  </w:style>
  <w:style w:type="paragraph" w:customStyle="1" w:styleId="Heading2TOC">
    <w:name w:val="Heading2 TOC"/>
    <w:basedOn w:val="Normal"/>
    <w:qFormat/>
    <w:rsid w:val="0036464A"/>
    <w:pPr>
      <w:spacing w:before="240" w:after="60"/>
    </w:pPr>
    <w:rPr>
      <w:rFonts w:ascii="Times New Roman" w:hAnsi="Times New Roman"/>
      <w:b/>
      <w:sz w:val="28"/>
    </w:rPr>
  </w:style>
  <w:style w:type="character" w:customStyle="1" w:styleId="Underline">
    <w:name w:val="Underline"/>
    <w:basedOn w:val="DefaultParagraphFont"/>
    <w:qFormat/>
    <w:rsid w:val="0036464A"/>
    <w:rPr>
      <w:u w:val="single"/>
    </w:rPr>
  </w:style>
  <w:style w:type="paragraph" w:styleId="BalloonText">
    <w:name w:val="Balloon Text"/>
    <w:basedOn w:val="Normal"/>
    <w:link w:val="BalloonTextChar"/>
    <w:rsid w:val="0036464A"/>
    <w:rPr>
      <w:rFonts w:ascii="Tahoma" w:hAnsi="Tahoma" w:cs="Tahoma"/>
      <w:sz w:val="16"/>
      <w:szCs w:val="16"/>
    </w:rPr>
  </w:style>
  <w:style w:type="character" w:customStyle="1" w:styleId="BalloonTextChar">
    <w:name w:val="Balloon Text Char"/>
    <w:basedOn w:val="DefaultParagraphFont"/>
    <w:link w:val="BalloonText"/>
    <w:rsid w:val="003646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6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6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2161</Words>
  <Characters>13459</Characters>
  <Application>Microsoft Office Word</Application>
  <DocSecurity>0</DocSecurity>
  <Lines>447</Lines>
  <Paragraphs>195</Paragraphs>
  <ScaleCrop>false</ScaleCrop>
  <Company>Author-it Software Corporation Ltd.</Company>
  <LinksUpToDate>false</LinksUpToDate>
  <CharactersWithSpaces>15527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FPIHAR2202A Harvest trees manually (basic)</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2012-05-26T07:13:00Z</dcterms:created>
  <dcterms:modified xsi:type="dcterms:W3CDTF">2012-05-26T07:13:00Z</dcterms:modified>
</cp:coreProperties>
</file>