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DD0" w:rsidP="00757DD0">
      <w:pPr>
        <w:pStyle w:val="Title"/>
      </w:pPr>
      <w:r>
        <w:fldChar w:fldCharType="begin"/>
      </w:r>
      <w:r>
        <w:instrText xml:space="preserve"> TITLE   \* MERGEFORMAT </w:instrText>
      </w:r>
      <w:r>
        <w:fldChar w:fldCharType="separate"/>
      </w:r>
      <w:r>
        <w:t>FPIFGM5216A Manage coupe planning</w:t>
      </w:r>
      <w:r>
        <w:fldChar w:fldCharType="end"/>
      </w:r>
    </w:p>
    <w:p w:rsidR="00757DD0" w:rsidP="00757DD0">
      <w:pPr>
        <w:pStyle w:val="Version"/>
        <w:sectPr w:rsidSect="00B07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AA0" w:rsidP="00B07AA0">
      <w:pPr>
        <w:pStyle w:val="SuperHeading"/>
      </w:pPr>
      <w:r w:rsidRPr="00B07AA0">
        <w:t>FPIFGM5216A Manage coupe planning</w:t>
      </w:r>
    </w:p>
    <w:p w:rsidR="00000000" w:rsidRPr="00B07AA0" w:rsidP="00B07AA0">
      <w:pPr>
        <w:pStyle w:val="Heading1"/>
      </w:pPr>
      <w:bookmarkStart w:id="1" w:name="O_270654"/>
      <w:bookmarkEnd w:id="1"/>
      <w:r w:rsidRPr="00B07AA0">
        <w:t>Modification History</w:t>
      </w:r>
    </w:p>
    <w:p w:rsidR="00000000" w:rsidRPr="00B07AA0" w:rsidP="00B07AA0">
      <w:pPr>
        <w:pStyle w:val="BodyText"/>
      </w:pPr>
      <w:r w:rsidRPr="00B07AA0">
        <w:t>Not Applicable</w:t>
      </w:r>
    </w:p>
    <w:p w:rsidR="00000000" w:rsidRPr="00B07AA0" w:rsidP="00B07AA0">
      <w:pPr>
        <w:pStyle w:val="AllowPageBreak"/>
      </w:pPr>
    </w:p>
    <w:p w:rsidR="00000000" w:rsidRPr="00B07AA0" w:rsidP="00B07AA0">
      <w:pPr>
        <w:pStyle w:val="Heading1"/>
      </w:pPr>
      <w:bookmarkStart w:id="2" w:name="O_203724"/>
      <w:bookmarkEnd w:id="2"/>
      <w:r w:rsidRPr="00B07AA0">
        <w:t>Unit Descriptor</w:t>
      </w:r>
    </w:p>
    <w:tbl>
      <w:tblPr>
        <w:tblW w:w="0" w:type="auto"/>
        <w:tblLayout w:type="fixed"/>
        <w:tblCellMar>
          <w:left w:w="62" w:type="dxa"/>
          <w:right w:w="62" w:type="dxa"/>
        </w:tblCellMar>
        <w:tblLook w:val="0000"/>
      </w:tblPr>
      <w:tblGrid>
        <w:gridCol w:w="2664"/>
        <w:gridCol w:w="5858"/>
      </w:tblGrid>
      <w:tr w:rsidTr="00757DD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This unit describes the outcomes required to manage the planning of forest coupe establishment, harvesting and regene</w:t>
            </w:r>
            <w:r w:rsidRPr="00B07AA0">
              <w:t xml:space="preserve">ration </w:t>
            </w:r>
          </w:p>
          <w:p w:rsidR="00000000" w:rsidRPr="00B07AA0" w:rsidP="00B07AA0">
            <w:pPr>
              <w:pStyle w:val="BodyText"/>
            </w:pPr>
            <w:r w:rsidRPr="00B07AA0">
              <w:t>General workplace legislative and regulatory requirements apply to this unit; however there are no specific licensing or certification requirements at the time of publication</w:t>
            </w:r>
          </w:p>
          <w:p w:rsidR="00000000" w:rsidRPr="00B07AA0" w:rsidP="00B07AA0">
            <w:pPr>
              <w:pStyle w:val="BodyText"/>
            </w:pPr>
            <w:r w:rsidRPr="00B07AA0">
              <w:t>There may be Codes of Practice applicable to coupe planning in some areas</w:t>
            </w:r>
            <w:r w:rsidRPr="00B07AA0">
              <w:t xml:space="preserve"> and for some forest types</w:t>
            </w:r>
          </w:p>
          <w:p w:rsidR="00000000" w:rsidRPr="00B07AA0" w:rsidP="00B07AA0">
            <w:pPr>
              <w:pStyle w:val="BodyText"/>
            </w:pPr>
            <w:r w:rsidRPr="00B07AA0">
              <w:t>This unit replaces FPIFGM5209A Manage coupe planning</w:t>
            </w:r>
          </w:p>
        </w:tc>
      </w:tr>
    </w:tbl>
    <w:p w:rsidR="00757DD0" w:rsidP="00B07AA0">
      <w:pPr>
        <w:pStyle w:val="BodyText"/>
      </w:pPr>
    </w:p>
    <w:p w:rsidR="00757DD0" w:rsidP="00B07AA0">
      <w:pPr>
        <w:pStyle w:val="BodyText"/>
      </w:pPr>
    </w:p>
    <w:p w:rsidR="00000000" w:rsidRPr="00B07AA0" w:rsidP="00B07AA0">
      <w:pPr>
        <w:pStyle w:val="Heading1"/>
      </w:pPr>
      <w:bookmarkStart w:id="3" w:name="O_203726"/>
      <w:bookmarkEnd w:id="3"/>
      <w:r w:rsidRPr="00B07AA0">
        <w:t>Application of the Unit</w:t>
      </w:r>
    </w:p>
    <w:tbl>
      <w:tblPr>
        <w:tblW w:w="0" w:type="auto"/>
        <w:tblLayout w:type="fixed"/>
        <w:tblCellMar>
          <w:left w:w="62" w:type="dxa"/>
          <w:right w:w="62" w:type="dxa"/>
        </w:tblCellMar>
        <w:tblLook w:val="0000"/>
      </w:tblPr>
      <w:tblGrid>
        <w:gridCol w:w="2751"/>
        <w:gridCol w:w="5771"/>
      </w:tblGrid>
      <w:tr w:rsidTr="00757DD0">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This unit involves managing coupe planning in a forest environment</w:t>
            </w:r>
          </w:p>
          <w:p w:rsidR="00000000" w:rsidRPr="00B07AA0" w:rsidP="00B07AA0">
            <w:pPr>
              <w:pStyle w:val="BodyText"/>
            </w:pPr>
            <w:r w:rsidRPr="00B07AA0">
              <w:t>The skills and knowledge required for competent workplace performance are to be used within the scope of the person's job and authority</w:t>
            </w:r>
          </w:p>
        </w:tc>
      </w:tr>
    </w:tbl>
    <w:p w:rsidR="00757DD0" w:rsidP="00B07AA0">
      <w:pPr>
        <w:pStyle w:val="BodyText"/>
      </w:pPr>
    </w:p>
    <w:p w:rsidR="00757DD0" w:rsidP="00B07AA0">
      <w:pPr>
        <w:pStyle w:val="BodyText"/>
      </w:pPr>
    </w:p>
    <w:p w:rsidR="00000000" w:rsidRPr="00B07AA0" w:rsidP="00B07AA0">
      <w:pPr>
        <w:pStyle w:val="Heading1"/>
      </w:pPr>
      <w:bookmarkStart w:id="4" w:name="O_278914"/>
      <w:bookmarkEnd w:id="4"/>
      <w:r w:rsidRPr="00B07AA0">
        <w:t>Licensing/Regulatory Information</w:t>
      </w:r>
    </w:p>
    <w:p w:rsidR="00000000" w:rsidRPr="00B07AA0" w:rsidP="00B07AA0">
      <w:pPr>
        <w:pStyle w:val="BodyText"/>
      </w:pPr>
      <w:r w:rsidRPr="00B07AA0">
        <w:t>Refer to Unit Descriptor</w:t>
      </w:r>
    </w:p>
    <w:p w:rsidR="00000000" w:rsidRPr="00B07AA0" w:rsidP="00B07AA0">
      <w:pPr>
        <w:pStyle w:val="AllowPageBreak"/>
      </w:pPr>
    </w:p>
    <w:p w:rsidR="00000000" w:rsidRPr="00B07AA0" w:rsidP="00B07AA0">
      <w:pPr>
        <w:pStyle w:val="Heading1"/>
      </w:pPr>
      <w:bookmarkStart w:id="5" w:name="O_283827"/>
      <w:bookmarkEnd w:id="5"/>
      <w:r w:rsidRPr="00B07AA0">
        <w:t>Pre-Requisites</w:t>
      </w:r>
    </w:p>
    <w:p w:rsidR="00000000" w:rsidRPr="00B07AA0" w:rsidP="00B07AA0">
      <w:pPr>
        <w:pStyle w:val="BodyText"/>
      </w:pPr>
      <w:r w:rsidRPr="00B07AA0">
        <w:t>Not Applicable</w:t>
      </w:r>
    </w:p>
    <w:p w:rsidR="00000000" w:rsidRPr="00B07AA0" w:rsidP="00B07AA0">
      <w:pPr>
        <w:pStyle w:val="AllowPageBreak"/>
      </w:pPr>
    </w:p>
    <w:p w:rsidR="00000000" w:rsidRPr="00B07AA0" w:rsidP="00B07AA0">
      <w:pPr>
        <w:pStyle w:val="Heading1"/>
      </w:pPr>
      <w:bookmarkStart w:id="6" w:name="O_203725"/>
      <w:bookmarkEnd w:id="6"/>
      <w:r w:rsidRPr="00B07AA0">
        <w:t>Employability Skills Information</w:t>
      </w:r>
    </w:p>
    <w:tbl>
      <w:tblPr>
        <w:tblW w:w="0" w:type="auto"/>
        <w:tblLayout w:type="fixed"/>
        <w:tblCellMar>
          <w:left w:w="62" w:type="dxa"/>
          <w:right w:w="62" w:type="dxa"/>
        </w:tblCellMar>
        <w:tblLook w:val="0000"/>
      </w:tblPr>
      <w:tblGrid>
        <w:gridCol w:w="2802"/>
        <w:gridCol w:w="5720"/>
      </w:tblGrid>
      <w:tr w:rsidTr="00757DD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This unit contains employability skills</w:t>
            </w:r>
          </w:p>
        </w:tc>
      </w:tr>
    </w:tbl>
    <w:p w:rsidR="00757DD0" w:rsidP="00B07AA0">
      <w:pPr>
        <w:pStyle w:val="BodyText"/>
      </w:pPr>
    </w:p>
    <w:p w:rsidR="00757DD0" w:rsidP="00B07AA0">
      <w:pPr>
        <w:pStyle w:val="BodyText"/>
      </w:pPr>
    </w:p>
    <w:p w:rsidR="00000000" w:rsidRPr="00B07AA0" w:rsidP="00B07AA0">
      <w:pPr>
        <w:pStyle w:val="Heading1"/>
      </w:pPr>
      <w:bookmarkStart w:id="7" w:name="O_288700"/>
      <w:bookmarkEnd w:id="7"/>
      <w:r w:rsidRPr="00B07AA0">
        <w:t>Elements and Performance Criteria Pre-Content</w:t>
      </w:r>
    </w:p>
    <w:tbl>
      <w:tblPr>
        <w:tblW w:w="0" w:type="auto"/>
        <w:tblLayout w:type="fixed"/>
        <w:tblCellMar>
          <w:left w:w="62" w:type="dxa"/>
          <w:right w:w="62" w:type="dxa"/>
        </w:tblCellMar>
        <w:tblLook w:val="0000"/>
      </w:tblPr>
      <w:tblGrid>
        <w:gridCol w:w="2575"/>
        <w:gridCol w:w="5947"/>
      </w:tblGrid>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t>Elements describe the essential outcomes of a unit of competency</w:t>
            </w:r>
            <w:r w:rsidRPr="00B07AA0">
              <w:t>.</w:t>
            </w:r>
          </w:p>
        </w:tc>
        <w:tc>
          <w:tcPr>
            <w:tcW w:w="5947"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Performance criteria describe the performance needed to demonstrate achievement of the element. Where bold italicised text is used, further information is detailed in the required skills and knowledge section and the range statement. Assessment of perfor</w:t>
            </w:r>
            <w:r w:rsidRPr="00B07AA0">
              <w:t>mance is to be consistent with the evidence guide.</w:t>
            </w:r>
          </w:p>
        </w:tc>
      </w:tr>
    </w:tbl>
    <w:p w:rsidR="00000000" w:rsidRPr="00B07AA0" w:rsidP="00B07AA0">
      <w:pPr>
        <w:pStyle w:val="BodyText"/>
      </w:pPr>
    </w:p>
    <w:p w:rsidR="00000000" w:rsidRPr="00B07AA0" w:rsidP="00B07AA0">
      <w:pPr>
        <w:pStyle w:val="AllowPageBreak"/>
      </w:pPr>
    </w:p>
    <w:p w:rsidR="00000000" w:rsidRPr="00B07AA0" w:rsidP="00B07AA0">
      <w:pPr>
        <w:pStyle w:val="Heading1"/>
      </w:pPr>
      <w:bookmarkStart w:id="8" w:name="O_235367"/>
      <w:bookmarkEnd w:id="8"/>
      <w:r w:rsidRPr="00B07AA0">
        <w:t>Elements and Performance Criteria</w:t>
      </w:r>
    </w:p>
    <w:tbl>
      <w:tblPr>
        <w:tblW w:w="0" w:type="auto"/>
        <w:tblLayout w:type="fixed"/>
        <w:tblCellMar>
          <w:left w:w="62" w:type="dxa"/>
          <w:right w:w="62" w:type="dxa"/>
        </w:tblCellMar>
        <w:tblLook w:val="0000"/>
      </w:tblPr>
      <w:tblGrid>
        <w:gridCol w:w="2575"/>
        <w:gridCol w:w="5947"/>
      </w:tblGrid>
      <w:tr w:rsidTr="00757DD0">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PERFORMANCE CRITERIA</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List"/>
              <w:rPr>
                <w:lang w:val="en-NZ"/>
              </w:rPr>
            </w:pPr>
            <w:r w:rsidRPr="00B07AA0">
              <w:t>1.</w:t>
            </w:r>
            <w:r w:rsidRPr="00B07AA0">
              <w:tab/>
              <w:t>Plan coupe establishment</w:t>
            </w: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1.1.</w:t>
            </w:r>
            <w:r w:rsidRPr="00B07AA0">
              <w:tab/>
              <w:t xml:space="preserve">Applicable </w:t>
            </w:r>
            <w:r w:rsidRPr="00B07AA0">
              <w:rPr>
                <w:rStyle w:val="BoldandItalics"/>
              </w:rPr>
              <w:t>Occupational Health and Safety</w:t>
            </w:r>
            <w:r w:rsidRPr="00B07AA0">
              <w:t xml:space="preserve"> (OHS), environmental, </w:t>
            </w:r>
            <w:r w:rsidRPr="00B07AA0">
              <w:rPr>
                <w:rStyle w:val="BoldandItalics"/>
              </w:rPr>
              <w:t>legislative</w:t>
            </w:r>
            <w:r w:rsidRPr="00B07AA0">
              <w:t xml:space="preserve"> and </w:t>
            </w:r>
            <w:r w:rsidRPr="00B07AA0">
              <w:rPr>
                <w:rStyle w:val="BoldandItalics"/>
              </w:rPr>
              <w:t>organisational</w:t>
            </w:r>
            <w:r w:rsidRPr="00B07AA0">
              <w:t xml:space="preserve"> requirements relevant to coupe planning are identified and followed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1.2.</w:t>
            </w:r>
            <w:r w:rsidRPr="00B07AA0">
              <w:tab/>
            </w:r>
            <w:r w:rsidRPr="00B07AA0">
              <w:rPr>
                <w:rStyle w:val="BoldandItalics"/>
              </w:rPr>
              <w:t>Local authority</w:t>
            </w:r>
            <w:r w:rsidRPr="00B07AA0">
              <w:t xml:space="preserve"> coverage, </w:t>
            </w:r>
            <w:r w:rsidRPr="00B07AA0">
              <w:rPr>
                <w:rStyle w:val="BoldandItalics"/>
              </w:rPr>
              <w:t>land owning</w:t>
            </w:r>
            <w:r w:rsidRPr="00B07AA0">
              <w:t xml:space="preserve"> and </w:t>
            </w:r>
            <w:r w:rsidRPr="00B07AA0">
              <w:rPr>
                <w:rStyle w:val="BoldandItalics"/>
              </w:rPr>
              <w:t>boundaries</w:t>
            </w:r>
            <w:r w:rsidRPr="00B07AA0">
              <w:t xml:space="preserve"> are established and assessed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1.3.</w:t>
            </w:r>
            <w:r w:rsidRPr="00B07AA0">
              <w:tab/>
              <w:t>Coupe location including map and grid references is checked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1.4.</w:t>
            </w:r>
            <w:r w:rsidRPr="00B07AA0">
              <w:tab/>
              <w:t xml:space="preserve">Land use </w:t>
            </w:r>
            <w:r w:rsidRPr="00B07AA0">
              <w:rPr>
                <w:rStyle w:val="BoldandItalics"/>
              </w:rPr>
              <w:t>zoning</w:t>
            </w:r>
            <w:r w:rsidRPr="00B07AA0">
              <w:t xml:space="preserve"> is identified or applied for</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1.5.</w:t>
            </w:r>
            <w:r w:rsidRPr="00B07AA0">
              <w:tab/>
            </w:r>
            <w:r w:rsidRPr="00B07AA0">
              <w:rPr>
                <w:rStyle w:val="BoldandItalics"/>
              </w:rPr>
              <w:t>Planning permits</w:t>
            </w:r>
            <w:r w:rsidRPr="00B07AA0">
              <w:t xml:space="preserve"> are applied for</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1.6.</w:t>
            </w:r>
            <w:r w:rsidRPr="00B07AA0">
              <w:tab/>
            </w:r>
            <w:r w:rsidRPr="00B07AA0">
              <w:rPr>
                <w:rStyle w:val="BoldandItalics"/>
              </w:rPr>
              <w:t>Communication</w:t>
            </w:r>
            <w:r w:rsidRPr="00B07AA0">
              <w:t xml:space="preserve"> with others is established and maintained in line with OHS and organisational requirements</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List"/>
              <w:rPr>
                <w:lang w:val="en-NZ"/>
              </w:rPr>
            </w:pPr>
            <w:r w:rsidRPr="00B07AA0">
              <w:t>2.</w:t>
            </w:r>
            <w:r w:rsidRPr="00B07AA0">
              <w:tab/>
              <w:t>Plan coupe harvesting</w:t>
            </w: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2.1.</w:t>
            </w:r>
            <w:r w:rsidRPr="00B07AA0">
              <w:tab/>
              <w:t xml:space="preserve">Forest type, available </w:t>
            </w:r>
            <w:r w:rsidRPr="00B07AA0">
              <w:rPr>
                <w:rStyle w:val="BoldandItalics"/>
              </w:rPr>
              <w:t>species</w:t>
            </w:r>
            <w:r w:rsidRPr="00B07AA0">
              <w:t xml:space="preserve"> and </w:t>
            </w:r>
            <w:r w:rsidRPr="00B07AA0">
              <w:rPr>
                <w:rStyle w:val="BoldandItalics"/>
              </w:rPr>
              <w:t>to</w:t>
            </w:r>
            <w:r w:rsidRPr="00B07AA0">
              <w:rPr>
                <w:rStyle w:val="BoldandItalics"/>
              </w:rPr>
              <w:t>pography</w:t>
            </w:r>
            <w:r w:rsidRPr="00B07AA0">
              <w:t xml:space="preserve"> are analysed and documented in line with plan and site procedures</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2.2.</w:t>
            </w:r>
            <w:r w:rsidRPr="00B07AA0">
              <w:tab/>
            </w:r>
            <w:r w:rsidRPr="00B07AA0">
              <w:rPr>
                <w:rStyle w:val="BoldandItalics"/>
              </w:rPr>
              <w:t>Gross area</w:t>
            </w:r>
            <w:r w:rsidRPr="00B07AA0">
              <w:t xml:space="preserve"> of coupe is calculated and </w:t>
            </w:r>
            <w:r w:rsidRPr="00B07AA0">
              <w:rPr>
                <w:rStyle w:val="BoldandItalics"/>
              </w:rPr>
              <w:t>net area</w:t>
            </w:r>
            <w:r w:rsidRPr="00B07AA0">
              <w:t xml:space="preserve"> to be </w:t>
            </w:r>
            <w:r w:rsidRPr="00B07AA0">
              <w:rPr>
                <w:rStyle w:val="BoldandItalics"/>
              </w:rPr>
              <w:t>harvested</w:t>
            </w:r>
            <w:r w:rsidRPr="00B07AA0">
              <w:t xml:space="preserve"> is established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2.3.</w:t>
            </w:r>
            <w:r w:rsidRPr="00B07AA0">
              <w:tab/>
            </w:r>
            <w:r w:rsidRPr="00B07AA0">
              <w:rPr>
                <w:rStyle w:val="BoldandItalics"/>
              </w:rPr>
              <w:t>Volume</w:t>
            </w:r>
            <w:r w:rsidRPr="00B07AA0">
              <w:t xml:space="preserve"> estimates are calculated and reported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2.4.</w:t>
            </w:r>
            <w:r w:rsidRPr="00B07AA0">
              <w:tab/>
            </w:r>
            <w:r w:rsidRPr="00B07AA0">
              <w:rPr>
                <w:rStyle w:val="BoldandItalics"/>
              </w:rPr>
              <w:t>Operational activities</w:t>
            </w:r>
            <w:r w:rsidRPr="00B07AA0">
              <w:t xml:space="preserve"> including site preparation, environmental considerations and access are planned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2.5.</w:t>
            </w:r>
            <w:r w:rsidRPr="00B07AA0">
              <w:tab/>
              <w:t xml:space="preserve">Harvesting and </w:t>
            </w:r>
            <w:r w:rsidRPr="00B07AA0">
              <w:rPr>
                <w:rStyle w:val="BoldandItalics"/>
              </w:rPr>
              <w:t>cartage</w:t>
            </w:r>
            <w:r w:rsidRPr="00B07AA0">
              <w:t xml:space="preserve"> contracts are let for tender and issued and cartage routes are set</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2.6.</w:t>
            </w:r>
            <w:r w:rsidRPr="00B07AA0">
              <w:tab/>
              <w:t>Schedule for harvesting is produced, checked and communicated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List"/>
              <w:rPr>
                <w:lang w:val="en-NZ"/>
              </w:rPr>
            </w:pPr>
            <w:r w:rsidRPr="00B07AA0">
              <w:t>3.</w:t>
            </w:r>
            <w:r w:rsidRPr="00B07AA0">
              <w:tab/>
              <w:t xml:space="preserve">Plan </w:t>
            </w:r>
            <w:r w:rsidRPr="00B07AA0">
              <w:t>coupe regeneration</w:t>
            </w: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3.1.</w:t>
            </w:r>
            <w:r w:rsidRPr="00B07AA0">
              <w:tab/>
            </w:r>
            <w:r w:rsidRPr="00B07AA0">
              <w:rPr>
                <w:rStyle w:val="BoldandItalics"/>
              </w:rPr>
              <w:t>Regeneration</w:t>
            </w:r>
            <w:r w:rsidRPr="00B07AA0">
              <w:t xml:space="preserve"> method is selected to best suit the </w:t>
            </w:r>
            <w:r w:rsidRPr="00B07AA0">
              <w:rPr>
                <w:rStyle w:val="BoldandItalics"/>
              </w:rPr>
              <w:t>site conditions</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3.2.</w:t>
            </w:r>
            <w:r w:rsidRPr="00B07AA0">
              <w:tab/>
            </w:r>
            <w:r w:rsidRPr="00B07AA0">
              <w:rPr>
                <w:rStyle w:val="BoldandItalics"/>
              </w:rPr>
              <w:t>Environmental protection measures</w:t>
            </w:r>
            <w:r w:rsidRPr="00B07AA0">
              <w:t xml:space="preserve"> for the landscape, soil and drainage are planned and instigated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3.3.</w:t>
            </w:r>
            <w:r w:rsidRPr="00B07AA0">
              <w:tab/>
            </w:r>
            <w:r w:rsidRPr="00B07AA0">
              <w:rPr>
                <w:rStyle w:val="BoldandItalics"/>
              </w:rPr>
              <w:t>Seeding process</w:t>
            </w:r>
            <w:r w:rsidRPr="00B07AA0">
              <w:t xml:space="preserve"> or seedling planting regime is </w:t>
            </w:r>
            <w:r w:rsidRPr="00B07AA0">
              <w:t>created and scheduled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P="00B07AA0">
            <w:pPr>
              <w:pStyle w:val="List2"/>
              <w:rPr>
                <w:lang w:val="en-NZ"/>
              </w:rPr>
            </w:pPr>
            <w:r w:rsidRPr="00B07AA0">
              <w:t>3.4.</w:t>
            </w:r>
            <w:r w:rsidRPr="00B07AA0">
              <w:tab/>
            </w:r>
            <w:r w:rsidRPr="00B07AA0">
              <w:rPr>
                <w:rStyle w:val="BoldandItalics"/>
              </w:rPr>
              <w:t>Silviculture</w:t>
            </w:r>
            <w:r w:rsidRPr="00B07AA0">
              <w:t xml:space="preserve"> systems are planned and scheduled</w:t>
            </w:r>
          </w:p>
        </w:tc>
      </w:tr>
      <w:tr w:rsidTr="00757DD0">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p>
        </w:tc>
        <w:tc>
          <w:tcPr>
            <w:tcW w:w="5947" w:type="dxa"/>
            <w:tcBorders>
              <w:top w:val="nil"/>
              <w:left w:val="nil"/>
              <w:bottom w:val="nil"/>
              <w:right w:val="nil"/>
            </w:tcBorders>
            <w:tcMar>
              <w:top w:w="0" w:type="dxa"/>
              <w:left w:w="62" w:type="dxa"/>
              <w:bottom w:w="0" w:type="dxa"/>
              <w:right w:w="62" w:type="dxa"/>
            </w:tcMar>
          </w:tcPr>
          <w:p w:rsidR="00000000" w:rsidRPr="00B07AA0" w:rsidP="00B07AA0">
            <w:pPr>
              <w:pStyle w:val="List2"/>
            </w:pPr>
            <w:r w:rsidRPr="00B07AA0">
              <w:t>3.5.</w:t>
            </w:r>
            <w:r w:rsidRPr="00B07AA0">
              <w:tab/>
              <w:t xml:space="preserve">Management of coupe planning is </w:t>
            </w:r>
            <w:r w:rsidRPr="00B07AA0">
              <w:rPr>
                <w:rStyle w:val="BoldandItalics"/>
              </w:rPr>
              <w:t>recorded and reported</w:t>
            </w:r>
            <w:r w:rsidRPr="00B07AA0">
              <w:t xml:space="preserve"> to appropriate personnel</w:t>
            </w:r>
          </w:p>
        </w:tc>
      </w:tr>
    </w:tbl>
    <w:p w:rsidR="00757DD0" w:rsidP="00B07AA0">
      <w:pPr>
        <w:pStyle w:val="BodyText"/>
      </w:pPr>
    </w:p>
    <w:p w:rsidR="00757DD0" w:rsidP="00B07AA0">
      <w:pPr>
        <w:pStyle w:val="BodyText"/>
      </w:pPr>
    </w:p>
    <w:p w:rsidR="00000000" w:rsidRPr="00B07AA0" w:rsidP="00B07AA0">
      <w:pPr>
        <w:pStyle w:val="Heading1"/>
      </w:pPr>
      <w:bookmarkStart w:id="9" w:name="O_259317"/>
      <w:bookmarkEnd w:id="9"/>
      <w:r w:rsidRPr="00B07AA0">
        <w:t>Required Skills and Knowledge</w:t>
      </w:r>
    </w:p>
    <w:tbl>
      <w:tblPr>
        <w:tblW w:w="0" w:type="auto"/>
        <w:tblLayout w:type="fixed"/>
        <w:tblCellMar>
          <w:left w:w="62" w:type="dxa"/>
          <w:right w:w="62" w:type="dxa"/>
        </w:tblCellMar>
        <w:tblLook w:val="0000"/>
      </w:tblPr>
      <w:tblGrid>
        <w:gridCol w:w="8522"/>
      </w:tblGrid>
      <w:tr w:rsidTr="00757DD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REQUIRED SKILLS AND KNOWLEDGE</w:t>
            </w:r>
          </w:p>
        </w:tc>
      </w:tr>
      <w:tr w:rsidTr="00757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t>This describes the essential skills and knowledge and their level required for this unit.</w:t>
            </w:r>
          </w:p>
        </w:tc>
      </w:tr>
      <w:tr w:rsidTr="00757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Required skills</w:t>
            </w:r>
          </w:p>
        </w:tc>
      </w:tr>
      <w:tr w:rsidTr="00757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Technical skills sufficient to select regeneration methods, create and schedule seeding processes or seedling regimes and planning silviculture s</w:t>
            </w:r>
            <w:r w:rsidRPr="00B07AA0">
              <w:t>ystems</w:t>
            </w:r>
          </w:p>
          <w:p w:rsidR="00000000" w:rsidRPr="00B07AA0" w:rsidP="00B07AA0">
            <w:pPr>
              <w:pStyle w:val="ListBullet"/>
            </w:pPr>
            <w:r w:rsidRPr="00B07AA0">
              <w:t>Communication skills sufficient to use appropriate communication and interpersonal techniques with colleagues and others</w:t>
            </w:r>
          </w:p>
          <w:p w:rsidR="00000000" w:rsidRPr="00B07AA0" w:rsidP="00B07AA0">
            <w:pPr>
              <w:pStyle w:val="ListBullet"/>
            </w:pPr>
            <w:r w:rsidRPr="00B07AA0">
              <w:t>Literacy skills sufficient to record and report workplace information, maintain documentation and read and interpret maps</w:t>
            </w:r>
          </w:p>
          <w:p w:rsidR="00000000" w:rsidRPr="00B07AA0" w:rsidP="00B07AA0">
            <w:pPr>
              <w:pStyle w:val="ListBullet"/>
            </w:pPr>
            <w:r w:rsidRPr="00B07AA0">
              <w:t xml:space="preserve">Numeracy skills sufficient to estimate and calculate volume, gross and net areas </w:t>
            </w:r>
          </w:p>
          <w:p w:rsidR="00000000" w:rsidRPr="00B07AA0" w:rsidP="00B07AA0">
            <w:pPr>
              <w:pStyle w:val="ListBullet"/>
            </w:pPr>
            <w:r w:rsidRPr="00B07AA0">
              <w:t xml:space="preserve">Problem solving skills sufficient to identify problems and demonstrate appropriate response procedures </w:t>
            </w:r>
          </w:p>
          <w:p w:rsidR="00000000" w:rsidP="00B07AA0">
            <w:pPr>
              <w:pStyle w:val="ListBullet"/>
              <w:rPr>
                <w:lang w:val="en-NZ"/>
              </w:rPr>
            </w:pPr>
            <w:r w:rsidRPr="00B07AA0">
              <w:t>Planning and organisational skills sufficient to organise and obtain r</w:t>
            </w:r>
            <w:r w:rsidRPr="00B07AA0">
              <w:t>equired permits and to plan and implement coupe establishment, harvesting and regeneration processes</w:t>
            </w:r>
          </w:p>
        </w:tc>
      </w:tr>
      <w:tr w:rsidTr="00757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Required knowledge</w:t>
            </w:r>
          </w:p>
        </w:tc>
      </w:tr>
      <w:tr w:rsidTr="00757DD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Applicable Commonwealth, State or Territory legislation, regulations, standards, codes of practice and established safe practices rel</w:t>
            </w:r>
            <w:r w:rsidRPr="00B07AA0">
              <w:t>evant to the full range of processes for managing coupe planning</w:t>
            </w:r>
          </w:p>
          <w:p w:rsidR="00000000" w:rsidRPr="00B07AA0" w:rsidP="00B07AA0">
            <w:pPr>
              <w:pStyle w:val="ListBullet"/>
            </w:pPr>
            <w:r w:rsidRPr="00B07AA0">
              <w:t>Environmental protection requirements, including the safe disposal of waste material</w:t>
            </w:r>
          </w:p>
          <w:p w:rsidR="00000000" w:rsidRPr="00B07AA0" w:rsidP="00B07AA0">
            <w:pPr>
              <w:pStyle w:val="ListBullet"/>
            </w:pPr>
            <w:r w:rsidRPr="00B07AA0">
              <w:t>Organisational and site standards, requirements, policies and procedures for managing coupe planning</w:t>
            </w:r>
          </w:p>
          <w:p w:rsidR="00000000" w:rsidRPr="00B07AA0" w:rsidP="00B07AA0">
            <w:pPr>
              <w:pStyle w:val="ListBullet"/>
            </w:pPr>
            <w:r w:rsidRPr="00B07AA0">
              <w:t>Coupe</w:t>
            </w:r>
            <w:r w:rsidRPr="00B07AA0">
              <w:t xml:space="preserve"> establishment and planning</w:t>
            </w:r>
          </w:p>
          <w:p w:rsidR="00000000" w:rsidRPr="00B07AA0" w:rsidP="00B07AA0">
            <w:pPr>
              <w:pStyle w:val="ListBullet"/>
            </w:pPr>
            <w:r w:rsidRPr="00B07AA0">
              <w:t>Harvesting methodologies</w:t>
            </w:r>
          </w:p>
          <w:p w:rsidR="00000000" w:rsidRPr="00B07AA0" w:rsidP="00B07AA0">
            <w:pPr>
              <w:pStyle w:val="ListBullet"/>
            </w:pPr>
            <w:r w:rsidRPr="00B07AA0">
              <w:t>Regeneration principles and methods</w:t>
            </w:r>
          </w:p>
          <w:p w:rsidR="00000000" w:rsidRPr="00B07AA0" w:rsidP="00B07AA0">
            <w:pPr>
              <w:pStyle w:val="ListBullet"/>
            </w:pPr>
            <w:r w:rsidRPr="00B07AA0">
              <w:t>Hydrology and hydrological principles</w:t>
            </w:r>
          </w:p>
          <w:p w:rsidR="00000000" w:rsidRPr="00B07AA0" w:rsidP="00B07AA0">
            <w:pPr>
              <w:pStyle w:val="ListBullet"/>
            </w:pPr>
            <w:r w:rsidRPr="00B07AA0">
              <w:t>Botany, including plant identification and classification skills</w:t>
            </w:r>
          </w:p>
          <w:p w:rsidR="00000000" w:rsidRPr="00B07AA0" w:rsidP="00B07AA0">
            <w:pPr>
              <w:pStyle w:val="ListBullet"/>
            </w:pPr>
            <w:r w:rsidRPr="00B07AA0">
              <w:t>Ecology and ecological interactions</w:t>
            </w:r>
          </w:p>
          <w:p w:rsidR="00000000" w:rsidRPr="00B07AA0" w:rsidP="00B07AA0">
            <w:pPr>
              <w:pStyle w:val="ListBullet"/>
            </w:pPr>
            <w:r w:rsidRPr="00B07AA0">
              <w:t>Soil types and structure</w:t>
            </w:r>
          </w:p>
          <w:p w:rsidR="00000000" w:rsidRPr="00B07AA0" w:rsidP="00B07AA0">
            <w:pPr>
              <w:pStyle w:val="ListBullet"/>
            </w:pPr>
            <w:r w:rsidRPr="00B07AA0">
              <w:t>Established communication channels and protocols</w:t>
            </w:r>
          </w:p>
          <w:p w:rsidR="00000000" w:rsidRPr="00B07AA0" w:rsidP="00B07AA0">
            <w:pPr>
              <w:pStyle w:val="ListBullet"/>
            </w:pPr>
            <w:r w:rsidRPr="00B07AA0">
              <w:t>Problem identification and resolution strategies and common fault finding techniques</w:t>
            </w:r>
          </w:p>
          <w:p w:rsidR="00000000" w:rsidRPr="00B07AA0" w:rsidP="00B07AA0">
            <w:pPr>
              <w:pStyle w:val="ListBullet"/>
            </w:pPr>
            <w:r w:rsidRPr="00B07AA0">
              <w:t>Types of tools and equipment and procedures for their use, operation and maintenance for coupe planning</w:t>
            </w:r>
          </w:p>
          <w:p w:rsidR="00000000" w:rsidRPr="00B07AA0" w:rsidP="00B07AA0">
            <w:pPr>
              <w:pStyle w:val="ListBullet"/>
            </w:pPr>
            <w:r w:rsidRPr="00B07AA0">
              <w:t>Appropriate mathem</w:t>
            </w:r>
            <w:r w:rsidRPr="00B07AA0">
              <w:t>atical procedures for estimating and measuring, including calculating time to complete tasks</w:t>
            </w:r>
          </w:p>
          <w:p w:rsidR="00000000" w:rsidRPr="00B07AA0" w:rsidP="00B07AA0">
            <w:pPr>
              <w:pStyle w:val="ListBullet"/>
            </w:pPr>
            <w:r w:rsidRPr="00B07AA0">
              <w:t>Procedures for recording and reporting workplace information</w:t>
            </w:r>
          </w:p>
        </w:tc>
      </w:tr>
    </w:tbl>
    <w:p w:rsidR="00757DD0" w:rsidP="00B07AA0">
      <w:pPr>
        <w:pStyle w:val="BodyText"/>
      </w:pPr>
    </w:p>
    <w:p w:rsidR="00757DD0" w:rsidP="00B07AA0">
      <w:pPr>
        <w:pStyle w:val="BodyText"/>
      </w:pPr>
    </w:p>
    <w:p w:rsidR="00000000" w:rsidRPr="00B07AA0" w:rsidP="00B07AA0">
      <w:pPr>
        <w:pStyle w:val="AllowPageBreak"/>
      </w:pPr>
    </w:p>
    <w:p w:rsidR="00000000" w:rsidRPr="00B07AA0" w:rsidP="00B07AA0">
      <w:pPr>
        <w:pStyle w:val="Heading1"/>
      </w:pPr>
      <w:bookmarkStart w:id="10" w:name="O_243351"/>
      <w:bookmarkEnd w:id="10"/>
      <w:r w:rsidRPr="00B07AA0">
        <w:t>Evidence Guide</w:t>
      </w:r>
    </w:p>
    <w:tbl>
      <w:tblPr>
        <w:tblW w:w="9570" w:type="dxa"/>
        <w:tblLayout w:type="fixed"/>
        <w:tblCellMar>
          <w:left w:w="62" w:type="dxa"/>
          <w:right w:w="62" w:type="dxa"/>
        </w:tblCellMar>
        <w:tblLook w:val="0000"/>
      </w:tblPr>
      <w:tblGrid>
        <w:gridCol w:w="3908"/>
        <w:gridCol w:w="5662"/>
      </w:tblGrid>
      <w:tr w:rsidTr="00757DD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EVIDENCE GUIDE</w:t>
            </w:r>
          </w:p>
        </w:tc>
      </w:tr>
      <w:tr w:rsidTr="00757DD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t>The evidence guide provides advice on assessment and must be read in conjunction with the performance criteria, required skills and knowledge, range statement and the Assessment Guidelines for the Training Package.</w:t>
            </w:r>
          </w:p>
        </w:tc>
      </w:tr>
      <w:tr w:rsidTr="00757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t>A person who demonstrates competency in this unit must be able to provide evidence that they can safely and efficiently manage coupe planning within organisational requirements</w:t>
            </w:r>
          </w:p>
        </w:tc>
      </w:tr>
      <w:tr w:rsidTr="00757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Critical aspects for assessment and evidence required to demonstrate competenc</w:t>
            </w:r>
            <w:r w:rsidRPr="00B07AA0">
              <w:rPr>
                <w:rStyle w:val="SpecialBold"/>
              </w:rPr>
              <w:t>y in this unit</w:t>
            </w:r>
          </w:p>
        </w:tc>
        <w:tc>
          <w:tcPr>
            <w:tcW w:w="5662"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 xml:space="preserve">The evidence required to demonstrate competency in this unit must be relevant to and satisfy all of the requirements of the elements of this unit and include demonstration of: </w:t>
            </w:r>
          </w:p>
          <w:p w:rsidR="00000000" w:rsidRPr="00B07AA0" w:rsidP="00B07AA0">
            <w:pPr>
              <w:pStyle w:val="ListBullet"/>
            </w:pPr>
            <w:r w:rsidRPr="00B07AA0">
              <w:t>following applicable Commonwealth, State or Territory legislati</w:t>
            </w:r>
            <w:r w:rsidRPr="00B07AA0">
              <w:t>ve and regulatory requirements and codes of practice, including OHS, environmental and organisational policies and procedures, relevant to managing coupe planning</w:t>
            </w:r>
          </w:p>
          <w:p w:rsidR="00000000" w:rsidRPr="00B07AA0" w:rsidP="00B07AA0">
            <w:pPr>
              <w:pStyle w:val="ListBullet"/>
            </w:pPr>
            <w:r w:rsidRPr="00B07AA0">
              <w:t>following organisational policies and procedures relevant to managing coupe planning</w:t>
            </w:r>
          </w:p>
          <w:p w:rsidR="00000000" w:rsidRPr="00B07AA0" w:rsidP="00B07AA0">
            <w:pPr>
              <w:pStyle w:val="ListBullet"/>
            </w:pPr>
            <w:r w:rsidRPr="00B07AA0">
              <w:t>effectiv</w:t>
            </w:r>
            <w:r w:rsidRPr="00B07AA0">
              <w:t>e communication and safe work practices</w:t>
            </w:r>
          </w:p>
          <w:p w:rsidR="00000000" w:rsidRPr="00B07AA0" w:rsidP="00B07AA0">
            <w:pPr>
              <w:pStyle w:val="ListBullet"/>
            </w:pPr>
            <w:r w:rsidRPr="00B07AA0">
              <w:t>managing coupe planning in line with regulations and organisational requirements</w:t>
            </w:r>
          </w:p>
          <w:p w:rsidR="00000000" w:rsidP="00B07AA0">
            <w:pPr>
              <w:pStyle w:val="ListBullet"/>
              <w:rPr>
                <w:lang w:val="en-NZ"/>
              </w:rPr>
            </w:pPr>
            <w:r w:rsidRPr="00B07AA0">
              <w:t>planning for the establishment, harvest and regeneration of forest coupes in line with site conditions, regulations and organisational requirements</w:t>
            </w:r>
          </w:p>
        </w:tc>
      </w:tr>
      <w:tr w:rsidTr="00757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Competency is to be assessed in the workplace or realisti</w:t>
            </w:r>
            <w:r w:rsidRPr="00B07AA0">
              <w:t>cally simulated workplace</w:t>
            </w:r>
          </w:p>
          <w:p w:rsidR="00000000" w:rsidRPr="00B07AA0" w:rsidP="00B07AA0">
            <w:pPr>
              <w:pStyle w:val="ListBullet"/>
            </w:pPr>
            <w:r w:rsidRPr="00B07AA0">
              <w:t>Assessment is to occur under standard and authorised work practices, safety requirements and environmental constraints</w:t>
            </w:r>
          </w:p>
          <w:p w:rsidR="00000000" w:rsidRPr="00B07AA0" w:rsidP="00B07AA0">
            <w:pPr>
              <w:pStyle w:val="ListBullet"/>
            </w:pPr>
            <w:r w:rsidRPr="00B07AA0">
              <w:t>Assessment of required knowledge, other than confirmatory questions, will usually be conducted in an off-site c</w:t>
            </w:r>
            <w:r w:rsidRPr="00B07AA0">
              <w:t>ontext</w:t>
            </w:r>
          </w:p>
          <w:p w:rsidR="00000000" w:rsidRPr="00B07AA0" w:rsidP="00B07AA0">
            <w:pPr>
              <w:pStyle w:val="ListBullet"/>
            </w:pPr>
            <w:r w:rsidRPr="00B07AA0">
              <w:t>Assessment is to comply with relevant regulatory or Australian Standards requirements</w:t>
            </w:r>
          </w:p>
          <w:p w:rsidR="00000000" w:rsidRPr="00B07AA0" w:rsidP="00B07AA0">
            <w:pPr>
              <w:pStyle w:val="ListBullet"/>
            </w:pPr>
            <w:r w:rsidRPr="00B07AA0">
              <w:t>The following resources should be made available:</w:t>
            </w:r>
          </w:p>
          <w:p w:rsidR="00000000" w:rsidRPr="00B07AA0" w:rsidP="00B07AA0">
            <w:pPr>
              <w:pStyle w:val="ListBullet3"/>
            </w:pPr>
            <w:r w:rsidRPr="00B07AA0">
              <w:t>workplace location or simulated workplace</w:t>
            </w:r>
          </w:p>
          <w:p w:rsidR="00000000" w:rsidRPr="00B07AA0" w:rsidP="00B07AA0">
            <w:pPr>
              <w:pStyle w:val="ListBullet3"/>
            </w:pPr>
            <w:r w:rsidRPr="00B07AA0">
              <w:t>materials and equipment relevant to undertaking work applicable to this unit</w:t>
            </w:r>
          </w:p>
          <w:p w:rsidR="00000000" w:rsidP="00B07AA0">
            <w:pPr>
              <w:pStyle w:val="ListBullet3"/>
              <w:rPr>
                <w:lang w:val="en-NZ"/>
              </w:rPr>
            </w:pPr>
            <w:r w:rsidRPr="00B07AA0">
              <w:t>specifications and work instructions</w:t>
            </w:r>
          </w:p>
        </w:tc>
      </w:tr>
      <w:tr w:rsidTr="00757DD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Assessment must satisfy the endorsed Assessment Guidelines of the FPI11 Training Package</w:t>
            </w:r>
          </w:p>
          <w:p w:rsidR="00000000" w:rsidRPr="00B07AA0" w:rsidP="00B07AA0">
            <w:pPr>
              <w:pStyle w:val="ListBullet"/>
            </w:pPr>
            <w:r w:rsidRPr="00B07AA0">
              <w:t>Assessment methods must confir</w:t>
            </w:r>
            <w:r w:rsidRPr="00B07AA0">
              <w:t>m consistency and accuracy of performance (over time and in a range of workplace relevant contexts) together with application of required knowledge</w:t>
            </w:r>
          </w:p>
          <w:p w:rsidR="00000000" w:rsidRPr="00B07AA0" w:rsidP="00B07AA0">
            <w:pPr>
              <w:pStyle w:val="ListBullet"/>
            </w:pPr>
            <w:r w:rsidRPr="00B07AA0">
              <w:t>Assessment methods applicable to this unit may include direct observation of tasks with questioning of required knowledge and the completion of projects, assignments or written tests</w:t>
            </w:r>
          </w:p>
          <w:p w:rsidR="00000000" w:rsidRPr="00B07AA0" w:rsidP="00B07AA0">
            <w:pPr>
              <w:pStyle w:val="ListBullet"/>
            </w:pPr>
            <w:r w:rsidRPr="00B07AA0">
              <w:t>Assessment methods must confirm the ability to access and correctly inter</w:t>
            </w:r>
            <w:r w:rsidRPr="00B07AA0">
              <w:t>pret and apply the required knowledge</w:t>
            </w:r>
          </w:p>
          <w:p w:rsidR="00000000" w:rsidRPr="00B07AA0" w:rsidP="00B07AA0">
            <w:pPr>
              <w:pStyle w:val="ListBullet"/>
            </w:pPr>
            <w:r w:rsidRPr="00B07AA0">
              <w:t>Assessment may be applied under project-related conditions (real or simulated) and require evidence of process</w:t>
            </w:r>
          </w:p>
          <w:p w:rsidR="00000000" w:rsidRPr="00B07AA0" w:rsidP="00B07AA0">
            <w:pPr>
              <w:pStyle w:val="ListBullet"/>
            </w:pPr>
            <w:r w:rsidRPr="00B07AA0">
              <w:t>Assessment must confirm a reasonable inference that competency is able not only to be satisfied under the p</w:t>
            </w:r>
            <w:r w:rsidRPr="00B07AA0">
              <w:t>articular circumstance, but is able to be transferred to other circumstances</w:t>
            </w:r>
          </w:p>
          <w:p w:rsidR="00000000" w:rsidRPr="00B07AA0" w:rsidP="00B07AA0">
            <w:pPr>
              <w:pStyle w:val="ListBullet"/>
            </w:pPr>
            <w:r w:rsidRPr="00B07AA0">
              <w:t>Assessment may be in conjunction with assessment of other units of competency</w:t>
            </w:r>
          </w:p>
          <w:p w:rsidR="00000000" w:rsidRPr="00B07AA0" w:rsidP="00B07AA0">
            <w:pPr>
              <w:pStyle w:val="ListBullet"/>
            </w:pPr>
            <w:r w:rsidRPr="00B07AA0">
              <w:t>The assessment environment should not disadvantage the candidate</w:t>
            </w:r>
          </w:p>
          <w:p w:rsidR="00000000" w:rsidRPr="00B07AA0" w:rsidP="00B07AA0">
            <w:pPr>
              <w:pStyle w:val="ListBullet"/>
            </w:pPr>
            <w:r w:rsidRPr="00B07AA0">
              <w:t>Assessment practices should take int</w:t>
            </w:r>
            <w:r w:rsidRPr="00B07AA0">
              <w:t>o account any relevant language or cultural issues related to Aboriginality, gender or language backgrounds other than English</w:t>
            </w:r>
          </w:p>
          <w:p w:rsidR="00000000" w:rsidRPr="00B07AA0" w:rsidP="00B07AA0">
            <w:pPr>
              <w:pStyle w:val="ListBullet"/>
            </w:pPr>
            <w:r w:rsidRPr="00B07AA0">
              <w:t>Where the participant has a disability, reasonable adjustment may be applied during assessment</w:t>
            </w:r>
          </w:p>
          <w:p w:rsidR="00000000" w:rsidRPr="00B07AA0" w:rsidP="00B07AA0">
            <w:pPr>
              <w:pStyle w:val="ListBullet"/>
            </w:pPr>
            <w:r w:rsidRPr="00B07AA0">
              <w:t>Language and literacy demands of t</w:t>
            </w:r>
            <w:r w:rsidRPr="00B07AA0">
              <w:t>he assessment task should not be higher than those of the work role</w:t>
            </w:r>
          </w:p>
        </w:tc>
      </w:tr>
    </w:tbl>
    <w:p w:rsidR="00757DD0" w:rsidP="00B07AA0">
      <w:pPr>
        <w:pStyle w:val="BodyText"/>
      </w:pPr>
    </w:p>
    <w:p w:rsidR="00757DD0" w:rsidP="00B07AA0">
      <w:pPr>
        <w:pStyle w:val="BodyText"/>
      </w:pPr>
    </w:p>
    <w:p w:rsidR="00000000" w:rsidRPr="00B07AA0" w:rsidP="00B07AA0">
      <w:pPr>
        <w:pStyle w:val="Heading1"/>
      </w:pPr>
      <w:bookmarkStart w:id="11" w:name="O_251334"/>
      <w:bookmarkEnd w:id="11"/>
      <w:r w:rsidRPr="00B07AA0">
        <w:t>Range Statement</w:t>
      </w:r>
    </w:p>
    <w:tbl>
      <w:tblPr>
        <w:tblW w:w="0" w:type="auto"/>
        <w:tblLayout w:type="fixed"/>
        <w:tblCellMar>
          <w:left w:w="62" w:type="dxa"/>
          <w:right w:w="62" w:type="dxa"/>
        </w:tblCellMar>
        <w:tblLook w:val="0000"/>
      </w:tblPr>
      <w:tblGrid>
        <w:gridCol w:w="3537"/>
        <w:gridCol w:w="4985"/>
      </w:tblGrid>
      <w:tr w:rsidTr="00757DD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RANGE STATEMENT</w:t>
            </w:r>
          </w:p>
        </w:tc>
      </w:tr>
      <w:tr w:rsidTr="00757DD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t>The range statement relates to the unit of competency as a whole. It allows for different work environments and situations that may affect performance. Bold italicised wording, if used in the performance criteria, is detailed below. Essential operating con</w:t>
            </w:r>
            <w:r w:rsidRPr="00B07AA0">
              <w:t>ditions that may be present with training and assessment (depending on the work situation, needs of the candidate, accessibility of the item, and local industry and regional contexts) may also be included.</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OHS requirements</w:t>
            </w:r>
            <w:r w:rsidRPr="00B07AA0">
              <w:t>:</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are to be in line with applica</w:t>
            </w:r>
            <w:r w:rsidRPr="00B07AA0">
              <w:t>ble Commonwealth, State or Territory legislation and regulations, and organisational safety policies and procedures, and may include:</w:t>
            </w:r>
          </w:p>
          <w:p w:rsidR="00000000" w:rsidRPr="00B07AA0" w:rsidP="00B07AA0">
            <w:pPr>
              <w:pStyle w:val="ListBullet"/>
            </w:pPr>
            <w:r w:rsidRPr="00B07AA0">
              <w:t>personal protective equipment and clothing</w:t>
            </w:r>
          </w:p>
          <w:p w:rsidR="00000000" w:rsidRPr="00B07AA0" w:rsidP="00B07AA0">
            <w:pPr>
              <w:pStyle w:val="ListBullet"/>
            </w:pPr>
            <w:r w:rsidRPr="00B07AA0">
              <w:t>safety equipment</w:t>
            </w:r>
          </w:p>
          <w:p w:rsidR="00000000" w:rsidRPr="00B07AA0" w:rsidP="00B07AA0">
            <w:pPr>
              <w:pStyle w:val="ListBullet"/>
            </w:pPr>
            <w:r w:rsidRPr="00B07AA0">
              <w:t>first aid equipment</w:t>
            </w:r>
          </w:p>
          <w:p w:rsidR="00000000" w:rsidRPr="00B07AA0" w:rsidP="00B07AA0">
            <w:pPr>
              <w:pStyle w:val="ListBullet"/>
            </w:pPr>
            <w:r w:rsidRPr="00B07AA0">
              <w:t>fire fighting equipment</w:t>
            </w:r>
          </w:p>
          <w:p w:rsidR="00000000" w:rsidRPr="00B07AA0" w:rsidP="00B07AA0">
            <w:pPr>
              <w:pStyle w:val="ListBullet"/>
            </w:pPr>
            <w:r w:rsidRPr="00B07AA0">
              <w:t>hazard and risk control</w:t>
            </w:r>
          </w:p>
          <w:p w:rsidR="00000000" w:rsidRPr="00B07AA0" w:rsidP="00B07AA0">
            <w:pPr>
              <w:pStyle w:val="ListBullet"/>
            </w:pPr>
            <w:r w:rsidRPr="00B07AA0">
              <w:t>fatigue management</w:t>
            </w:r>
          </w:p>
          <w:p w:rsidR="00000000" w:rsidRPr="00B07AA0" w:rsidP="00B07AA0">
            <w:pPr>
              <w:pStyle w:val="ListBullet"/>
            </w:pPr>
            <w:r w:rsidRPr="00B07AA0">
              <w:t>elimination of hazardous materials and substances</w:t>
            </w:r>
          </w:p>
          <w:p w:rsidR="00000000" w:rsidRPr="00B07AA0" w:rsidP="00B07AA0">
            <w:pPr>
              <w:pStyle w:val="ListBullet"/>
            </w:pPr>
            <w:r w:rsidRPr="00B07AA0">
              <w:t>safe forest practices including required actions relating to forest fire</w:t>
            </w:r>
          </w:p>
          <w:p w:rsidR="00000000" w:rsidP="00B07AA0">
            <w:pPr>
              <w:pStyle w:val="ListBullet"/>
              <w:rPr>
                <w:lang w:val="en-NZ"/>
              </w:rPr>
            </w:pPr>
            <w:r w:rsidRPr="00B07AA0">
              <w:t>manual handling including shifting, lifting and carrying</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Legislative requirements</w:t>
            </w:r>
            <w:r w:rsidRPr="00B07AA0">
              <w:t>:</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are to</w:t>
            </w:r>
            <w:r w:rsidRPr="00B07AA0">
              <w:t xml:space="preserve"> be in line with applicable Commonwealth, State or Territory legislation, regulations, certification requirements and codes of practice and may include:</w:t>
            </w:r>
          </w:p>
          <w:p w:rsidR="00000000" w:rsidRPr="00B07AA0" w:rsidP="00B07AA0">
            <w:pPr>
              <w:pStyle w:val="ListBullet"/>
            </w:pPr>
            <w:r w:rsidRPr="00B07AA0">
              <w:t>award and enterprise agreements</w:t>
            </w:r>
          </w:p>
          <w:p w:rsidR="00000000" w:rsidRPr="00B07AA0" w:rsidP="00B07AA0">
            <w:pPr>
              <w:pStyle w:val="ListBullet"/>
            </w:pPr>
            <w:r w:rsidRPr="00B07AA0">
              <w:t>industrial relations</w:t>
            </w:r>
          </w:p>
          <w:p w:rsidR="00000000" w:rsidRPr="00B07AA0" w:rsidP="00B07AA0">
            <w:pPr>
              <w:pStyle w:val="ListBullet"/>
            </w:pPr>
            <w:r w:rsidRPr="00B07AA0">
              <w:t>Australian Standards</w:t>
            </w:r>
          </w:p>
          <w:p w:rsidR="00000000" w:rsidRPr="00B07AA0" w:rsidP="00B07AA0">
            <w:pPr>
              <w:pStyle w:val="ListBullet"/>
            </w:pPr>
            <w:r w:rsidRPr="00B07AA0">
              <w:t>confidentiality and privacy</w:t>
            </w:r>
          </w:p>
          <w:p w:rsidR="00000000" w:rsidRPr="00B07AA0" w:rsidP="00B07AA0">
            <w:pPr>
              <w:pStyle w:val="ListBullet"/>
            </w:pPr>
            <w:r w:rsidRPr="00B07AA0">
              <w:t>OHS</w:t>
            </w:r>
          </w:p>
          <w:p w:rsidR="00000000" w:rsidRPr="00B07AA0" w:rsidP="00B07AA0">
            <w:pPr>
              <w:pStyle w:val="ListBullet"/>
            </w:pPr>
            <w:r w:rsidRPr="00B07AA0">
              <w:t>the environment</w:t>
            </w:r>
          </w:p>
          <w:p w:rsidR="00000000" w:rsidRPr="00B07AA0" w:rsidP="00B07AA0">
            <w:pPr>
              <w:pStyle w:val="ListBullet"/>
            </w:pPr>
            <w:r w:rsidRPr="00B07AA0">
              <w:t>equal opportunity</w:t>
            </w:r>
          </w:p>
          <w:p w:rsidR="00000000" w:rsidRPr="00B07AA0" w:rsidP="00B07AA0">
            <w:pPr>
              <w:pStyle w:val="ListBullet"/>
            </w:pPr>
            <w:r w:rsidRPr="00B07AA0">
              <w:t>anti-discrimination</w:t>
            </w:r>
          </w:p>
          <w:p w:rsidR="00000000" w:rsidRPr="00B07AA0" w:rsidP="00B07AA0">
            <w:pPr>
              <w:pStyle w:val="ListBullet"/>
            </w:pPr>
            <w:r w:rsidRPr="00B07AA0">
              <w:t>relevant industry codes of practice</w:t>
            </w:r>
          </w:p>
          <w:p w:rsidR="00000000" w:rsidRPr="00B07AA0" w:rsidP="00B07AA0">
            <w:pPr>
              <w:pStyle w:val="ListBullet"/>
            </w:pPr>
            <w:r w:rsidRPr="00B07AA0">
              <w:t>duty of care</w:t>
            </w:r>
          </w:p>
          <w:p w:rsidR="00000000" w:rsidP="00B07AA0">
            <w:pPr>
              <w:pStyle w:val="ListBullet"/>
              <w:rPr>
                <w:lang w:val="en-NZ"/>
              </w:rPr>
            </w:pPr>
            <w:r w:rsidRPr="00B07AA0">
              <w:t>heritage and traditional land owner issues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Organisational requirements</w:t>
            </w:r>
            <w:r w:rsidRPr="00B07AA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 xml:space="preserve">legal  </w:t>
            </w:r>
          </w:p>
          <w:p w:rsidR="00000000" w:rsidRPr="00B07AA0" w:rsidP="00B07AA0">
            <w:pPr>
              <w:pStyle w:val="ListBullet"/>
            </w:pPr>
            <w:r w:rsidRPr="00B07AA0">
              <w:t>organisational and site guidelines</w:t>
            </w:r>
          </w:p>
          <w:p w:rsidR="00000000" w:rsidRPr="00B07AA0" w:rsidP="00B07AA0">
            <w:pPr>
              <w:pStyle w:val="ListBullet"/>
            </w:pPr>
            <w:r w:rsidRPr="00B07AA0">
              <w:t>policies and procedu</w:t>
            </w:r>
            <w:r w:rsidRPr="00B07AA0">
              <w:t>res relating to own role and responsibility</w:t>
            </w:r>
          </w:p>
          <w:p w:rsidR="00000000" w:rsidRPr="00B07AA0" w:rsidP="00B07AA0">
            <w:pPr>
              <w:pStyle w:val="ListBullet"/>
            </w:pPr>
            <w:r w:rsidRPr="00B07AA0">
              <w:t>quality assurance</w:t>
            </w:r>
          </w:p>
          <w:p w:rsidR="00000000" w:rsidRPr="00B07AA0" w:rsidP="00B07AA0">
            <w:pPr>
              <w:pStyle w:val="ListBullet"/>
            </w:pPr>
            <w:r w:rsidRPr="00B07AA0">
              <w:t>procedural manuals</w:t>
            </w:r>
          </w:p>
          <w:p w:rsidR="00000000" w:rsidRPr="00B07AA0" w:rsidP="00B07AA0">
            <w:pPr>
              <w:pStyle w:val="ListBullet"/>
            </w:pPr>
            <w:r w:rsidRPr="00B07AA0">
              <w:t>quality and continuous improvement processes and standards</w:t>
            </w:r>
          </w:p>
          <w:p w:rsidR="00000000" w:rsidRPr="00B07AA0" w:rsidP="00B07AA0">
            <w:pPr>
              <w:pStyle w:val="ListBullet"/>
            </w:pPr>
            <w:r w:rsidRPr="00B07AA0">
              <w:t>OHS, emergency and evacuation procedures</w:t>
            </w:r>
          </w:p>
          <w:p w:rsidR="00000000" w:rsidRPr="00B07AA0" w:rsidP="00B07AA0">
            <w:pPr>
              <w:pStyle w:val="ListBullet"/>
            </w:pPr>
            <w:r w:rsidRPr="00B07AA0">
              <w:t>ethical standards</w:t>
            </w:r>
          </w:p>
          <w:p w:rsidR="00000000" w:rsidRPr="00B07AA0" w:rsidP="00B07AA0">
            <w:pPr>
              <w:pStyle w:val="ListBullet"/>
            </w:pPr>
            <w:r w:rsidRPr="00B07AA0">
              <w:t>recording and reporting requirements</w:t>
            </w:r>
          </w:p>
          <w:p w:rsidR="00000000" w:rsidRPr="00B07AA0" w:rsidP="00B07AA0">
            <w:pPr>
              <w:pStyle w:val="ListBullet"/>
            </w:pPr>
            <w:r w:rsidRPr="00B07AA0">
              <w:t>equipment use and maintenance and storage requirements</w:t>
            </w:r>
          </w:p>
          <w:p w:rsidR="00000000" w:rsidP="00B07AA0">
            <w:pPr>
              <w:pStyle w:val="ListBullet"/>
              <w:rPr>
                <w:lang w:val="en-NZ"/>
              </w:rPr>
            </w:pPr>
            <w:r w:rsidRPr="00B07AA0">
              <w:t>environmental management requirements (waste disposal, recycling and re-use guidelines)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Local authorities</w:t>
            </w:r>
            <w:r w:rsidRPr="00B07AA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 xml:space="preserve">local government councils or shires with local planning and zoning authority </w:t>
            </w:r>
            <w:r w:rsidRPr="00B07AA0">
              <w:t>for a given region</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Land owning</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the process of notifying and obtaining owner approval to commence harvesting operations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Boundaries</w:t>
            </w:r>
            <w:r w:rsidRPr="00B07AA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designated forest allotments owned privately, by government or by the forestry organisation</w:t>
            </w:r>
            <w:r w:rsidRPr="00B07AA0">
              <w:t>; boundaries fall within survey pegs for the land allocated</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Zoning</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 xml:space="preserve">designated forest coupes owned privately, by government or by the forestry organisation </w:t>
            </w:r>
            <w:r w:rsidRPr="00B07AA0">
              <w:t>with boundaries that fall within survey pegs for the land allocated for forest growing and harvesting operations under local authority allocation</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Planning permits</w:t>
            </w:r>
            <w:r w:rsidRPr="00B07AA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permits granted by local authorities for forest growing and harvesting oper</w:t>
            </w:r>
            <w:r w:rsidRPr="00B07AA0">
              <w:t>ations to take place based on approved plans submitted to local government complying with all required regulations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Communication</w:t>
            </w:r>
            <w:r w:rsidRPr="00B07AA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verbal and non-verbal language</w:t>
            </w:r>
          </w:p>
          <w:p w:rsidR="00000000" w:rsidRPr="00B07AA0" w:rsidP="00B07AA0">
            <w:pPr>
              <w:pStyle w:val="ListBullet"/>
            </w:pPr>
            <w:r w:rsidRPr="00B07AA0">
              <w:t>constructive feedback</w:t>
            </w:r>
          </w:p>
          <w:p w:rsidR="00000000" w:rsidRPr="00B07AA0" w:rsidP="00B07AA0">
            <w:pPr>
              <w:pStyle w:val="ListBullet"/>
            </w:pPr>
            <w:r w:rsidRPr="00B07AA0">
              <w:t>active listening</w:t>
            </w:r>
          </w:p>
          <w:p w:rsidR="00000000" w:rsidRPr="00B07AA0" w:rsidP="00B07AA0">
            <w:pPr>
              <w:pStyle w:val="ListBullet"/>
            </w:pPr>
            <w:r w:rsidRPr="00B07AA0">
              <w:t>questioning to clarify and confirm underst</w:t>
            </w:r>
            <w:r w:rsidRPr="00B07AA0">
              <w:t>anding</w:t>
            </w:r>
          </w:p>
          <w:p w:rsidR="00000000" w:rsidRPr="00B07AA0" w:rsidP="00B07AA0">
            <w:pPr>
              <w:pStyle w:val="ListBullet"/>
            </w:pPr>
            <w:r w:rsidRPr="00B07AA0">
              <w:t>use of positive, confident and cooperative language</w:t>
            </w:r>
          </w:p>
          <w:p w:rsidR="00000000" w:rsidRPr="00B07AA0" w:rsidP="00B07AA0">
            <w:pPr>
              <w:pStyle w:val="ListBullet"/>
            </w:pPr>
            <w:r w:rsidRPr="00B07AA0">
              <w:t>use of language and concepts appropriate to individual social and cultural differences</w:t>
            </w:r>
          </w:p>
          <w:p w:rsidR="00000000" w:rsidP="00B07AA0">
            <w:pPr>
              <w:pStyle w:val="ListBullet"/>
              <w:rPr>
                <w:lang w:val="en-NZ"/>
              </w:rPr>
            </w:pPr>
            <w:r w:rsidRPr="00B07AA0">
              <w:t>control of tone of voice and body language</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Species</w:t>
            </w:r>
            <w:r w:rsidRPr="00B07AA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 xml:space="preserve">native species of one or more types </w:t>
            </w:r>
          </w:p>
          <w:p w:rsidR="00000000" w:rsidP="00B07AA0">
            <w:pPr>
              <w:pStyle w:val="ListBullet"/>
              <w:rPr>
                <w:lang w:val="en-NZ"/>
              </w:rPr>
            </w:pPr>
            <w:r w:rsidRPr="00B07AA0">
              <w:t>imported species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Topography</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a map of the designated area showing terrain levels</w:t>
            </w:r>
          </w:p>
          <w:p w:rsidR="00000000" w:rsidRPr="00B07AA0" w:rsidP="00B07AA0">
            <w:pPr>
              <w:pStyle w:val="ListBullet"/>
            </w:pPr>
            <w:r w:rsidRPr="00B07AA0">
              <w:t>contours</w:t>
            </w:r>
          </w:p>
          <w:p w:rsidR="00000000" w:rsidRPr="00B07AA0" w:rsidP="00B07AA0">
            <w:pPr>
              <w:pStyle w:val="ListBullet"/>
            </w:pPr>
            <w:r w:rsidRPr="00B07AA0">
              <w:t>elevations</w:t>
            </w:r>
          </w:p>
          <w:p w:rsidR="00000000" w:rsidRPr="00B07AA0" w:rsidP="00B07AA0">
            <w:pPr>
              <w:pStyle w:val="ListBullet"/>
            </w:pPr>
            <w:r w:rsidRPr="00B07AA0">
              <w:t>slopes</w:t>
            </w:r>
          </w:p>
          <w:p w:rsidR="00000000" w:rsidRPr="00B07AA0" w:rsidP="00B07AA0">
            <w:pPr>
              <w:pStyle w:val="ListBullet"/>
            </w:pPr>
            <w:r w:rsidRPr="00B07AA0">
              <w:t>gullies and adjoining land parcels</w:t>
            </w:r>
          </w:p>
          <w:p w:rsidR="00000000" w:rsidRPr="00B07AA0" w:rsidP="00B07AA0">
            <w:pPr>
              <w:pStyle w:val="ListBullet"/>
            </w:pPr>
            <w:r w:rsidRPr="00B07AA0">
              <w:t>rainfall</w:t>
            </w:r>
          </w:p>
          <w:p w:rsidR="00000000" w:rsidP="00B07AA0">
            <w:pPr>
              <w:pStyle w:val="ListBullet"/>
              <w:rPr>
                <w:lang w:val="en-NZ"/>
              </w:rPr>
            </w:pPr>
            <w:r w:rsidRPr="00B07AA0">
              <w:t>soil type</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Gross area</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the total area mass of the planned forest coupe</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Net area</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 xml:space="preserve">the total area of forest available for harvesting excluding streamside </w:t>
            </w:r>
          </w:p>
          <w:p w:rsidR="00000000" w:rsidRPr="00B07AA0" w:rsidP="00B07AA0">
            <w:pPr>
              <w:pStyle w:val="ListBullet"/>
            </w:pPr>
            <w:r w:rsidRPr="00B07AA0">
              <w:t>buffers</w:t>
            </w:r>
          </w:p>
          <w:p w:rsidR="00000000" w:rsidRPr="00B07AA0" w:rsidP="00B07AA0">
            <w:pPr>
              <w:pStyle w:val="ListBullet"/>
            </w:pPr>
            <w:r w:rsidRPr="00B07AA0">
              <w:t>filter strips</w:t>
            </w:r>
          </w:p>
          <w:p w:rsidR="00000000" w:rsidRPr="00B07AA0" w:rsidP="00B07AA0">
            <w:pPr>
              <w:pStyle w:val="ListBullet"/>
            </w:pPr>
            <w:r w:rsidRPr="00B07AA0">
              <w:t>habitat protection areas</w:t>
            </w:r>
          </w:p>
          <w:p w:rsidR="00000000" w:rsidRPr="00B07AA0" w:rsidP="00B07AA0">
            <w:pPr>
              <w:pStyle w:val="ListBullet"/>
            </w:pPr>
            <w:r w:rsidRPr="00B07AA0">
              <w:t>rainforest protection</w:t>
            </w:r>
          </w:p>
          <w:p w:rsidR="00000000" w:rsidRPr="00B07AA0" w:rsidP="00B07AA0">
            <w:pPr>
              <w:pStyle w:val="ListBullet"/>
            </w:pPr>
            <w:r w:rsidRPr="00B07AA0">
              <w:t>excluded areas</w:t>
            </w:r>
          </w:p>
          <w:p w:rsidR="00000000" w:rsidRPr="00B07AA0" w:rsidP="00B07AA0">
            <w:pPr>
              <w:pStyle w:val="ListBullet"/>
            </w:pPr>
            <w:r w:rsidRPr="00B07AA0">
              <w:t>roads</w:t>
            </w:r>
          </w:p>
          <w:p w:rsidR="00000000" w:rsidP="00B07AA0">
            <w:pPr>
              <w:pStyle w:val="ListBullet"/>
              <w:rPr>
                <w:lang w:val="en-NZ"/>
              </w:rPr>
            </w:pPr>
            <w:r w:rsidRPr="00B07AA0">
              <w:t>tracks and landings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Harvesting</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 xml:space="preserve">the methods of </w:t>
            </w:r>
            <w:r w:rsidRPr="00B07AA0">
              <w:t>cutting and extracting trees and logs from designated areas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Volume</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the estimated return of cubic metres or tonnes of timber for each of sawlogs, pulpwood or firewood</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Operational activities</w:t>
            </w:r>
            <w:r w:rsidRPr="00B07AA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coupe map details</w:t>
            </w:r>
          </w:p>
          <w:p w:rsidR="00000000" w:rsidRPr="00B07AA0" w:rsidP="00B07AA0">
            <w:pPr>
              <w:pStyle w:val="ListBullet"/>
            </w:pPr>
            <w:r w:rsidRPr="00B07AA0">
              <w:t>site preparation</w:t>
            </w:r>
          </w:p>
          <w:p w:rsidR="00000000" w:rsidRPr="00B07AA0" w:rsidP="00B07AA0">
            <w:pPr>
              <w:pStyle w:val="ListBullet"/>
            </w:pPr>
            <w:r w:rsidRPr="00B07AA0">
              <w:t>streamside buffers</w:t>
            </w:r>
          </w:p>
          <w:p w:rsidR="00000000" w:rsidRPr="00B07AA0" w:rsidP="00B07AA0">
            <w:pPr>
              <w:pStyle w:val="ListBullet"/>
            </w:pPr>
            <w:r w:rsidRPr="00B07AA0">
              <w:t>filter strips</w:t>
            </w:r>
          </w:p>
          <w:p w:rsidR="00000000" w:rsidRPr="00B07AA0" w:rsidP="00B07AA0">
            <w:pPr>
              <w:pStyle w:val="ListBullet"/>
            </w:pPr>
            <w:r w:rsidRPr="00B07AA0">
              <w:t>contours</w:t>
            </w:r>
          </w:p>
          <w:p w:rsidR="00000000" w:rsidRPr="00B07AA0" w:rsidP="00B07AA0">
            <w:pPr>
              <w:pStyle w:val="ListBullet"/>
            </w:pPr>
            <w:r w:rsidRPr="00B07AA0">
              <w:t>gullies</w:t>
            </w:r>
          </w:p>
          <w:p w:rsidR="00000000" w:rsidRPr="00B07AA0" w:rsidP="00B07AA0">
            <w:pPr>
              <w:pStyle w:val="ListBullet"/>
            </w:pPr>
            <w:r w:rsidRPr="00B07AA0">
              <w:t>crossing points</w:t>
            </w:r>
          </w:p>
          <w:p w:rsidR="00000000" w:rsidRPr="00B07AA0" w:rsidP="00B07AA0">
            <w:pPr>
              <w:pStyle w:val="ListBullet"/>
            </w:pPr>
            <w:r w:rsidRPr="00B07AA0">
              <w:t>habitat protection</w:t>
            </w:r>
          </w:p>
          <w:p w:rsidR="00000000" w:rsidRPr="00B07AA0" w:rsidP="00B07AA0">
            <w:pPr>
              <w:pStyle w:val="ListBullet"/>
            </w:pPr>
            <w:r w:rsidRPr="00B07AA0">
              <w:t>rainforest protection</w:t>
            </w:r>
          </w:p>
          <w:p w:rsidR="00000000" w:rsidRPr="00B07AA0" w:rsidP="00B07AA0">
            <w:pPr>
              <w:pStyle w:val="ListBullet"/>
            </w:pPr>
            <w:r w:rsidRPr="00B07AA0">
              <w:t>flora and fauna protection</w:t>
            </w:r>
          </w:p>
          <w:p w:rsidR="00000000" w:rsidRPr="00B07AA0" w:rsidP="00B07AA0">
            <w:pPr>
              <w:pStyle w:val="ListBullet"/>
            </w:pPr>
            <w:r w:rsidRPr="00B07AA0">
              <w:t>landscape protection</w:t>
            </w:r>
          </w:p>
          <w:p w:rsidR="00000000" w:rsidRPr="00B07AA0" w:rsidP="00B07AA0">
            <w:pPr>
              <w:pStyle w:val="ListBullet"/>
            </w:pPr>
            <w:r w:rsidRPr="00B07AA0">
              <w:t>excluded areas</w:t>
            </w:r>
          </w:p>
          <w:p w:rsidR="00000000" w:rsidRPr="00B07AA0" w:rsidP="00B07AA0">
            <w:pPr>
              <w:pStyle w:val="ListBullet"/>
            </w:pPr>
            <w:r w:rsidRPr="00B07AA0">
              <w:t>rubbish removal</w:t>
            </w:r>
          </w:p>
          <w:p w:rsidR="00000000" w:rsidRPr="00B07AA0" w:rsidP="00B07AA0">
            <w:pPr>
              <w:pStyle w:val="ListBullet"/>
            </w:pPr>
            <w:r w:rsidRPr="00B07AA0">
              <w:t>permanent roads</w:t>
            </w:r>
          </w:p>
          <w:p w:rsidR="00000000" w:rsidRPr="00B07AA0" w:rsidP="00B07AA0">
            <w:pPr>
              <w:pStyle w:val="ListBullet"/>
            </w:pPr>
            <w:r w:rsidRPr="00B07AA0">
              <w:t>temporary roads</w:t>
            </w:r>
          </w:p>
          <w:p w:rsidR="00000000" w:rsidRPr="00B07AA0" w:rsidP="00B07AA0">
            <w:pPr>
              <w:pStyle w:val="ListBullet"/>
            </w:pPr>
            <w:r w:rsidRPr="00B07AA0">
              <w:t>landings</w:t>
            </w:r>
          </w:p>
          <w:p w:rsidR="00000000" w:rsidRPr="00B07AA0" w:rsidP="00B07AA0">
            <w:pPr>
              <w:pStyle w:val="ListBullet"/>
            </w:pPr>
            <w:r w:rsidRPr="00B07AA0">
              <w:t>dumps</w:t>
            </w:r>
          </w:p>
          <w:p w:rsidR="00000000" w:rsidRPr="00B07AA0" w:rsidP="00B07AA0">
            <w:pPr>
              <w:pStyle w:val="ListBullet"/>
            </w:pPr>
            <w:r w:rsidRPr="00B07AA0">
              <w:t>snig tracks</w:t>
            </w:r>
          </w:p>
          <w:p w:rsidR="00000000" w:rsidRPr="00B07AA0" w:rsidP="00B07AA0">
            <w:pPr>
              <w:pStyle w:val="ListBullet"/>
            </w:pPr>
            <w:r w:rsidRPr="00B07AA0">
              <w:t>forwarding tracks</w:t>
            </w:r>
          </w:p>
          <w:p w:rsidR="00000000" w:rsidRPr="00B07AA0" w:rsidP="00B07AA0">
            <w:pPr>
              <w:pStyle w:val="ListBullet"/>
            </w:pPr>
            <w:r w:rsidRPr="00B07AA0">
              <w:t>adjoining land</w:t>
            </w:r>
          </w:p>
          <w:p w:rsidR="00000000" w:rsidRPr="00B07AA0" w:rsidP="00B07AA0">
            <w:pPr>
              <w:pStyle w:val="ListBullet"/>
            </w:pPr>
            <w:r w:rsidRPr="00B07AA0">
              <w:t>wet weather restrictions</w:t>
            </w:r>
          </w:p>
          <w:p w:rsidR="00000000" w:rsidP="00B07AA0">
            <w:pPr>
              <w:pStyle w:val="ListBullet"/>
              <w:rPr>
                <w:lang w:val="en-NZ"/>
              </w:rPr>
            </w:pPr>
            <w:r w:rsidRPr="00B07AA0">
              <w:t>fire protection requirements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Cartage</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the use of log truck hauling operators to remove felled logs from the site</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Regeneration</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the return of a coupe to a revegetated state</w:t>
            </w:r>
          </w:p>
          <w:p w:rsidR="00000000" w:rsidRPr="00B07AA0" w:rsidP="00B07AA0">
            <w:pPr>
              <w:pStyle w:val="ListBullet"/>
            </w:pPr>
            <w:r w:rsidRPr="00B07AA0">
              <w:t>protecting its landscape</w:t>
            </w:r>
          </w:p>
          <w:p w:rsidR="00000000" w:rsidP="00B07AA0">
            <w:pPr>
              <w:pStyle w:val="ListBullet"/>
              <w:rPr>
                <w:lang w:val="en-NZ"/>
              </w:rPr>
            </w:pPr>
            <w:r w:rsidRPr="00B07AA0">
              <w:t>soil and drainage</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Site conditions</w:t>
            </w:r>
            <w:r w:rsidRPr="00B07AA0">
              <w:t xml:space="preserve"> should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rainfall</w:t>
            </w:r>
          </w:p>
          <w:p w:rsidR="00000000" w:rsidRPr="00B07AA0" w:rsidP="00B07AA0">
            <w:pPr>
              <w:pStyle w:val="ListBullet"/>
            </w:pPr>
            <w:r w:rsidRPr="00B07AA0">
              <w:t>soil type</w:t>
            </w:r>
          </w:p>
          <w:p w:rsidR="00000000" w:rsidP="00B07AA0">
            <w:pPr>
              <w:pStyle w:val="ListBullet"/>
              <w:rPr>
                <w:lang w:val="en-NZ"/>
              </w:rPr>
            </w:pPr>
            <w:r w:rsidRPr="00B07AA0">
              <w:t>topography</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Environmental protection measures</w:t>
            </w:r>
            <w:r w:rsidRPr="00B07AA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 xml:space="preserve">action to limit impacts on: </w:t>
            </w:r>
          </w:p>
          <w:p w:rsidR="00000000" w:rsidRPr="00B07AA0" w:rsidP="00B07AA0">
            <w:pPr>
              <w:pStyle w:val="ListBullet"/>
            </w:pPr>
            <w:r w:rsidRPr="00B07AA0">
              <w:t>selected forest vegetatio</w:t>
            </w:r>
            <w:r w:rsidRPr="00B07AA0">
              <w:t>n</w:t>
            </w:r>
          </w:p>
          <w:p w:rsidR="00000000" w:rsidRPr="00B07AA0" w:rsidP="00B07AA0">
            <w:pPr>
              <w:pStyle w:val="ListBullet"/>
            </w:pPr>
            <w:r w:rsidRPr="00B07AA0">
              <w:t>fauna</w:t>
            </w:r>
          </w:p>
          <w:p w:rsidR="00000000" w:rsidRPr="00B07AA0" w:rsidP="00B07AA0">
            <w:pPr>
              <w:pStyle w:val="ListBullet"/>
            </w:pPr>
            <w:r w:rsidRPr="00B07AA0">
              <w:t>habitat</w:t>
            </w:r>
          </w:p>
          <w:p w:rsidR="00000000" w:rsidP="00B07AA0">
            <w:pPr>
              <w:pStyle w:val="ListBullet"/>
              <w:rPr>
                <w:lang w:val="en-NZ"/>
              </w:rPr>
            </w:pPr>
            <w:r w:rsidRPr="00B07AA0">
              <w:t>soil and water features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Seeding process</w:t>
            </w:r>
            <w:r w:rsidRPr="00B07AA0">
              <w:t xml:space="preserve"> is to include:</w:t>
            </w:r>
            <w:r w:rsidRPr="00B07AA0">
              <w:tab/>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natural seed-fall following burning of log debris</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Silviculture</w:t>
            </w:r>
            <w:r w:rsidRPr="00B07AA0">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B07AA0">
            <w:pPr>
              <w:pStyle w:val="ListBullet"/>
              <w:rPr>
                <w:lang w:val="en-NZ"/>
              </w:rPr>
            </w:pPr>
            <w:r w:rsidRPr="00B07AA0">
              <w:t>the growth management of a forest and tending to the trees to maximise growth</w:t>
            </w:r>
          </w:p>
        </w:tc>
      </w:tr>
      <w:tr w:rsidTr="00757DD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Records and reports</w:t>
            </w:r>
            <w:r w:rsidRPr="00B07AA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07AA0" w:rsidP="00B07AA0">
            <w:pPr>
              <w:pStyle w:val="ListBullet"/>
            </w:pPr>
            <w:r w:rsidRPr="00B07AA0">
              <w:t>producing detailed records and reports outlining the planning of coupe establishment, harvesting and regeneration processes</w:t>
            </w:r>
          </w:p>
          <w:p w:rsidR="00000000" w:rsidRPr="00B07AA0" w:rsidP="00B07AA0">
            <w:pPr>
              <w:pStyle w:val="ListBullet"/>
            </w:pPr>
            <w:r w:rsidRPr="00B07AA0">
              <w:t>and may be manual, using a computer-based system or another appropriate organisational communication system</w:t>
            </w:r>
          </w:p>
        </w:tc>
      </w:tr>
    </w:tbl>
    <w:p w:rsidR="00757DD0" w:rsidP="00B07AA0">
      <w:pPr>
        <w:pStyle w:val="BodyText"/>
      </w:pPr>
    </w:p>
    <w:p w:rsidR="00757DD0" w:rsidP="00B07AA0">
      <w:pPr>
        <w:pStyle w:val="BodyText"/>
      </w:pPr>
    </w:p>
    <w:p w:rsidR="00000000" w:rsidRPr="00B07AA0" w:rsidP="00B07AA0">
      <w:pPr>
        <w:pStyle w:val="Heading1"/>
      </w:pPr>
      <w:bookmarkStart w:id="12" w:name="O_294675"/>
      <w:bookmarkEnd w:id="12"/>
      <w:r w:rsidRPr="00B07AA0">
        <w:t>Unit Sector(s)</w:t>
      </w:r>
    </w:p>
    <w:p w:rsidR="00000000" w:rsidRPr="00B07AA0" w:rsidP="00B07AA0">
      <w:pPr>
        <w:pStyle w:val="BodyText"/>
      </w:pPr>
      <w:r w:rsidRPr="00B07AA0">
        <w:t>Not Applicable</w:t>
      </w:r>
    </w:p>
    <w:p w:rsidR="00000000" w:rsidRPr="00B07AA0" w:rsidP="00B07AA0">
      <w:pPr>
        <w:pStyle w:val="AllowPageBreak"/>
      </w:pPr>
    </w:p>
    <w:p w:rsidR="00000000" w:rsidRPr="00B07AA0" w:rsidP="00B07AA0">
      <w:pPr>
        <w:pStyle w:val="Heading1"/>
      </w:pPr>
      <w:bookmarkStart w:id="13" w:name="O_203727"/>
      <w:bookmarkEnd w:id="13"/>
      <w:r w:rsidRPr="00B07AA0">
        <w:t>Competency field</w:t>
      </w:r>
    </w:p>
    <w:tbl>
      <w:tblPr>
        <w:tblW w:w="0" w:type="auto"/>
        <w:tblLayout w:type="fixed"/>
        <w:tblCellMar>
          <w:left w:w="62" w:type="dxa"/>
          <w:right w:w="62" w:type="dxa"/>
        </w:tblCellMar>
        <w:tblLook w:val="0000"/>
      </w:tblPr>
      <w:tblGrid>
        <w:gridCol w:w="2779"/>
        <w:gridCol w:w="5743"/>
      </w:tblGrid>
      <w:tr w:rsidTr="00757DD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07AA0">
            <w:pPr>
              <w:pStyle w:val="BodyText"/>
              <w:rPr>
                <w:lang w:val="en-NZ"/>
              </w:rPr>
            </w:pPr>
            <w:r w:rsidRPr="00B07AA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07AA0" w:rsidP="00B07AA0">
            <w:pPr>
              <w:pStyle w:val="BodyText"/>
            </w:pPr>
            <w:r w:rsidRPr="00B07AA0">
              <w:t>Forest Growing and Management</w:t>
            </w:r>
          </w:p>
        </w:tc>
      </w:tr>
    </w:tbl>
    <w:p w:rsidR="00757DD0" w:rsidP="00B07AA0">
      <w:pPr>
        <w:pStyle w:val="BodyText"/>
      </w:pPr>
    </w:p>
    <w:p w:rsidR="00757DD0" w:rsidP="00B07AA0">
      <w:pPr>
        <w:pStyle w:val="BodyText"/>
      </w:pPr>
    </w:p>
    <w:p w:rsidR="00000000" w:rsidRPr="00B07AA0" w:rsidP="00B07AA0"/>
    <w:sectPr w:rsidSect="00B07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DD0" w:rsidP="00757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D0" w:rsidP="00B07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7DD0" w:rsidP="00B07A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57DD0" w:rsidP="00B07A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DD0" w:rsidP="00757D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D0" w:rsidP="00B07AA0">
    <w:pPr>
      <w:pStyle w:val="Header"/>
      <w:framePr w:wrap="around"/>
    </w:pPr>
    <w:r>
      <w:fldChar w:fldCharType="begin"/>
    </w:r>
    <w:r>
      <w:instrText xml:space="preserve"> TITLE   \* MERGEFORMAT </w:instrText>
    </w:r>
    <w:r>
      <w:fldChar w:fldCharType="separate"/>
    </w:r>
    <w:r>
      <w:t>FPIFGM5216A Manage coupe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7DD0" w:rsidP="00B07A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10B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AE0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A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7AA0"/>
    <w:pPr>
      <w:spacing w:before="360" w:after="60"/>
      <w:outlineLvl w:val="0"/>
    </w:pPr>
    <w:rPr>
      <w:sz w:val="32"/>
    </w:rPr>
  </w:style>
  <w:style w:type="paragraph" w:styleId="Heading2">
    <w:name w:val="heading 2"/>
    <w:basedOn w:val="HeadingBase"/>
    <w:next w:val="BodyText"/>
    <w:link w:val="Heading2Char"/>
    <w:qFormat/>
    <w:rsid w:val="00B07AA0"/>
    <w:pPr>
      <w:keepLines/>
      <w:spacing w:before="240" w:after="120"/>
      <w:outlineLvl w:val="1"/>
    </w:pPr>
    <w:rPr>
      <w:sz w:val="28"/>
      <w:szCs w:val="40"/>
    </w:rPr>
  </w:style>
  <w:style w:type="paragraph" w:styleId="Heading3">
    <w:name w:val="heading 3"/>
    <w:basedOn w:val="HeadingBase"/>
    <w:next w:val="BodyText"/>
    <w:link w:val="Heading3Char"/>
    <w:qFormat/>
    <w:rsid w:val="00B07AA0"/>
    <w:pPr>
      <w:spacing w:before="180" w:after="120"/>
      <w:outlineLvl w:val="2"/>
    </w:pPr>
    <w:rPr>
      <w:spacing w:val="-10"/>
      <w:kern w:val="32"/>
    </w:rPr>
  </w:style>
  <w:style w:type="paragraph" w:styleId="Heading4">
    <w:name w:val="heading 4"/>
    <w:basedOn w:val="HeadingBase"/>
    <w:next w:val="BodyText"/>
    <w:link w:val="Heading4Char"/>
    <w:qFormat/>
    <w:rsid w:val="00B07AA0"/>
    <w:pPr>
      <w:spacing w:before="160" w:after="120"/>
      <w:outlineLvl w:val="3"/>
    </w:pPr>
    <w:rPr>
      <w:sz w:val="22"/>
    </w:rPr>
  </w:style>
  <w:style w:type="paragraph" w:styleId="Heading5">
    <w:name w:val="heading 5"/>
    <w:basedOn w:val="HeadingBase"/>
    <w:next w:val="Normal"/>
    <w:link w:val="Heading5Char"/>
    <w:qFormat/>
    <w:rsid w:val="00B07AA0"/>
    <w:pPr>
      <w:spacing w:before="80"/>
      <w:outlineLvl w:val="4"/>
    </w:pPr>
    <w:rPr>
      <w:color w:val="918585"/>
      <w:sz w:val="20"/>
    </w:rPr>
  </w:style>
  <w:style w:type="paragraph" w:styleId="Heading6">
    <w:name w:val="heading 6"/>
    <w:basedOn w:val="HeadingBase"/>
    <w:next w:val="Normal"/>
    <w:link w:val="Heading6Char"/>
    <w:qFormat/>
    <w:rsid w:val="00B07AA0"/>
    <w:pPr>
      <w:spacing w:before="60"/>
      <w:outlineLvl w:val="5"/>
    </w:pPr>
    <w:rPr>
      <w:color w:val="918585"/>
      <w:sz w:val="20"/>
    </w:rPr>
  </w:style>
  <w:style w:type="paragraph" w:styleId="Heading7">
    <w:name w:val="heading 7"/>
    <w:basedOn w:val="Normal"/>
    <w:next w:val="Normal"/>
    <w:link w:val="Heading7Char"/>
    <w:qFormat/>
    <w:rsid w:val="00B07AA0"/>
    <w:pPr>
      <w:ind w:left="720"/>
      <w:outlineLvl w:val="6"/>
    </w:pPr>
    <w:rPr>
      <w:i/>
    </w:rPr>
  </w:style>
  <w:style w:type="paragraph" w:styleId="Heading8">
    <w:name w:val="heading 8"/>
    <w:basedOn w:val="Normal"/>
    <w:next w:val="Normal"/>
    <w:link w:val="Heading8Char"/>
    <w:qFormat/>
    <w:rsid w:val="00B07AA0"/>
    <w:pPr>
      <w:ind w:left="720"/>
      <w:outlineLvl w:val="7"/>
    </w:pPr>
    <w:rPr>
      <w:i/>
    </w:rPr>
  </w:style>
  <w:style w:type="paragraph" w:styleId="Heading9">
    <w:name w:val="heading 9"/>
    <w:basedOn w:val="Normal"/>
    <w:next w:val="Normal"/>
    <w:link w:val="Heading9Char"/>
    <w:qFormat/>
    <w:rsid w:val="00B07AA0"/>
    <w:pPr>
      <w:ind w:left="720"/>
      <w:outlineLvl w:val="8"/>
    </w:pPr>
    <w:rPr>
      <w:i/>
    </w:rPr>
  </w:style>
  <w:style w:type="character" w:default="1" w:styleId="DefaultParagraphFont">
    <w:name w:val="Default Paragraph Font"/>
    <w:uiPriority w:val="1"/>
    <w:unhideWhenUsed/>
    <w:rsid w:val="00B07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AA0"/>
  </w:style>
  <w:style w:type="character" w:customStyle="1" w:styleId="Heading1Char">
    <w:name w:val="Heading 1 Char"/>
    <w:basedOn w:val="DefaultParagraphFont"/>
    <w:link w:val="Heading1"/>
    <w:rsid w:val="00B07AA0"/>
    <w:rPr>
      <w:rFonts w:ascii="Times New Roman" w:eastAsia="Times New Roman" w:hAnsi="Times New Roman" w:cs="Times New Roman"/>
      <w:b/>
      <w:sz w:val="32"/>
      <w:szCs w:val="20"/>
      <w:lang w:eastAsia="en-US"/>
    </w:rPr>
  </w:style>
  <w:style w:type="paragraph" w:styleId="BodyText">
    <w:name w:val="Body Text"/>
    <w:basedOn w:val="Normal"/>
    <w:link w:val="BodyTextChar"/>
    <w:rsid w:val="00B07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7AA0"/>
    <w:rPr>
      <w:rFonts w:ascii="Times New Roman" w:eastAsia="Times New Roman" w:hAnsi="Times New Roman" w:cs="Times New Roman"/>
      <w:sz w:val="24"/>
      <w:lang w:val="en-US" w:eastAsia="en-US"/>
    </w:rPr>
  </w:style>
  <w:style w:type="paragraph" w:styleId="Footer">
    <w:name w:val="footer"/>
    <w:basedOn w:val="Normal"/>
    <w:link w:val="FooterChar"/>
    <w:rsid w:val="00B07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AA0"/>
    <w:rPr>
      <w:rFonts w:ascii="Times New Roman" w:eastAsia="Times New Roman" w:hAnsi="Times New Roman" w:cs="Times New Roman"/>
      <w:sz w:val="16"/>
      <w:lang w:val="en-US" w:eastAsia="en-US"/>
    </w:rPr>
  </w:style>
  <w:style w:type="paragraph" w:styleId="List">
    <w:name w:val="List"/>
    <w:basedOn w:val="BodyText"/>
    <w:next w:val="BodyText"/>
    <w:rsid w:val="00B07AA0"/>
    <w:pPr>
      <w:tabs>
        <w:tab w:val="left" w:pos="340"/>
      </w:tabs>
      <w:spacing w:before="60" w:after="60"/>
      <w:ind w:left="340" w:hanging="340"/>
    </w:pPr>
  </w:style>
  <w:style w:type="paragraph" w:styleId="ListBullet">
    <w:name w:val="List Bullet"/>
    <w:basedOn w:val="List"/>
    <w:rsid w:val="00B07AA0"/>
    <w:pPr>
      <w:numPr>
        <w:numId w:val="13"/>
      </w:numPr>
      <w:tabs>
        <w:tab w:val="clear" w:pos="340"/>
      </w:tabs>
      <w:spacing w:before="40" w:after="40"/>
    </w:pPr>
  </w:style>
  <w:style w:type="character" w:customStyle="1" w:styleId="SpecialBold">
    <w:name w:val="Special Bold"/>
    <w:basedOn w:val="DefaultParagraphFont"/>
    <w:rsid w:val="00B07AA0"/>
    <w:rPr>
      <w:b/>
      <w:spacing w:val="0"/>
    </w:rPr>
  </w:style>
  <w:style w:type="paragraph" w:styleId="Header">
    <w:name w:val="header"/>
    <w:basedOn w:val="Normal"/>
    <w:link w:val="HeaderChar"/>
    <w:rsid w:val="00B07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A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7AA0"/>
    <w:pPr>
      <w:spacing w:before="240" w:after="120"/>
      <w:outlineLvl w:val="0"/>
    </w:pPr>
    <w:rPr>
      <w:rFonts w:ascii="Times New Roman" w:hAnsi="Times New Roman"/>
      <w:b/>
      <w:sz w:val="28"/>
    </w:rPr>
  </w:style>
  <w:style w:type="paragraph" w:customStyle="1" w:styleId="AllowPageBreak">
    <w:name w:val="AllowPageBreak"/>
    <w:rsid w:val="00B07A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7AA0"/>
    <w:pPr>
      <w:tabs>
        <w:tab w:val="left" w:pos="680"/>
      </w:tabs>
      <w:spacing w:before="60" w:after="60"/>
      <w:ind w:left="680" w:hanging="340"/>
    </w:pPr>
  </w:style>
  <w:style w:type="paragraph" w:styleId="ListBullet3">
    <w:name w:val="List Bullet 3"/>
    <w:basedOn w:val="List3"/>
    <w:rsid w:val="00B07AA0"/>
    <w:pPr>
      <w:numPr>
        <w:numId w:val="2"/>
      </w:numPr>
      <w:tabs>
        <w:tab w:val="clear" w:pos="1021"/>
      </w:tabs>
      <w:ind w:left="1037" w:hanging="357"/>
    </w:pPr>
  </w:style>
  <w:style w:type="character" w:customStyle="1" w:styleId="BoldandItalics">
    <w:name w:val="Bold and Italics"/>
    <w:qFormat/>
    <w:rsid w:val="00B07AA0"/>
    <w:rPr>
      <w:b/>
      <w:i/>
      <w:u w:val="none"/>
    </w:rPr>
  </w:style>
  <w:style w:type="character" w:customStyle="1" w:styleId="Heading2Char">
    <w:name w:val="Heading 2 Char"/>
    <w:basedOn w:val="DefaultParagraphFont"/>
    <w:link w:val="Heading2"/>
    <w:rsid w:val="00B07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A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7A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7AA0"/>
    <w:rPr>
      <w:rFonts w:ascii="Courier New" w:eastAsia="Times New Roman" w:hAnsi="Courier New" w:cs="Times New Roman"/>
      <w:i/>
      <w:szCs w:val="20"/>
      <w:lang w:val="en-US" w:eastAsia="en-US"/>
    </w:rPr>
  </w:style>
  <w:style w:type="paragraph" w:customStyle="1" w:styleId="HeadingBase">
    <w:name w:val="Heading Base"/>
    <w:rsid w:val="00B07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AA0"/>
    <w:pPr>
      <w:tabs>
        <w:tab w:val="right" w:leader="dot" w:pos="9072"/>
      </w:tabs>
      <w:ind w:left="567"/>
    </w:pPr>
    <w:rPr>
      <w:szCs w:val="22"/>
    </w:rPr>
  </w:style>
  <w:style w:type="paragraph" w:customStyle="1" w:styleId="TOCBase">
    <w:name w:val="TOC Base"/>
    <w:rsid w:val="00B07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AA0"/>
    <w:pPr>
      <w:tabs>
        <w:tab w:val="right" w:leader="dot" w:pos="9072"/>
      </w:tabs>
      <w:spacing w:before="40" w:after="40"/>
      <w:ind w:left="284"/>
    </w:pPr>
    <w:rPr>
      <w:rFonts w:ascii="Times New Roman" w:hAnsi="Times New Roman"/>
    </w:rPr>
  </w:style>
  <w:style w:type="paragraph" w:styleId="TOC1">
    <w:name w:val="toc 1"/>
    <w:basedOn w:val="TOCBase"/>
    <w:next w:val="Normal"/>
    <w:rsid w:val="00B07A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7AA0"/>
    <w:pPr>
      <w:spacing w:before="5040"/>
      <w:jc w:val="center"/>
    </w:pPr>
    <w:rPr>
      <w:sz w:val="48"/>
      <w:szCs w:val="72"/>
      <w:lang w:val="en-US"/>
    </w:rPr>
  </w:style>
  <w:style w:type="character" w:customStyle="1" w:styleId="TitleChar">
    <w:name w:val="Title Char"/>
    <w:basedOn w:val="DefaultParagraphFont"/>
    <w:link w:val="Title"/>
    <w:rsid w:val="00B07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AA0"/>
    <w:pPr>
      <w:tabs>
        <w:tab w:val="left" w:pos="3600"/>
        <w:tab w:val="left" w:pos="3958"/>
      </w:tabs>
    </w:pPr>
  </w:style>
  <w:style w:type="paragraph" w:customStyle="1" w:styleId="Note">
    <w:name w:val="Note"/>
    <w:basedOn w:val="BodyText"/>
    <w:rsid w:val="00B07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AA0"/>
    <w:pPr>
      <w:framePr w:wrap="auto" w:hAnchor="text" w:y="6049"/>
    </w:pPr>
    <w:rPr>
      <w:color w:val="000000"/>
      <w:sz w:val="40"/>
    </w:rPr>
  </w:style>
  <w:style w:type="paragraph" w:customStyle="1" w:styleId="TOCTitle">
    <w:name w:val="TOCTitle"/>
    <w:basedOn w:val="Heading1"/>
    <w:rsid w:val="00B07AA0"/>
    <w:pPr>
      <w:spacing w:after="240"/>
      <w:jc w:val="center"/>
      <w:outlineLvl w:val="9"/>
    </w:pPr>
    <w:rPr>
      <w:caps/>
    </w:rPr>
  </w:style>
  <w:style w:type="paragraph" w:customStyle="1" w:styleId="Version">
    <w:name w:val="Version"/>
    <w:rsid w:val="00B07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AA0"/>
    <w:pPr>
      <w:numPr>
        <w:numId w:val="14"/>
      </w:numPr>
      <w:tabs>
        <w:tab w:val="clear" w:pos="680"/>
      </w:tabs>
    </w:pPr>
  </w:style>
  <w:style w:type="paragraph" w:styleId="Index1">
    <w:name w:val="index 1"/>
    <w:basedOn w:val="Normal"/>
    <w:next w:val="Normal"/>
    <w:semiHidden/>
    <w:rsid w:val="00B07AA0"/>
    <w:pPr>
      <w:keepNext w:val="0"/>
      <w:tabs>
        <w:tab w:val="right" w:pos="4176"/>
      </w:tabs>
      <w:ind w:left="198" w:hanging="198"/>
    </w:pPr>
    <w:rPr>
      <w:rFonts w:ascii="Garamond" w:hAnsi="Garamond"/>
    </w:rPr>
  </w:style>
  <w:style w:type="paragraph" w:styleId="IndexHeading">
    <w:name w:val="index heading"/>
    <w:basedOn w:val="Normal"/>
    <w:next w:val="Index1"/>
    <w:semiHidden/>
    <w:rsid w:val="00B07AA0"/>
    <w:pPr>
      <w:spacing w:before="120" w:after="120"/>
    </w:pPr>
    <w:rPr>
      <w:rFonts w:ascii="Arial" w:hAnsi="Arial"/>
      <w:b/>
      <w:color w:val="918585"/>
      <w:sz w:val="24"/>
    </w:rPr>
  </w:style>
  <w:style w:type="paragraph" w:customStyle="1" w:styleId="Chapter">
    <w:name w:val="Chapter"/>
    <w:basedOn w:val="Normal"/>
    <w:rsid w:val="00B07AA0"/>
    <w:pPr>
      <w:spacing w:before="240"/>
    </w:pPr>
    <w:rPr>
      <w:rFonts w:ascii="Times New Roman" w:hAnsi="Times New Roman"/>
      <w:smallCaps/>
      <w:spacing w:val="80"/>
      <w:sz w:val="28"/>
    </w:rPr>
  </w:style>
  <w:style w:type="paragraph" w:customStyle="1" w:styleId="InChapter">
    <w:name w:val="InChapter"/>
    <w:basedOn w:val="Heading3"/>
    <w:rsid w:val="00B07AA0"/>
    <w:pPr>
      <w:spacing w:after="240"/>
      <w:outlineLvl w:val="9"/>
    </w:pPr>
    <w:rPr>
      <w:noProof/>
    </w:rPr>
  </w:style>
  <w:style w:type="paragraph" w:styleId="Index2">
    <w:name w:val="index 2"/>
    <w:basedOn w:val="Normal"/>
    <w:next w:val="Normal"/>
    <w:semiHidden/>
    <w:rsid w:val="00B07AA0"/>
    <w:pPr>
      <w:tabs>
        <w:tab w:val="right" w:pos="4176"/>
      </w:tabs>
      <w:ind w:left="568" w:hanging="284"/>
    </w:pPr>
    <w:rPr>
      <w:rFonts w:ascii="Garamond" w:hAnsi="Garamond"/>
    </w:rPr>
  </w:style>
  <w:style w:type="paragraph" w:customStyle="1" w:styleId="Byline">
    <w:name w:val="Byline"/>
    <w:rsid w:val="00B07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AA0"/>
    <w:pPr>
      <w:tabs>
        <w:tab w:val="clear" w:pos="3600"/>
        <w:tab w:val="clear" w:pos="3958"/>
      </w:tabs>
      <w:jc w:val="right"/>
    </w:pPr>
  </w:style>
  <w:style w:type="character" w:styleId="Emphasis">
    <w:name w:val="Emphasis"/>
    <w:basedOn w:val="DefaultParagraphFont"/>
    <w:qFormat/>
    <w:rsid w:val="00B07AA0"/>
    <w:rPr>
      <w:i/>
    </w:rPr>
  </w:style>
  <w:style w:type="paragraph" w:styleId="Caption">
    <w:name w:val="caption"/>
    <w:basedOn w:val="BodyText"/>
    <w:next w:val="Normal"/>
    <w:qFormat/>
    <w:rsid w:val="00B07AA0"/>
    <w:pPr>
      <w:framePr w:w="2268" w:hSpace="181" w:vSpace="181" w:wrap="around" w:vAnchor="text" w:hAnchor="page" w:x="1135" w:y="285" w:anchorLock="1"/>
    </w:pPr>
    <w:rPr>
      <w:i/>
    </w:rPr>
  </w:style>
  <w:style w:type="paragraph" w:customStyle="1" w:styleId="MiniTOCTitle">
    <w:name w:val="MiniTOCTitle"/>
    <w:basedOn w:val="Heading4"/>
    <w:rsid w:val="00B07AA0"/>
    <w:pPr>
      <w:spacing w:before="240"/>
      <w:outlineLvl w:val="9"/>
    </w:pPr>
    <w:rPr>
      <w:noProof/>
      <w:sz w:val="24"/>
    </w:rPr>
  </w:style>
  <w:style w:type="paragraph" w:customStyle="1" w:styleId="MiniTOCItem">
    <w:name w:val="MiniTOCItem"/>
    <w:basedOn w:val="ListBullet"/>
    <w:rsid w:val="00B07AA0"/>
    <w:pPr>
      <w:numPr>
        <w:numId w:val="0"/>
      </w:numPr>
      <w:tabs>
        <w:tab w:val="right" w:leader="dot" w:pos="6521"/>
      </w:tabs>
      <w:spacing w:before="0" w:after="0"/>
    </w:pPr>
  </w:style>
  <w:style w:type="paragraph" w:customStyle="1" w:styleId="TOFTitle">
    <w:name w:val="TOFTitle"/>
    <w:basedOn w:val="TOCTitle"/>
    <w:rsid w:val="00B07AA0"/>
  </w:style>
  <w:style w:type="paragraph" w:styleId="TableofFigures">
    <w:name w:val="table of figures"/>
    <w:basedOn w:val="Normal"/>
    <w:next w:val="Normal"/>
    <w:semiHidden/>
    <w:rsid w:val="00B07AA0"/>
    <w:pPr>
      <w:tabs>
        <w:tab w:val="right" w:leader="dot" w:pos="9072"/>
      </w:tabs>
      <w:ind w:left="970" w:hanging="403"/>
    </w:pPr>
    <w:rPr>
      <w:rFonts w:ascii="Times New Roman" w:hAnsi="Times New Roman"/>
      <w:b/>
    </w:rPr>
  </w:style>
  <w:style w:type="paragraph" w:styleId="ListNumber">
    <w:name w:val="List Number"/>
    <w:basedOn w:val="List"/>
    <w:rsid w:val="00B07AA0"/>
    <w:pPr>
      <w:numPr>
        <w:numId w:val="11"/>
      </w:numPr>
    </w:pPr>
  </w:style>
  <w:style w:type="character" w:customStyle="1" w:styleId="WingdingSymbols">
    <w:name w:val="Wingding Symbols"/>
    <w:rsid w:val="00B07AA0"/>
    <w:rPr>
      <w:rFonts w:ascii="Wingdings" w:hAnsi="Wingdings"/>
    </w:rPr>
  </w:style>
  <w:style w:type="paragraph" w:customStyle="1" w:styleId="TableHeading">
    <w:name w:val="Table Heading"/>
    <w:basedOn w:val="HeadingBase"/>
    <w:rsid w:val="00B07AA0"/>
    <w:pPr>
      <w:keepLines/>
      <w:pBdr>
        <w:bottom w:val="single" w:sz="6" w:space="1" w:color="918585"/>
      </w:pBdr>
      <w:spacing w:before="240"/>
    </w:pPr>
  </w:style>
  <w:style w:type="character" w:customStyle="1" w:styleId="HotSpot">
    <w:name w:val="HotSpot"/>
    <w:rsid w:val="00B07AA0"/>
    <w:rPr>
      <w:color w:val="0033CC"/>
      <w:u w:val="none"/>
    </w:rPr>
  </w:style>
  <w:style w:type="paragraph" w:customStyle="1" w:styleId="BodyTextRight">
    <w:name w:val="Body Text Right"/>
    <w:basedOn w:val="BodyText"/>
    <w:rsid w:val="00B07AA0"/>
    <w:pPr>
      <w:spacing w:before="0" w:after="0"/>
      <w:jc w:val="right"/>
    </w:pPr>
  </w:style>
  <w:style w:type="paragraph" w:styleId="Index3">
    <w:name w:val="index 3"/>
    <w:basedOn w:val="ListNumber2"/>
    <w:next w:val="Normal"/>
    <w:semiHidden/>
    <w:rsid w:val="00B07AA0"/>
    <w:pPr>
      <w:numPr>
        <w:numId w:val="0"/>
      </w:numPr>
      <w:tabs>
        <w:tab w:val="right" w:leader="dot" w:pos="4176"/>
      </w:tabs>
    </w:pPr>
  </w:style>
  <w:style w:type="paragraph" w:styleId="ListNumber2">
    <w:name w:val="List Number 2"/>
    <w:basedOn w:val="List2"/>
    <w:rsid w:val="00B07AA0"/>
    <w:pPr>
      <w:numPr>
        <w:numId w:val="10"/>
      </w:numPr>
      <w:tabs>
        <w:tab w:val="clear" w:pos="1060"/>
      </w:tabs>
    </w:pPr>
  </w:style>
  <w:style w:type="paragraph" w:customStyle="1" w:styleId="MarginNote">
    <w:name w:val="Margin Note"/>
    <w:basedOn w:val="BodyText"/>
    <w:rsid w:val="00B07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A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7AA0"/>
    <w:rPr>
      <w:sz w:val="32"/>
    </w:rPr>
  </w:style>
  <w:style w:type="paragraph" w:customStyle="1" w:styleId="HeadingProcedure">
    <w:name w:val="Heading Procedure"/>
    <w:basedOn w:val="HeadingBase"/>
    <w:next w:val="Normal"/>
    <w:rsid w:val="00B07AA0"/>
    <w:pPr>
      <w:tabs>
        <w:tab w:val="left" w:pos="0"/>
      </w:tabs>
      <w:spacing w:before="120" w:after="60"/>
    </w:pPr>
    <w:rPr>
      <w:i/>
      <w:color w:val="918585"/>
      <w:sz w:val="22"/>
    </w:rPr>
  </w:style>
  <w:style w:type="paragraph" w:customStyle="1" w:styleId="TableBodyText">
    <w:name w:val="Table Body Text"/>
    <w:basedOn w:val="BodyText"/>
    <w:rsid w:val="00B07AA0"/>
    <w:pPr>
      <w:spacing w:before="60" w:after="60"/>
    </w:pPr>
  </w:style>
  <w:style w:type="paragraph" w:styleId="ListContinue">
    <w:name w:val="List Continue"/>
    <w:basedOn w:val="List"/>
    <w:rsid w:val="00B07AA0"/>
    <w:pPr>
      <w:ind w:firstLine="0"/>
    </w:pPr>
  </w:style>
  <w:style w:type="paragraph" w:customStyle="1" w:styleId="ListNote">
    <w:name w:val="List Note"/>
    <w:basedOn w:val="List"/>
    <w:rsid w:val="00B07AA0"/>
    <w:pPr>
      <w:pBdr>
        <w:top w:val="single" w:sz="6" w:space="2" w:color="918585"/>
        <w:bottom w:val="single" w:sz="6" w:space="2" w:color="918585"/>
      </w:pBdr>
      <w:tabs>
        <w:tab w:val="left" w:pos="1021"/>
      </w:tabs>
      <w:ind w:firstLine="0"/>
    </w:pPr>
  </w:style>
  <w:style w:type="paragraph" w:customStyle="1" w:styleId="Warning">
    <w:name w:val="Warning"/>
    <w:basedOn w:val="BodyText"/>
    <w:rsid w:val="00B07AA0"/>
    <w:pPr>
      <w:shd w:val="clear" w:color="auto" w:fill="D9D9D9"/>
      <w:tabs>
        <w:tab w:val="left" w:pos="992"/>
      </w:tabs>
      <w:ind w:left="119" w:right="119"/>
    </w:pPr>
    <w:rPr>
      <w:sz w:val="20"/>
    </w:rPr>
  </w:style>
  <w:style w:type="paragraph" w:customStyle="1" w:styleId="MarginIcons">
    <w:name w:val="Margin Icons"/>
    <w:basedOn w:val="BodyText"/>
    <w:rsid w:val="00B07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AA0"/>
    <w:rPr>
      <w:rFonts w:ascii="Courier New" w:hAnsi="Courier New"/>
    </w:rPr>
  </w:style>
  <w:style w:type="paragraph" w:customStyle="1" w:styleId="NoteBullet">
    <w:name w:val="Note Bullet"/>
    <w:basedOn w:val="Note"/>
    <w:rsid w:val="00B07AA0"/>
    <w:pPr>
      <w:tabs>
        <w:tab w:val="clear" w:pos="680"/>
      </w:tabs>
      <w:spacing w:before="60" w:after="60"/>
    </w:pPr>
  </w:style>
  <w:style w:type="paragraph" w:customStyle="1" w:styleId="SubHeading2">
    <w:name w:val="SubHeading2"/>
    <w:basedOn w:val="HeadingBase"/>
    <w:rsid w:val="00B07AA0"/>
    <w:pPr>
      <w:spacing w:before="240" w:after="60"/>
    </w:pPr>
    <w:rPr>
      <w:sz w:val="20"/>
    </w:rPr>
  </w:style>
  <w:style w:type="paragraph" w:customStyle="1" w:styleId="SubHeading1">
    <w:name w:val="SubHeading1"/>
    <w:basedOn w:val="HeadingBase"/>
    <w:rsid w:val="00B07AA0"/>
    <w:pPr>
      <w:spacing w:before="240" w:after="60"/>
    </w:pPr>
    <w:rPr>
      <w:color w:val="918585"/>
      <w:sz w:val="22"/>
    </w:rPr>
  </w:style>
  <w:style w:type="paragraph" w:customStyle="1" w:styleId="SideHeading">
    <w:name w:val="Side Heading"/>
    <w:basedOn w:val="HeadingBase"/>
    <w:rsid w:val="00B07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AA0"/>
    <w:pPr>
      <w:numPr>
        <w:numId w:val="12"/>
      </w:numPr>
    </w:pPr>
  </w:style>
  <w:style w:type="paragraph" w:styleId="PlainText">
    <w:name w:val="Plain Text"/>
    <w:basedOn w:val="Normal"/>
    <w:link w:val="PlainTextChar"/>
    <w:rsid w:val="00B07AA0"/>
    <w:rPr>
      <w:sz w:val="20"/>
    </w:rPr>
  </w:style>
  <w:style w:type="character" w:customStyle="1" w:styleId="PlainTextChar">
    <w:name w:val="Plain Text Char"/>
    <w:basedOn w:val="DefaultParagraphFont"/>
    <w:link w:val="PlainText"/>
    <w:rsid w:val="00B07A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7AA0"/>
    <w:rPr>
      <w:b/>
      <w:smallCaps/>
    </w:rPr>
  </w:style>
  <w:style w:type="paragraph" w:customStyle="1" w:styleId="TableListNumber">
    <w:name w:val="Table List Number"/>
    <w:basedOn w:val="ListNumber"/>
    <w:rsid w:val="00B07AA0"/>
    <w:pPr>
      <w:numPr>
        <w:numId w:val="0"/>
      </w:numPr>
    </w:pPr>
  </w:style>
  <w:style w:type="paragraph" w:styleId="TOC4">
    <w:name w:val="toc 4"/>
    <w:basedOn w:val="TOCBase"/>
    <w:next w:val="Normal"/>
    <w:semiHidden/>
    <w:rsid w:val="00B07AA0"/>
    <w:pPr>
      <w:tabs>
        <w:tab w:val="right" w:leader="dot" w:pos="9071"/>
      </w:tabs>
      <w:ind w:left="1701"/>
    </w:pPr>
  </w:style>
  <w:style w:type="paragraph" w:customStyle="1" w:styleId="ListAlpha">
    <w:name w:val="List Alpha"/>
    <w:basedOn w:val="List"/>
    <w:rsid w:val="00B07AA0"/>
    <w:pPr>
      <w:numPr>
        <w:numId w:val="9"/>
      </w:numPr>
    </w:pPr>
  </w:style>
  <w:style w:type="paragraph" w:customStyle="1" w:styleId="ListAlpha2">
    <w:name w:val="List Alpha 2"/>
    <w:basedOn w:val="List2"/>
    <w:rsid w:val="00B07AA0"/>
    <w:pPr>
      <w:numPr>
        <w:numId w:val="8"/>
      </w:numPr>
    </w:pPr>
  </w:style>
  <w:style w:type="paragraph" w:styleId="List3">
    <w:name w:val="List 3"/>
    <w:basedOn w:val="BodyText"/>
    <w:rsid w:val="00B07AA0"/>
    <w:pPr>
      <w:tabs>
        <w:tab w:val="left" w:pos="1021"/>
      </w:tabs>
      <w:spacing w:before="60" w:after="60"/>
      <w:ind w:left="1020" w:hanging="340"/>
    </w:pPr>
  </w:style>
  <w:style w:type="paragraph" w:styleId="List4">
    <w:name w:val="List 4"/>
    <w:basedOn w:val="BodyText"/>
    <w:rsid w:val="00B07AA0"/>
    <w:pPr>
      <w:tabs>
        <w:tab w:val="left" w:pos="1361"/>
      </w:tabs>
      <w:spacing w:before="60" w:after="60"/>
      <w:ind w:left="1361" w:hanging="340"/>
    </w:pPr>
  </w:style>
  <w:style w:type="paragraph" w:styleId="List5">
    <w:name w:val="List 5"/>
    <w:basedOn w:val="BodyText"/>
    <w:rsid w:val="00B07AA0"/>
    <w:pPr>
      <w:tabs>
        <w:tab w:val="left" w:pos="1701"/>
      </w:tabs>
      <w:spacing w:before="60" w:after="60"/>
      <w:ind w:left="1701" w:hanging="340"/>
    </w:pPr>
  </w:style>
  <w:style w:type="paragraph" w:styleId="ListBullet4">
    <w:name w:val="List Bullet 4"/>
    <w:basedOn w:val="List4"/>
    <w:rsid w:val="00B07AA0"/>
    <w:pPr>
      <w:numPr>
        <w:numId w:val="3"/>
      </w:numPr>
    </w:pPr>
  </w:style>
  <w:style w:type="paragraph" w:styleId="ListBullet5">
    <w:name w:val="List Bullet 5"/>
    <w:basedOn w:val="List5"/>
    <w:rsid w:val="00B07AA0"/>
    <w:pPr>
      <w:numPr>
        <w:numId w:val="4"/>
      </w:numPr>
    </w:pPr>
  </w:style>
  <w:style w:type="paragraph" w:styleId="ListContinue2">
    <w:name w:val="List Continue 2"/>
    <w:basedOn w:val="List2"/>
    <w:rsid w:val="00B07AA0"/>
    <w:pPr>
      <w:ind w:firstLine="0"/>
    </w:pPr>
  </w:style>
  <w:style w:type="paragraph" w:styleId="ListContinue3">
    <w:name w:val="List Continue 3"/>
    <w:basedOn w:val="List3"/>
    <w:rsid w:val="00B07AA0"/>
    <w:pPr>
      <w:ind w:left="1021" w:firstLine="0"/>
    </w:pPr>
  </w:style>
  <w:style w:type="paragraph" w:styleId="ListContinue4">
    <w:name w:val="List Continue 4"/>
    <w:basedOn w:val="List4"/>
    <w:rsid w:val="00B07AA0"/>
    <w:pPr>
      <w:ind w:firstLine="0"/>
    </w:pPr>
  </w:style>
  <w:style w:type="paragraph" w:styleId="ListContinue5">
    <w:name w:val="List Continue 5"/>
    <w:basedOn w:val="List5"/>
    <w:rsid w:val="00B07AA0"/>
    <w:pPr>
      <w:ind w:firstLine="0"/>
    </w:pPr>
  </w:style>
  <w:style w:type="paragraph" w:styleId="ListNumber3">
    <w:name w:val="List Number 3"/>
    <w:basedOn w:val="List3"/>
    <w:rsid w:val="00B07AA0"/>
    <w:pPr>
      <w:numPr>
        <w:numId w:val="5"/>
      </w:numPr>
    </w:pPr>
  </w:style>
  <w:style w:type="paragraph" w:styleId="ListNumber4">
    <w:name w:val="List Number 4"/>
    <w:basedOn w:val="List4"/>
    <w:rsid w:val="00B07AA0"/>
    <w:pPr>
      <w:numPr>
        <w:numId w:val="6"/>
      </w:numPr>
    </w:pPr>
  </w:style>
  <w:style w:type="paragraph" w:styleId="ListNumber5">
    <w:name w:val="List Number 5"/>
    <w:basedOn w:val="List5"/>
    <w:rsid w:val="00B07AA0"/>
    <w:pPr>
      <w:numPr>
        <w:numId w:val="7"/>
      </w:numPr>
    </w:pPr>
  </w:style>
  <w:style w:type="paragraph" w:styleId="BlockText">
    <w:name w:val="Block Text"/>
    <w:basedOn w:val="Normal"/>
    <w:rsid w:val="00B07AA0"/>
    <w:pPr>
      <w:spacing w:after="120"/>
      <w:ind w:left="1440" w:right="1440"/>
    </w:pPr>
  </w:style>
  <w:style w:type="character" w:customStyle="1" w:styleId="Subscript">
    <w:name w:val="Subscript"/>
    <w:basedOn w:val="DefaultParagraphFont"/>
    <w:rsid w:val="00B07AA0"/>
    <w:rPr>
      <w:sz w:val="16"/>
      <w:vertAlign w:val="subscript"/>
    </w:rPr>
  </w:style>
  <w:style w:type="character" w:customStyle="1" w:styleId="Superscript">
    <w:name w:val="Superscript"/>
    <w:basedOn w:val="DefaultParagraphFont"/>
    <w:rsid w:val="00B07AA0"/>
    <w:rPr>
      <w:sz w:val="16"/>
      <w:vertAlign w:val="superscript"/>
    </w:rPr>
  </w:style>
  <w:style w:type="character" w:customStyle="1" w:styleId="Symbols">
    <w:name w:val="Symbols"/>
    <w:basedOn w:val="DefaultParagraphFont"/>
    <w:rsid w:val="00B07AA0"/>
    <w:rPr>
      <w:rFonts w:ascii="Symbol" w:hAnsi="Symbol"/>
    </w:rPr>
  </w:style>
  <w:style w:type="character" w:customStyle="1" w:styleId="MenuOptions">
    <w:name w:val="Menu Options"/>
    <w:basedOn w:val="DefaultParagraphFont"/>
    <w:rsid w:val="00B07AA0"/>
    <w:rPr>
      <w:rFonts w:ascii="Arial Narrow" w:hAnsi="Arial Narrow"/>
      <w:smallCaps/>
    </w:rPr>
  </w:style>
  <w:style w:type="character" w:customStyle="1" w:styleId="Buttons">
    <w:name w:val="Buttons"/>
    <w:basedOn w:val="DefaultParagraphFont"/>
    <w:rsid w:val="00B07AA0"/>
    <w:rPr>
      <w:b/>
    </w:rPr>
  </w:style>
  <w:style w:type="character" w:customStyle="1" w:styleId="Underlined">
    <w:name w:val="Underlined"/>
    <w:basedOn w:val="DefaultParagraphFont"/>
    <w:rsid w:val="00B07AA0"/>
    <w:rPr>
      <w:u w:val="single"/>
    </w:rPr>
  </w:style>
  <w:style w:type="paragraph" w:customStyle="1" w:styleId="TableBodyTextRight">
    <w:name w:val="Table Body Text Right"/>
    <w:basedOn w:val="TableBodyText"/>
    <w:rsid w:val="00B07AA0"/>
    <w:pPr>
      <w:widowControl w:val="0"/>
      <w:autoSpaceDE w:val="0"/>
      <w:autoSpaceDN w:val="0"/>
      <w:adjustRightInd w:val="0"/>
      <w:jc w:val="right"/>
    </w:pPr>
    <w:rPr>
      <w:rFonts w:cs="Arial"/>
      <w:szCs w:val="18"/>
    </w:rPr>
  </w:style>
  <w:style w:type="paragraph" w:customStyle="1" w:styleId="CopyrightText">
    <w:name w:val="Copyright Text"/>
    <w:basedOn w:val="BodyText"/>
    <w:rsid w:val="00B07AA0"/>
    <w:rPr>
      <w:sz w:val="18"/>
    </w:rPr>
  </w:style>
  <w:style w:type="paragraph" w:customStyle="1" w:styleId="BodySmallRight">
    <w:name w:val="Body Small Right"/>
    <w:basedOn w:val="BodyTextRight"/>
    <w:rsid w:val="00B07AA0"/>
    <w:rPr>
      <w:sz w:val="18"/>
      <w:szCs w:val="18"/>
    </w:rPr>
  </w:style>
  <w:style w:type="paragraph" w:customStyle="1" w:styleId="MarginEdition">
    <w:name w:val="Margin Edition"/>
    <w:basedOn w:val="MarginNote"/>
    <w:rsid w:val="00B07AA0"/>
    <w:pPr>
      <w:spacing w:before="0" w:after="0"/>
    </w:pPr>
    <w:rPr>
      <w:rFonts w:ascii="Times New Roman" w:hAnsi="Times New Roman"/>
      <w:color w:val="999999"/>
    </w:rPr>
  </w:style>
  <w:style w:type="paragraph" w:customStyle="1" w:styleId="Spacer">
    <w:name w:val="Spacer"/>
    <w:basedOn w:val="Normal"/>
    <w:rsid w:val="00B07AA0"/>
    <w:rPr>
      <w:sz w:val="2"/>
      <w:szCs w:val="2"/>
    </w:rPr>
  </w:style>
  <w:style w:type="character" w:customStyle="1" w:styleId="Small">
    <w:name w:val="Small"/>
    <w:basedOn w:val="DefaultParagraphFont"/>
    <w:rsid w:val="00B07AA0"/>
    <w:rPr>
      <w:sz w:val="16"/>
    </w:rPr>
  </w:style>
  <w:style w:type="paragraph" w:customStyle="1" w:styleId="WideTable">
    <w:name w:val="Wide Table"/>
    <w:basedOn w:val="Normal"/>
    <w:rsid w:val="00B07AA0"/>
    <w:pPr>
      <w:ind w:left="-1418"/>
    </w:pPr>
    <w:rPr>
      <w:sz w:val="2"/>
      <w:szCs w:val="2"/>
    </w:rPr>
  </w:style>
  <w:style w:type="character" w:styleId="PageNumber">
    <w:name w:val="page number"/>
    <w:basedOn w:val="DefaultParagraphFont"/>
    <w:rsid w:val="00B07AA0"/>
  </w:style>
  <w:style w:type="paragraph" w:styleId="Quote">
    <w:name w:val="Quote"/>
    <w:basedOn w:val="Heading1"/>
    <w:link w:val="QuoteChar"/>
    <w:qFormat/>
    <w:rsid w:val="00B07AA0"/>
    <w:rPr>
      <w:b w:val="0"/>
      <w:sz w:val="72"/>
      <w:szCs w:val="72"/>
      <w:lang w:val="en-NZ"/>
    </w:rPr>
  </w:style>
  <w:style w:type="character" w:customStyle="1" w:styleId="QuoteChar">
    <w:name w:val="Quote Char"/>
    <w:basedOn w:val="DefaultParagraphFont"/>
    <w:link w:val="Quote"/>
    <w:rsid w:val="00B07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AA0"/>
    <w:pPr>
      <w:pageBreakBefore/>
    </w:pPr>
  </w:style>
  <w:style w:type="paragraph" w:customStyle="1" w:styleId="Border">
    <w:name w:val="Border"/>
    <w:basedOn w:val="Normal"/>
    <w:qFormat/>
    <w:rsid w:val="00B07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AA0"/>
    <w:rPr>
      <w:b/>
      <w:bCs/>
      <w:i/>
      <w:iCs/>
      <w:color w:val="auto"/>
    </w:rPr>
  </w:style>
  <w:style w:type="paragraph" w:styleId="IntenseQuote">
    <w:name w:val="Intense Quote"/>
    <w:basedOn w:val="Normal"/>
    <w:next w:val="Normal"/>
    <w:link w:val="IntenseQuoteChar"/>
    <w:uiPriority w:val="30"/>
    <w:qFormat/>
    <w:rsid w:val="00B07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A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7AA0"/>
    <w:rPr>
      <w:smallCaps/>
      <w:color w:val="auto"/>
      <w:u w:val="single"/>
    </w:rPr>
  </w:style>
  <w:style w:type="character" w:styleId="IntenseReference">
    <w:name w:val="Intense Reference"/>
    <w:basedOn w:val="DefaultParagraphFont"/>
    <w:uiPriority w:val="32"/>
    <w:qFormat/>
    <w:rsid w:val="00B07AA0"/>
    <w:rPr>
      <w:b/>
      <w:bCs/>
      <w:smallCaps/>
      <w:color w:val="auto"/>
      <w:spacing w:val="5"/>
      <w:u w:val="single"/>
    </w:rPr>
  </w:style>
  <w:style w:type="paragraph" w:customStyle="1" w:styleId="2ColumnHeading">
    <w:name w:val="2Column Heading"/>
    <w:basedOn w:val="BodyText"/>
    <w:qFormat/>
    <w:rsid w:val="00B07AA0"/>
    <w:pPr>
      <w:spacing w:after="60"/>
      <w:ind w:left="-2268"/>
    </w:pPr>
    <w:rPr>
      <w:b/>
    </w:rPr>
  </w:style>
  <w:style w:type="paragraph" w:customStyle="1" w:styleId="Heading1TOC">
    <w:name w:val="Heading1 TOC"/>
    <w:basedOn w:val="Normal"/>
    <w:qFormat/>
    <w:rsid w:val="00B07AA0"/>
    <w:pPr>
      <w:spacing w:before="240" w:after="120"/>
    </w:pPr>
    <w:rPr>
      <w:rFonts w:ascii="Times New Roman" w:hAnsi="Times New Roman"/>
      <w:b/>
      <w:sz w:val="32"/>
    </w:rPr>
  </w:style>
  <w:style w:type="paragraph" w:customStyle="1" w:styleId="Heading2TOC">
    <w:name w:val="Heading2 TOC"/>
    <w:basedOn w:val="Normal"/>
    <w:qFormat/>
    <w:rsid w:val="00B07AA0"/>
    <w:pPr>
      <w:spacing w:before="240" w:after="60"/>
    </w:pPr>
    <w:rPr>
      <w:rFonts w:ascii="Times New Roman" w:hAnsi="Times New Roman"/>
      <w:b/>
      <w:sz w:val="28"/>
    </w:rPr>
  </w:style>
  <w:style w:type="character" w:customStyle="1" w:styleId="Underline">
    <w:name w:val="Underline"/>
    <w:basedOn w:val="DefaultParagraphFont"/>
    <w:qFormat/>
    <w:rsid w:val="00B07AA0"/>
    <w:rPr>
      <w:u w:val="single"/>
    </w:rPr>
  </w:style>
  <w:style w:type="paragraph" w:styleId="BalloonText">
    <w:name w:val="Balloon Text"/>
    <w:basedOn w:val="Normal"/>
    <w:link w:val="BalloonTextChar"/>
    <w:rsid w:val="00B07AA0"/>
    <w:rPr>
      <w:rFonts w:ascii="Tahoma" w:hAnsi="Tahoma" w:cs="Tahoma"/>
      <w:sz w:val="16"/>
      <w:szCs w:val="16"/>
    </w:rPr>
  </w:style>
  <w:style w:type="character" w:customStyle="1" w:styleId="BalloonTextChar">
    <w:name w:val="Balloon Text Char"/>
    <w:basedOn w:val="DefaultParagraphFont"/>
    <w:link w:val="BalloonText"/>
    <w:rsid w:val="00B07A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7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7A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1870</Words>
  <Characters>11868</Characters>
  <Application>Microsoft Office Word</Application>
  <DocSecurity>0</DocSecurity>
  <Lines>429</Lines>
  <Paragraphs>241</Paragraphs>
  <ScaleCrop>false</ScaleCrop>
  <Company>Author-it Software Corporation Ltd.</Company>
  <LinksUpToDate>false</LinksUpToDate>
  <CharactersWithSpaces>13652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FPIFGM5216A Manage coupe planning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2012-05-26T07:13:00Z</dcterms:modified>
</cp:coreProperties>
</file>