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93E" w:rsidP="006E793E">
      <w:pPr>
        <w:pStyle w:val="Title"/>
      </w:pPr>
      <w:r>
        <w:fldChar w:fldCharType="begin"/>
      </w:r>
      <w:r>
        <w:instrText xml:space="preserve"> TITLE   \* MERGEFORMAT </w:instrText>
      </w:r>
      <w:r>
        <w:fldChar w:fldCharType="separate"/>
      </w:r>
      <w:r>
        <w:t>FPIFGM5213A Coordinate plantation tending operations</w:t>
      </w:r>
      <w:r>
        <w:fldChar w:fldCharType="end"/>
      </w:r>
    </w:p>
    <w:p w:rsidR="006E793E" w:rsidP="006E793E">
      <w:pPr>
        <w:pStyle w:val="Version"/>
        <w:sectPr w:rsidSect="006128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82D" w:rsidP="0061282D">
      <w:pPr>
        <w:pStyle w:val="SuperHeading"/>
      </w:pPr>
      <w:r w:rsidRPr="0061282D">
        <w:t>FPIFGM5213A Coordinate plantation tending operations</w:t>
      </w:r>
    </w:p>
    <w:p w:rsidR="00000000" w:rsidRPr="0061282D" w:rsidP="0061282D">
      <w:pPr>
        <w:pStyle w:val="Heading1"/>
      </w:pPr>
      <w:bookmarkStart w:id="1" w:name="O_270651"/>
      <w:bookmarkEnd w:id="1"/>
      <w:r w:rsidRPr="0061282D">
        <w:t>Modification History</w:t>
      </w:r>
    </w:p>
    <w:p w:rsidR="00000000" w:rsidRPr="0061282D" w:rsidP="0061282D">
      <w:pPr>
        <w:pStyle w:val="BodyText"/>
      </w:pPr>
      <w:r w:rsidRPr="0061282D">
        <w:t>Not Applicable</w:t>
      </w:r>
    </w:p>
    <w:p w:rsidR="00000000" w:rsidRPr="0061282D" w:rsidP="0061282D">
      <w:pPr>
        <w:pStyle w:val="AllowPageBreak"/>
      </w:pPr>
    </w:p>
    <w:p w:rsidR="00000000" w:rsidRPr="0061282D" w:rsidP="0061282D">
      <w:pPr>
        <w:pStyle w:val="Heading1"/>
      </w:pPr>
      <w:bookmarkStart w:id="2" w:name="O_203712"/>
      <w:bookmarkEnd w:id="2"/>
      <w:r w:rsidRPr="0061282D">
        <w:t>Unit Descriptor</w:t>
      </w:r>
    </w:p>
    <w:tbl>
      <w:tblPr>
        <w:tblW w:w="0" w:type="auto"/>
        <w:tblLayout w:type="fixed"/>
        <w:tblCellMar>
          <w:left w:w="62" w:type="dxa"/>
          <w:right w:w="62" w:type="dxa"/>
        </w:tblCellMar>
        <w:tblLook w:val="0000"/>
      </w:tblPr>
      <w:tblGrid>
        <w:gridCol w:w="2664"/>
        <w:gridCol w:w="5858"/>
      </w:tblGrid>
      <w:tr w:rsidTr="006E793E">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This unit specifies the outcomes required to prepare and implement a tending operation in a plantat</w:t>
            </w:r>
            <w:r w:rsidRPr="0061282D">
              <w:t>ion. It includes the conduct of consultative processes, analysis of the effectiveness of the operation and presentation of findings to a range of individuals and groups</w:t>
            </w:r>
          </w:p>
          <w:p w:rsidR="00000000" w:rsidRPr="0061282D" w:rsidP="0061282D">
            <w:pPr>
              <w:pStyle w:val="BodyText"/>
            </w:pPr>
            <w:r w:rsidRPr="0061282D">
              <w:t>General workplace legislative and regulatory requirements apply to this unit; however t</w:t>
            </w:r>
            <w:r w:rsidRPr="0061282D">
              <w:t>here are no specific licensing or certification requirements at the time of publication</w:t>
            </w:r>
          </w:p>
          <w:p w:rsidR="00000000" w:rsidRPr="0061282D" w:rsidP="0061282D">
            <w:pPr>
              <w:pStyle w:val="BodyText"/>
            </w:pPr>
            <w:r w:rsidRPr="0061282D">
              <w:t>There may be applicable Codes of Practice governing tending operations in some areas</w:t>
            </w:r>
          </w:p>
          <w:p w:rsidR="00000000" w:rsidRPr="0061282D" w:rsidP="0061282D">
            <w:pPr>
              <w:pStyle w:val="BodyText"/>
            </w:pPr>
            <w:r w:rsidRPr="0061282D">
              <w:t>This unit replaces FPIFGM5205A Coordinate plantation tending operations</w:t>
            </w:r>
          </w:p>
        </w:tc>
      </w:tr>
    </w:tbl>
    <w:p w:rsidR="006E793E" w:rsidP="0061282D">
      <w:pPr>
        <w:pStyle w:val="BodyText"/>
      </w:pPr>
    </w:p>
    <w:p w:rsidR="006E793E" w:rsidP="0061282D">
      <w:pPr>
        <w:pStyle w:val="BodyText"/>
      </w:pPr>
    </w:p>
    <w:p w:rsidR="00000000" w:rsidRPr="0061282D" w:rsidP="0061282D">
      <w:pPr>
        <w:pStyle w:val="Heading1"/>
      </w:pPr>
      <w:bookmarkStart w:id="3" w:name="O_203714"/>
      <w:bookmarkEnd w:id="3"/>
      <w:r w:rsidRPr="0061282D">
        <w:t>Application of the Unit</w:t>
      </w:r>
    </w:p>
    <w:tbl>
      <w:tblPr>
        <w:tblW w:w="0" w:type="auto"/>
        <w:tblLayout w:type="fixed"/>
        <w:tblCellMar>
          <w:left w:w="62" w:type="dxa"/>
          <w:right w:w="62" w:type="dxa"/>
        </w:tblCellMar>
        <w:tblLook w:val="0000"/>
      </w:tblPr>
      <w:tblGrid>
        <w:gridCol w:w="2751"/>
        <w:gridCol w:w="5771"/>
      </w:tblGrid>
      <w:tr w:rsidTr="006E793E">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This unit involves coordinating plantation tending operations in a forest environment</w:t>
            </w:r>
          </w:p>
          <w:p w:rsidR="00000000" w:rsidRPr="0061282D" w:rsidP="0061282D">
            <w:pPr>
              <w:pStyle w:val="BodyText"/>
            </w:pPr>
            <w:r w:rsidRPr="0061282D">
              <w:t>The skills and knowledge required for competent workplace performance are to be used within the scope of t</w:t>
            </w:r>
            <w:r w:rsidRPr="0061282D">
              <w:t>he person's job and authority</w:t>
            </w:r>
          </w:p>
        </w:tc>
      </w:tr>
    </w:tbl>
    <w:p w:rsidR="006E793E" w:rsidP="0061282D">
      <w:pPr>
        <w:pStyle w:val="BodyText"/>
      </w:pPr>
    </w:p>
    <w:p w:rsidR="006E793E" w:rsidP="0061282D">
      <w:pPr>
        <w:pStyle w:val="BodyText"/>
      </w:pPr>
    </w:p>
    <w:p w:rsidR="00000000" w:rsidRPr="0061282D" w:rsidP="0061282D">
      <w:pPr>
        <w:pStyle w:val="Heading1"/>
      </w:pPr>
      <w:bookmarkStart w:id="4" w:name="O_278911"/>
      <w:bookmarkEnd w:id="4"/>
      <w:r w:rsidRPr="0061282D">
        <w:t>Licensing/Regulatory Information</w:t>
      </w:r>
    </w:p>
    <w:p w:rsidR="00000000" w:rsidRPr="0061282D" w:rsidP="0061282D">
      <w:pPr>
        <w:pStyle w:val="BodyText"/>
      </w:pPr>
      <w:r w:rsidRPr="0061282D">
        <w:t>Refer to Unit Descriptor</w:t>
      </w:r>
    </w:p>
    <w:p w:rsidR="00000000" w:rsidRPr="0061282D" w:rsidP="0061282D">
      <w:pPr>
        <w:pStyle w:val="AllowPageBreak"/>
      </w:pPr>
    </w:p>
    <w:p w:rsidR="00000000" w:rsidRPr="0061282D" w:rsidP="0061282D">
      <w:pPr>
        <w:pStyle w:val="Heading1"/>
      </w:pPr>
      <w:bookmarkStart w:id="5" w:name="O_283824"/>
      <w:bookmarkEnd w:id="5"/>
      <w:r w:rsidRPr="0061282D">
        <w:t>Pre-Requisites</w:t>
      </w:r>
    </w:p>
    <w:p w:rsidR="00000000" w:rsidRPr="0061282D" w:rsidP="0061282D">
      <w:pPr>
        <w:pStyle w:val="BodyText"/>
      </w:pPr>
      <w:r w:rsidRPr="0061282D">
        <w:t>Not Applicable</w:t>
      </w:r>
    </w:p>
    <w:p w:rsidR="00000000" w:rsidRPr="0061282D" w:rsidP="0061282D">
      <w:pPr>
        <w:pStyle w:val="AllowPageBreak"/>
      </w:pPr>
    </w:p>
    <w:p w:rsidR="00000000" w:rsidRPr="0061282D" w:rsidP="0061282D">
      <w:pPr>
        <w:pStyle w:val="Heading1"/>
      </w:pPr>
      <w:bookmarkStart w:id="6" w:name="O_203713"/>
      <w:bookmarkEnd w:id="6"/>
      <w:r w:rsidRPr="0061282D">
        <w:t>Employability Skills Information</w:t>
      </w:r>
    </w:p>
    <w:tbl>
      <w:tblPr>
        <w:tblW w:w="0" w:type="auto"/>
        <w:tblLayout w:type="fixed"/>
        <w:tblCellMar>
          <w:left w:w="62" w:type="dxa"/>
          <w:right w:w="62" w:type="dxa"/>
        </w:tblCellMar>
        <w:tblLook w:val="0000"/>
      </w:tblPr>
      <w:tblGrid>
        <w:gridCol w:w="2802"/>
        <w:gridCol w:w="5720"/>
      </w:tblGrid>
      <w:tr w:rsidTr="006E793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This unit contains employability skills</w:t>
            </w:r>
          </w:p>
        </w:tc>
      </w:tr>
    </w:tbl>
    <w:p w:rsidR="006E793E" w:rsidP="0061282D">
      <w:pPr>
        <w:pStyle w:val="BodyText"/>
      </w:pPr>
    </w:p>
    <w:p w:rsidR="006E793E" w:rsidP="0061282D">
      <w:pPr>
        <w:pStyle w:val="BodyText"/>
      </w:pPr>
    </w:p>
    <w:p w:rsidR="00000000" w:rsidRPr="0061282D" w:rsidP="0061282D">
      <w:pPr>
        <w:pStyle w:val="Heading1"/>
      </w:pPr>
      <w:bookmarkStart w:id="7" w:name="O_288697"/>
      <w:bookmarkEnd w:id="7"/>
      <w:r w:rsidRPr="0061282D">
        <w:t>Elements and Performance Criteria Pre-Content</w:t>
      </w:r>
    </w:p>
    <w:tbl>
      <w:tblPr>
        <w:tblW w:w="0" w:type="auto"/>
        <w:tblLayout w:type="fixed"/>
        <w:tblCellMar>
          <w:left w:w="62" w:type="dxa"/>
          <w:right w:w="62" w:type="dxa"/>
        </w:tblCellMar>
        <w:tblLook w:val="0000"/>
      </w:tblPr>
      <w:tblGrid>
        <w:gridCol w:w="2572"/>
        <w:gridCol w:w="5950"/>
      </w:tblGrid>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Performance criteria describe the performance needed to demonstrate achievement of t</w:t>
            </w:r>
            <w:r w:rsidRPr="0061282D">
              <w:t>he element. Where bold italicised text is used, further information is detailed in the required skills and knowledge section and the range statement. Assessment of performance is to be consistent with the evidence guide.</w:t>
            </w:r>
          </w:p>
        </w:tc>
      </w:tr>
    </w:tbl>
    <w:p w:rsidR="00000000" w:rsidRPr="0061282D" w:rsidP="0061282D">
      <w:pPr>
        <w:pStyle w:val="BodyText"/>
      </w:pPr>
    </w:p>
    <w:p w:rsidR="00000000" w:rsidRPr="0061282D" w:rsidP="0061282D">
      <w:pPr>
        <w:pStyle w:val="AllowPageBreak"/>
      </w:pPr>
    </w:p>
    <w:p w:rsidR="00000000" w:rsidRPr="0061282D" w:rsidP="0061282D">
      <w:pPr>
        <w:pStyle w:val="Heading1"/>
      </w:pPr>
      <w:bookmarkStart w:id="8" w:name="O_235364"/>
      <w:bookmarkEnd w:id="8"/>
      <w:r w:rsidRPr="0061282D">
        <w:t>Elements and Performance Criteria</w:t>
      </w:r>
    </w:p>
    <w:tbl>
      <w:tblPr>
        <w:tblW w:w="0" w:type="auto"/>
        <w:tblLayout w:type="fixed"/>
        <w:tblCellMar>
          <w:left w:w="62" w:type="dxa"/>
          <w:right w:w="62" w:type="dxa"/>
        </w:tblCellMar>
        <w:tblLook w:val="0000"/>
      </w:tblPr>
      <w:tblGrid>
        <w:gridCol w:w="2572"/>
        <w:gridCol w:w="5950"/>
      </w:tblGrid>
      <w:tr w:rsidTr="006E793E">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PERFORMANCE CRITERIA</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List"/>
              <w:rPr>
                <w:lang w:val="en-NZ"/>
              </w:rPr>
            </w:pPr>
            <w:r w:rsidRPr="0061282D">
              <w:t>1.</w:t>
            </w:r>
            <w:r w:rsidRPr="0061282D">
              <w:tab/>
              <w:t>Plan tending operation</w:t>
            </w: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1.1.</w:t>
            </w:r>
            <w:r w:rsidRPr="0061282D">
              <w:tab/>
              <w:t xml:space="preserve">Applicable </w:t>
            </w:r>
            <w:r w:rsidRPr="0061282D">
              <w:rPr>
                <w:rStyle w:val="BoldandItalics"/>
              </w:rPr>
              <w:t>Occupational Health and Safety</w:t>
            </w:r>
            <w:r w:rsidRPr="0061282D">
              <w:t xml:space="preserve"> (</w:t>
            </w:r>
            <w:r w:rsidRPr="0061282D">
              <w:rPr>
                <w:rStyle w:val="BoldandItalics"/>
              </w:rPr>
              <w:t>OHS</w:t>
            </w:r>
            <w:r w:rsidRPr="0061282D">
              <w:t xml:space="preserve">), </w:t>
            </w:r>
            <w:r w:rsidRPr="0061282D">
              <w:rPr>
                <w:rStyle w:val="BoldandItalics"/>
              </w:rPr>
              <w:t>environmental</w:t>
            </w:r>
            <w:r w:rsidRPr="0061282D">
              <w:t xml:space="preserve">, </w:t>
            </w:r>
            <w:r w:rsidRPr="0061282D">
              <w:rPr>
                <w:rStyle w:val="BoldandItalics"/>
              </w:rPr>
              <w:t>legislative</w:t>
            </w:r>
            <w:r w:rsidRPr="0061282D">
              <w:t xml:space="preserve"> and </w:t>
            </w:r>
            <w:r w:rsidRPr="0061282D">
              <w:rPr>
                <w:rStyle w:val="BoldandItalics"/>
              </w:rPr>
              <w:t>organisational requirements</w:t>
            </w:r>
            <w:r w:rsidRPr="0061282D">
              <w:t xml:space="preserve"> relevant to plantation </w:t>
            </w:r>
            <w:r w:rsidRPr="0061282D">
              <w:rPr>
                <w:rStyle w:val="BoldandItalics"/>
              </w:rPr>
              <w:t>tending operations</w:t>
            </w:r>
            <w:r w:rsidRPr="0061282D">
              <w:t xml:space="preserve"> are identif</w:t>
            </w:r>
            <w:r w:rsidRPr="0061282D">
              <w:t>ied and followed</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1.2.</w:t>
            </w:r>
            <w:r w:rsidRPr="0061282D">
              <w:tab/>
            </w:r>
            <w:r w:rsidRPr="0061282D">
              <w:rPr>
                <w:rStyle w:val="BoldandItalics"/>
              </w:rPr>
              <w:t>Timeline</w:t>
            </w:r>
            <w:r w:rsidRPr="0061282D">
              <w:t xml:space="preserve"> and budget are identified and checked with </w:t>
            </w:r>
            <w:r w:rsidRPr="0061282D">
              <w:rPr>
                <w:rStyle w:val="BoldandItalics"/>
              </w:rPr>
              <w:t>appropriate personnel</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1.3.</w:t>
            </w:r>
            <w:r w:rsidRPr="0061282D">
              <w:tab/>
            </w:r>
            <w:r w:rsidRPr="0061282D">
              <w:rPr>
                <w:rStyle w:val="BoldandItalics"/>
              </w:rPr>
              <w:t>Operation requirements</w:t>
            </w:r>
            <w:r w:rsidRPr="0061282D">
              <w:t xml:space="preserve"> are reviewed and analysed for inputs and </w:t>
            </w:r>
            <w:r w:rsidRPr="0061282D">
              <w:rPr>
                <w:rStyle w:val="BoldandItalics"/>
              </w:rPr>
              <w:t>impact</w:t>
            </w:r>
            <w:r w:rsidRPr="0061282D">
              <w:t xml:space="preserve"> on the overall plan in line with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1.4.</w:t>
            </w:r>
            <w:r w:rsidRPr="0061282D">
              <w:tab/>
            </w:r>
            <w:r w:rsidRPr="0061282D">
              <w:rPr>
                <w:rStyle w:val="BoldandItalics"/>
              </w:rPr>
              <w:t>Consultative processes</w:t>
            </w:r>
            <w:r w:rsidRPr="0061282D">
              <w:t xml:space="preserve"> are used to obtain </w:t>
            </w:r>
            <w:r w:rsidRPr="0061282D">
              <w:rPr>
                <w:rStyle w:val="BoldandItalics"/>
              </w:rPr>
              <w:t>input</w:t>
            </w:r>
            <w:r w:rsidRPr="0061282D">
              <w:t xml:space="preserve"> to the plan in line with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1.5.</w:t>
            </w:r>
            <w:r w:rsidRPr="0061282D">
              <w:tab/>
              <w:t>Tending plan is developed, documented and communicated in line with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1.6.</w:t>
            </w:r>
            <w:r w:rsidRPr="0061282D">
              <w:tab/>
              <w:t xml:space="preserve">Necessary </w:t>
            </w:r>
            <w:r w:rsidRPr="0061282D">
              <w:rPr>
                <w:rStyle w:val="BoldandItalics"/>
              </w:rPr>
              <w:t>approvals</w:t>
            </w:r>
            <w:r w:rsidRPr="0061282D">
              <w:t xml:space="preserve"> are sought and obtained in line with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List"/>
              <w:rPr>
                <w:lang w:val="en-NZ"/>
              </w:rPr>
            </w:pPr>
            <w:r w:rsidRPr="0061282D">
              <w:t>2.</w:t>
            </w:r>
            <w:r w:rsidRPr="0061282D">
              <w:tab/>
              <w:t>Implemen</w:t>
            </w:r>
            <w:r w:rsidRPr="0061282D">
              <w:t>t tending operation</w:t>
            </w: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2.1.</w:t>
            </w:r>
            <w:r w:rsidRPr="0061282D">
              <w:tab/>
              <w:t>Tending operation is implemented in line with plan, schedule, budget and legislative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2.2.</w:t>
            </w:r>
            <w:r w:rsidRPr="0061282D">
              <w:tab/>
              <w:t xml:space="preserve">Required </w:t>
            </w:r>
            <w:r w:rsidRPr="0061282D">
              <w:rPr>
                <w:rStyle w:val="BoldandItalics"/>
              </w:rPr>
              <w:t>resources</w:t>
            </w:r>
            <w:r w:rsidRPr="0061282D">
              <w:t xml:space="preserve"> and </w:t>
            </w:r>
            <w:r w:rsidRPr="0061282D">
              <w:rPr>
                <w:rStyle w:val="BoldandItalics"/>
              </w:rPr>
              <w:t>authorisations</w:t>
            </w:r>
            <w:r w:rsidRPr="0061282D">
              <w:t xml:space="preserve"> are coordinated and obtained in line with site and legislative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2.3.</w:t>
            </w:r>
            <w:r w:rsidRPr="0061282D">
              <w:tab/>
            </w:r>
            <w:r w:rsidRPr="0061282D">
              <w:t xml:space="preserve">Emergency treatments and </w:t>
            </w:r>
            <w:r w:rsidRPr="0061282D">
              <w:rPr>
                <w:rStyle w:val="BoldandItalics"/>
              </w:rPr>
              <w:t>hazard</w:t>
            </w:r>
            <w:r w:rsidRPr="0061282D">
              <w:t xml:space="preserve"> notification procedures are implemented in line with legislative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2.4.</w:t>
            </w:r>
            <w:r w:rsidRPr="0061282D">
              <w:tab/>
              <w:t>Schedule for site is organised in conjunction with technical operators in line with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2.5.</w:t>
            </w:r>
            <w:r w:rsidRPr="0061282D">
              <w:tab/>
            </w:r>
            <w:r w:rsidRPr="0061282D">
              <w:rPr>
                <w:rStyle w:val="BoldandItalics"/>
              </w:rPr>
              <w:t>Communication</w:t>
            </w:r>
            <w:r w:rsidRPr="0061282D">
              <w:t xml:space="preserve"> with others is e</w:t>
            </w:r>
            <w:r w:rsidRPr="0061282D">
              <w:t>stablished and maintained in line with OHS and organisational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2.6.</w:t>
            </w:r>
            <w:r w:rsidRPr="0061282D">
              <w:tab/>
            </w:r>
            <w:r w:rsidRPr="0061282D">
              <w:rPr>
                <w:rStyle w:val="BoldandItalics"/>
              </w:rPr>
              <w:t>Documentation requirements</w:t>
            </w:r>
            <w:r w:rsidRPr="0061282D">
              <w:t xml:space="preserve"> are identified and communicated in line with OHS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List"/>
              <w:rPr>
                <w:lang w:val="en-NZ"/>
              </w:rPr>
            </w:pPr>
            <w:r w:rsidRPr="0061282D">
              <w:t>3.</w:t>
            </w:r>
            <w:r w:rsidRPr="0061282D">
              <w:tab/>
              <w:t>Monitor tending operation</w:t>
            </w: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3.1.</w:t>
            </w:r>
            <w:r w:rsidRPr="0061282D">
              <w:tab/>
            </w:r>
            <w:r w:rsidRPr="0061282D">
              <w:rPr>
                <w:rStyle w:val="BoldandItalics"/>
              </w:rPr>
              <w:t>Monitoring points</w:t>
            </w:r>
            <w:r w:rsidRPr="0061282D">
              <w:t xml:space="preserve"> are identified and adhered to in</w:t>
            </w:r>
            <w:r w:rsidRPr="0061282D">
              <w:t xml:space="preserve"> line with organisational procedures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3.2.</w:t>
            </w:r>
            <w:r w:rsidRPr="0061282D">
              <w:tab/>
            </w:r>
            <w:r w:rsidRPr="0061282D">
              <w:rPr>
                <w:rStyle w:val="BoldandItalics"/>
              </w:rPr>
              <w:t>Compliance requirements</w:t>
            </w:r>
            <w:r w:rsidRPr="0061282D">
              <w:t xml:space="preserve"> are checked to ensure tending operation is compliant with environmental, OHS, organisational and legislative requirements and documentation is completed and submitted as required</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3.3.</w:t>
            </w:r>
            <w:r w:rsidRPr="0061282D">
              <w:tab/>
            </w:r>
            <w:r w:rsidRPr="0061282D">
              <w:t>Communication with operations supervisor is maintained in line with OHS and organisational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3.4.</w:t>
            </w:r>
            <w:r w:rsidRPr="0061282D">
              <w:tab/>
              <w:t>Tending operation plan and processes are amended as required to ensure specifications, quality and performance targets are met</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List"/>
              <w:rPr>
                <w:lang w:val="en-NZ"/>
              </w:rPr>
            </w:pPr>
            <w:r w:rsidRPr="0061282D">
              <w:t>4.</w:t>
            </w:r>
            <w:r w:rsidRPr="0061282D">
              <w:tab/>
              <w:t>Review tending</w:t>
            </w:r>
            <w:r w:rsidRPr="0061282D">
              <w:t xml:space="preserve"> operation</w:t>
            </w: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4.1.</w:t>
            </w:r>
            <w:r w:rsidRPr="0061282D">
              <w:tab/>
              <w:t>Tending operation is reviewed against documented plan and site requirements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4.2.</w:t>
            </w:r>
            <w:r w:rsidRPr="0061282D">
              <w:tab/>
            </w:r>
            <w:r w:rsidRPr="0061282D">
              <w:rPr>
                <w:rStyle w:val="BoldandItalics"/>
              </w:rPr>
              <w:t>Information</w:t>
            </w:r>
            <w:r w:rsidRPr="0061282D">
              <w:t xml:space="preserve"> and data is analysed to check effectiveness of tending operation and improvements to future plans</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61282D">
            <w:pPr>
              <w:pStyle w:val="List2"/>
              <w:rPr>
                <w:lang w:val="en-NZ"/>
              </w:rPr>
            </w:pPr>
            <w:r w:rsidRPr="0061282D">
              <w:t>4.3.</w:t>
            </w:r>
            <w:r w:rsidRPr="0061282D">
              <w:tab/>
            </w:r>
            <w:r w:rsidRPr="0061282D">
              <w:t>Recommendations for future operations are prepared based on findings of analysis and consultation conducted</w:t>
            </w:r>
          </w:p>
        </w:tc>
      </w:tr>
      <w:tr w:rsidTr="006E793E">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RPr="0061282D" w:rsidP="0061282D">
            <w:pPr>
              <w:pStyle w:val="List2"/>
            </w:pPr>
            <w:r w:rsidRPr="0061282D">
              <w:t>4.4.</w:t>
            </w:r>
            <w:r w:rsidRPr="0061282D">
              <w:tab/>
              <w:t xml:space="preserve">Plantation tending operations are </w:t>
            </w:r>
            <w:r w:rsidRPr="0061282D">
              <w:rPr>
                <w:rStyle w:val="BoldandItalics"/>
              </w:rPr>
              <w:t>recorded and reported</w:t>
            </w:r>
            <w:r w:rsidRPr="0061282D">
              <w:t xml:space="preserve"> to the appropriate personnel</w:t>
            </w:r>
          </w:p>
        </w:tc>
      </w:tr>
    </w:tbl>
    <w:p w:rsidR="006E793E" w:rsidP="0061282D">
      <w:pPr>
        <w:pStyle w:val="BodyText"/>
      </w:pPr>
    </w:p>
    <w:p w:rsidR="006E793E" w:rsidP="0061282D">
      <w:pPr>
        <w:pStyle w:val="BodyText"/>
      </w:pPr>
    </w:p>
    <w:p w:rsidR="00000000" w:rsidRPr="0061282D" w:rsidP="0061282D">
      <w:pPr>
        <w:pStyle w:val="Heading1"/>
      </w:pPr>
      <w:bookmarkStart w:id="9" w:name="O_259314"/>
      <w:bookmarkEnd w:id="9"/>
      <w:r w:rsidRPr="0061282D">
        <w:t>Required Skills and Knowledge</w:t>
      </w:r>
    </w:p>
    <w:tbl>
      <w:tblPr>
        <w:tblW w:w="0" w:type="auto"/>
        <w:tblLayout w:type="fixed"/>
        <w:tblCellMar>
          <w:left w:w="62" w:type="dxa"/>
          <w:right w:w="62" w:type="dxa"/>
        </w:tblCellMar>
        <w:tblLook w:val="0000"/>
      </w:tblPr>
      <w:tblGrid>
        <w:gridCol w:w="8522"/>
      </w:tblGrid>
      <w:tr w:rsidTr="006E793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REQUIRED SKILLS AND KNOWLEDGE</w:t>
            </w:r>
          </w:p>
        </w:tc>
      </w:tr>
      <w:tr w:rsidTr="006E7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t>This describes the essential skills and knowledge and their level required for this unit.</w:t>
            </w:r>
          </w:p>
        </w:tc>
      </w:tr>
      <w:tr w:rsidTr="006E7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Required skills</w:t>
            </w:r>
          </w:p>
        </w:tc>
      </w:tr>
      <w:tr w:rsidTr="006E7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 xml:space="preserve">Technical skills sufficient to accurately prepare a range of reports, documentation </w:t>
            </w:r>
            <w:r w:rsidRPr="0061282D">
              <w:t>and submissions where precise meaning is required</w:t>
            </w:r>
          </w:p>
          <w:p w:rsidR="00000000" w:rsidRPr="0061282D" w:rsidP="0061282D">
            <w:pPr>
              <w:pStyle w:val="ListBullet"/>
            </w:pPr>
            <w:r w:rsidRPr="0061282D">
              <w:t>Communication skills and interpersonal techniques sufficient to interact appropriately with colleagues and others in the workplace</w:t>
            </w:r>
          </w:p>
          <w:p w:rsidR="00000000" w:rsidRPr="0061282D" w:rsidP="0061282D">
            <w:pPr>
              <w:pStyle w:val="ListBullet"/>
            </w:pPr>
            <w:r w:rsidRPr="0061282D">
              <w:t>Literacy skills sufficient to present written and oral information to a wid</w:t>
            </w:r>
            <w:r w:rsidRPr="0061282D">
              <w:t>e range of individuals and groups</w:t>
            </w:r>
          </w:p>
          <w:p w:rsidR="00000000" w:rsidRPr="0061282D" w:rsidP="0061282D">
            <w:pPr>
              <w:pStyle w:val="ListBullet"/>
            </w:pPr>
            <w:r w:rsidRPr="0061282D">
              <w:t>Numeracy skills sufficient to analyse qualitative and quantitative information and data</w:t>
            </w:r>
          </w:p>
          <w:p w:rsidR="00000000" w:rsidRPr="0061282D" w:rsidP="0061282D">
            <w:pPr>
              <w:pStyle w:val="ListBullet"/>
            </w:pPr>
            <w:r w:rsidRPr="0061282D">
              <w:t xml:space="preserve">Problem solving skills sufficient to demonstrate time and project management </w:t>
            </w:r>
          </w:p>
          <w:p w:rsidR="00000000" w:rsidP="0061282D">
            <w:pPr>
              <w:pStyle w:val="ListBullet"/>
              <w:rPr>
                <w:lang w:val="en-NZ"/>
              </w:rPr>
            </w:pPr>
            <w:r w:rsidRPr="0061282D">
              <w:t>Planning and organisational skills sufficient to coordin</w:t>
            </w:r>
            <w:r w:rsidRPr="0061282D">
              <w:t>ate and schedule operations and to coordinate required resources and authorisations</w:t>
            </w:r>
          </w:p>
        </w:tc>
      </w:tr>
      <w:tr w:rsidTr="006E7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Required knowledge</w:t>
            </w:r>
          </w:p>
        </w:tc>
      </w:tr>
      <w:tr w:rsidTr="006E793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Applicable Commonwealth, State or Territory legislation, regulations, standards, codes of practice and established safe practices relevant to the full</w:t>
            </w:r>
            <w:r w:rsidRPr="0061282D">
              <w:t xml:space="preserve"> range of processes for coordinating tending operations in a plantation</w:t>
            </w:r>
          </w:p>
          <w:p w:rsidR="00000000" w:rsidRPr="0061282D" w:rsidP="0061282D">
            <w:pPr>
              <w:pStyle w:val="ListBullet"/>
            </w:pPr>
            <w:r w:rsidRPr="0061282D">
              <w:t>Environmental protection requirements, including the safe disposal of waste material</w:t>
            </w:r>
          </w:p>
          <w:p w:rsidR="00000000" w:rsidRPr="0061282D" w:rsidP="0061282D">
            <w:pPr>
              <w:pStyle w:val="ListBullet"/>
            </w:pPr>
            <w:r w:rsidRPr="0061282D">
              <w:t>Organisational and site standards, requirements, policies and procedures for coordinating tending o</w:t>
            </w:r>
            <w:r w:rsidRPr="0061282D">
              <w:t>perations in a plantation</w:t>
            </w:r>
          </w:p>
          <w:p w:rsidR="00000000" w:rsidRPr="0061282D" w:rsidP="0061282D">
            <w:pPr>
              <w:pStyle w:val="ListBullet"/>
            </w:pPr>
            <w:r w:rsidRPr="0061282D">
              <w:t>Problem identification and resolution</w:t>
            </w:r>
          </w:p>
          <w:p w:rsidR="00000000" w:rsidRPr="0061282D" w:rsidP="0061282D">
            <w:pPr>
              <w:pStyle w:val="ListBullet"/>
            </w:pPr>
            <w:r w:rsidRPr="0061282D">
              <w:t>Procedures for the development and implementation of a range of environmental management strategies</w:t>
            </w:r>
          </w:p>
          <w:p w:rsidR="00000000" w:rsidRPr="0061282D" w:rsidP="0061282D">
            <w:pPr>
              <w:pStyle w:val="ListBullet"/>
            </w:pPr>
            <w:r w:rsidRPr="0061282D">
              <w:t>Impact of tending operations on forest productivity and various end products</w:t>
            </w:r>
          </w:p>
          <w:p w:rsidR="00000000" w:rsidRPr="0061282D" w:rsidP="0061282D">
            <w:pPr>
              <w:pStyle w:val="ListBullet"/>
            </w:pPr>
            <w:r w:rsidRPr="0061282D">
              <w:t>Biology of relevant forest health problems</w:t>
            </w:r>
          </w:p>
          <w:p w:rsidR="00000000" w:rsidRPr="0061282D" w:rsidP="0061282D">
            <w:pPr>
              <w:pStyle w:val="ListBullet"/>
            </w:pPr>
            <w:r w:rsidRPr="0061282D">
              <w:t>Tree growth and development</w:t>
            </w:r>
          </w:p>
          <w:p w:rsidR="00000000" w:rsidRPr="0061282D" w:rsidP="0061282D">
            <w:pPr>
              <w:pStyle w:val="ListBullet"/>
            </w:pPr>
            <w:r w:rsidRPr="0061282D">
              <w:t>Weed species and herbicide interactions</w:t>
            </w:r>
          </w:p>
          <w:p w:rsidR="00000000" w:rsidRPr="0061282D" w:rsidP="0061282D">
            <w:pPr>
              <w:pStyle w:val="ListBullet"/>
            </w:pPr>
            <w:r w:rsidRPr="0061282D">
              <w:t>Hydrology and hydrological principles</w:t>
            </w:r>
          </w:p>
          <w:p w:rsidR="00000000" w:rsidRPr="0061282D" w:rsidP="0061282D">
            <w:pPr>
              <w:pStyle w:val="ListBullet"/>
            </w:pPr>
            <w:r w:rsidRPr="0061282D">
              <w:t>Botany, including plant identification and classification skills</w:t>
            </w:r>
          </w:p>
          <w:p w:rsidR="00000000" w:rsidRPr="0061282D" w:rsidP="0061282D">
            <w:pPr>
              <w:pStyle w:val="ListBullet"/>
            </w:pPr>
            <w:r w:rsidRPr="0061282D">
              <w:t>Ecology and ecological interactions</w:t>
            </w:r>
          </w:p>
          <w:p w:rsidR="00000000" w:rsidRPr="0061282D" w:rsidP="0061282D">
            <w:pPr>
              <w:pStyle w:val="ListBullet"/>
            </w:pPr>
            <w:r w:rsidRPr="0061282D">
              <w:t>Soil t</w:t>
            </w:r>
            <w:r w:rsidRPr="0061282D">
              <w:t>ypes and structure</w:t>
            </w:r>
          </w:p>
          <w:p w:rsidR="00000000" w:rsidRPr="0061282D" w:rsidP="0061282D">
            <w:pPr>
              <w:pStyle w:val="ListBullet"/>
            </w:pPr>
            <w:r w:rsidRPr="0061282D">
              <w:t>Established communication channels and protocols</w:t>
            </w:r>
          </w:p>
          <w:p w:rsidR="00000000" w:rsidRPr="0061282D" w:rsidP="0061282D">
            <w:pPr>
              <w:pStyle w:val="ListBullet"/>
            </w:pPr>
            <w:r w:rsidRPr="0061282D">
              <w:t>Problem identification and resolution strategies and common fault finding techniques</w:t>
            </w:r>
          </w:p>
          <w:p w:rsidR="00000000" w:rsidRPr="0061282D" w:rsidP="0061282D">
            <w:pPr>
              <w:pStyle w:val="ListBullet"/>
            </w:pPr>
            <w:r w:rsidRPr="0061282D">
              <w:t>Types of tools and equipment and procedures for their use, operation and maintenance relevant to coordi</w:t>
            </w:r>
            <w:r w:rsidRPr="0061282D">
              <w:t>nating plantation tending operations</w:t>
            </w:r>
          </w:p>
          <w:p w:rsidR="00000000" w:rsidRPr="0061282D" w:rsidP="0061282D">
            <w:pPr>
              <w:pStyle w:val="ListBullet"/>
            </w:pPr>
            <w:r w:rsidRPr="0061282D">
              <w:t>Appropriate mathematical procedures for estimating and measuring, including calculating time to complete tasks</w:t>
            </w:r>
          </w:p>
          <w:p w:rsidR="00000000" w:rsidRPr="0061282D" w:rsidP="0061282D">
            <w:pPr>
              <w:pStyle w:val="ListBullet"/>
            </w:pPr>
            <w:r w:rsidRPr="0061282D">
              <w:t>Procedures for recording and reporting workplace information</w:t>
            </w:r>
          </w:p>
        </w:tc>
      </w:tr>
    </w:tbl>
    <w:p w:rsidR="006E793E" w:rsidP="0061282D">
      <w:pPr>
        <w:pStyle w:val="BodyText"/>
      </w:pPr>
    </w:p>
    <w:p w:rsidR="006E793E" w:rsidP="0061282D">
      <w:pPr>
        <w:pStyle w:val="BodyText"/>
      </w:pPr>
    </w:p>
    <w:p w:rsidR="00000000" w:rsidRPr="0061282D" w:rsidP="0061282D">
      <w:pPr>
        <w:pStyle w:val="Heading1"/>
      </w:pPr>
      <w:bookmarkStart w:id="10" w:name="O_243348"/>
      <w:bookmarkEnd w:id="10"/>
      <w:r w:rsidRPr="0061282D">
        <w:t>Evidence Guide</w:t>
      </w:r>
    </w:p>
    <w:tbl>
      <w:tblPr>
        <w:tblW w:w="9570" w:type="dxa"/>
        <w:tblLayout w:type="fixed"/>
        <w:tblCellMar>
          <w:left w:w="62" w:type="dxa"/>
          <w:right w:w="62" w:type="dxa"/>
        </w:tblCellMar>
        <w:tblLook w:val="0000"/>
      </w:tblPr>
      <w:tblGrid>
        <w:gridCol w:w="3908"/>
        <w:gridCol w:w="5662"/>
      </w:tblGrid>
      <w:tr w:rsidTr="006E793E">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EVIDENCE GUIDE</w:t>
            </w:r>
          </w:p>
        </w:tc>
      </w:tr>
      <w:tr w:rsidTr="006E793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t>The evidence guide provides advice on assessment and must be read in conjunction with the performance criteria, required skills and knowledge, range statement and the Assessment Guidelines for the Training Package.</w:t>
            </w:r>
          </w:p>
        </w:tc>
      </w:tr>
      <w:tr w:rsidTr="006E79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t>A person who demonstrates competency in this unit must be able to provide evidence that they can coordinate plantation tending operations</w:t>
            </w:r>
          </w:p>
        </w:tc>
      </w:tr>
      <w:tr w:rsidTr="006E79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 xml:space="preserve">The evidence required to demonstrate competency in this unit must be relevant to and satisfy all of the requirements of the elements of this unit and include demonstration of: </w:t>
            </w:r>
          </w:p>
          <w:p w:rsidR="00000000" w:rsidRPr="0061282D" w:rsidP="0061282D">
            <w:pPr>
              <w:pStyle w:val="ListBullet"/>
            </w:pPr>
            <w:r w:rsidRPr="0061282D">
              <w:t>following applicable Commonwealth, State or Territory legislative and regulato</w:t>
            </w:r>
            <w:r w:rsidRPr="0061282D">
              <w:t>ry requirements and codes of practice relevant to coordinating tending operations</w:t>
            </w:r>
          </w:p>
          <w:p w:rsidR="00000000" w:rsidRPr="0061282D" w:rsidP="0061282D">
            <w:pPr>
              <w:pStyle w:val="ListBullet"/>
            </w:pPr>
            <w:r w:rsidRPr="0061282D">
              <w:t>following organisational policies and procedures relevant to coordinating tending operations</w:t>
            </w:r>
          </w:p>
          <w:p w:rsidR="00000000" w:rsidRPr="0061282D" w:rsidP="0061282D">
            <w:pPr>
              <w:pStyle w:val="ListBullet"/>
            </w:pPr>
            <w:r w:rsidRPr="0061282D">
              <w:t>planning a tending operation using consultative processes with colleagues and sta</w:t>
            </w:r>
            <w:r w:rsidRPr="0061282D">
              <w:t xml:space="preserve">keholders to obtain inputs, and ensuring efficient and safe processes </w:t>
            </w:r>
          </w:p>
          <w:p w:rsidR="00000000" w:rsidRPr="0061282D" w:rsidP="0061282D">
            <w:pPr>
              <w:pStyle w:val="ListBullet"/>
            </w:pPr>
            <w:r w:rsidRPr="0061282D">
              <w:t xml:space="preserve">safely implementing a tending operation in line with documented plan and budget, and making adjustments to plan or operation </w:t>
            </w:r>
          </w:p>
          <w:p w:rsidR="00000000" w:rsidRPr="0061282D" w:rsidP="0061282D">
            <w:pPr>
              <w:pStyle w:val="ListBullet"/>
            </w:pPr>
            <w:r w:rsidRPr="0061282D">
              <w:t>reviewing and analysing operation and use of findings to do</w:t>
            </w:r>
            <w:r w:rsidRPr="0061282D">
              <w:t>cument improvements to future operations</w:t>
            </w:r>
          </w:p>
          <w:p w:rsidR="00000000" w:rsidP="0061282D">
            <w:pPr>
              <w:pStyle w:val="ListBullet"/>
              <w:rPr>
                <w:lang w:val="en-NZ"/>
              </w:rPr>
            </w:pPr>
            <w:r w:rsidRPr="0061282D">
              <w:t>preparing and presenting a detailed report including costs, processes and analysis findings of the tending operation</w:t>
            </w:r>
          </w:p>
        </w:tc>
      </w:tr>
      <w:tr w:rsidTr="006E79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Competency is to be assessed in the workplace o</w:t>
            </w:r>
            <w:r w:rsidRPr="0061282D">
              <w:t>r realistically simulated workplace</w:t>
            </w:r>
          </w:p>
          <w:p w:rsidR="00000000" w:rsidRPr="0061282D" w:rsidP="0061282D">
            <w:pPr>
              <w:pStyle w:val="ListBullet"/>
            </w:pPr>
            <w:r w:rsidRPr="0061282D">
              <w:t>Assessment is to occur under standard and authorised work practices, safety requirements and environmental constraints</w:t>
            </w:r>
          </w:p>
          <w:p w:rsidR="00000000" w:rsidRPr="0061282D" w:rsidP="0061282D">
            <w:pPr>
              <w:pStyle w:val="ListBullet"/>
            </w:pPr>
            <w:r w:rsidRPr="0061282D">
              <w:t xml:space="preserve">Assessment of required knowledge, other than confirmatory questions, will usually be conducted in an </w:t>
            </w:r>
            <w:r w:rsidRPr="0061282D">
              <w:t>off-site context</w:t>
            </w:r>
          </w:p>
          <w:p w:rsidR="00000000" w:rsidRPr="0061282D" w:rsidP="0061282D">
            <w:pPr>
              <w:pStyle w:val="ListBullet"/>
            </w:pPr>
            <w:r w:rsidRPr="0061282D">
              <w:t>Assessment is to comply with relevant regulatory or Australian Standards requirements</w:t>
            </w:r>
          </w:p>
          <w:p w:rsidR="00000000" w:rsidRPr="0061282D" w:rsidP="0061282D">
            <w:pPr>
              <w:pStyle w:val="ListBullet"/>
            </w:pPr>
            <w:r w:rsidRPr="0061282D">
              <w:t>The following resources should be made available:</w:t>
            </w:r>
          </w:p>
          <w:p w:rsidR="00000000" w:rsidRPr="0061282D" w:rsidP="0061282D">
            <w:pPr>
              <w:pStyle w:val="ListBullet3"/>
            </w:pPr>
            <w:r w:rsidRPr="0061282D">
              <w:t>workplace location or simulated workplace</w:t>
            </w:r>
          </w:p>
          <w:p w:rsidR="00000000" w:rsidRPr="0061282D" w:rsidP="0061282D">
            <w:pPr>
              <w:pStyle w:val="ListBullet3"/>
            </w:pPr>
            <w:r w:rsidRPr="0061282D">
              <w:t>materials and equipment relevant to undertaking work applicable to this unit</w:t>
            </w:r>
          </w:p>
          <w:p w:rsidR="00000000" w:rsidP="0061282D">
            <w:pPr>
              <w:pStyle w:val="ListBullet3"/>
              <w:rPr>
                <w:lang w:val="en-NZ"/>
              </w:rPr>
            </w:pPr>
            <w:r w:rsidRPr="0061282D">
              <w:t>specifications and work instructions</w:t>
            </w:r>
          </w:p>
        </w:tc>
      </w:tr>
      <w:tr w:rsidTr="006E793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Assessment must satisfy the endorsed Assessment Guidelines of the FPI11 Training Package</w:t>
            </w:r>
          </w:p>
          <w:p w:rsidR="00000000" w:rsidRPr="0061282D" w:rsidP="0061282D">
            <w:pPr>
              <w:pStyle w:val="ListBullet"/>
            </w:pPr>
            <w:r w:rsidRPr="0061282D">
              <w:t>Assessment methods must confirm consistency and accuracy of performance (over time and in a range of workplace relevant contexts) together with application of required knowledge</w:t>
            </w:r>
          </w:p>
          <w:p w:rsidR="00000000" w:rsidRPr="0061282D" w:rsidP="0061282D">
            <w:pPr>
              <w:pStyle w:val="ListBullet"/>
            </w:pPr>
            <w:r w:rsidRPr="0061282D">
              <w:t>Assessment methods applicable to this unit may include direct observation of t</w:t>
            </w:r>
            <w:r w:rsidRPr="0061282D">
              <w:t>asks with questioning of required knowledge and the completion of projects, assignments or written tests</w:t>
            </w:r>
          </w:p>
          <w:p w:rsidR="00000000" w:rsidRPr="0061282D" w:rsidP="0061282D">
            <w:pPr>
              <w:pStyle w:val="ListBullet"/>
            </w:pPr>
            <w:r w:rsidRPr="0061282D">
              <w:t>Assessment methods must confirm the ability to access and correctly interpret and apply the required knowledge</w:t>
            </w:r>
          </w:p>
          <w:p w:rsidR="00000000" w:rsidRPr="0061282D" w:rsidP="0061282D">
            <w:pPr>
              <w:pStyle w:val="ListBullet"/>
            </w:pPr>
            <w:r w:rsidRPr="0061282D">
              <w:t>Assessment may be applied under project-</w:t>
            </w:r>
            <w:r w:rsidRPr="0061282D">
              <w:t>related conditions (real or simulated) and require evidence of process</w:t>
            </w:r>
          </w:p>
          <w:p w:rsidR="00000000" w:rsidRPr="0061282D" w:rsidP="0061282D">
            <w:pPr>
              <w:pStyle w:val="ListBullet"/>
            </w:pPr>
            <w:r w:rsidRPr="0061282D">
              <w:t>Assessment must confirm a reasonable inference that competency is able not only to be satisfied under the particular circumstance, but is able to be transferred to other circumstances</w:t>
            </w:r>
          </w:p>
          <w:p w:rsidR="00000000" w:rsidRPr="0061282D" w:rsidP="0061282D">
            <w:pPr>
              <w:pStyle w:val="ListBullet"/>
            </w:pPr>
            <w:r w:rsidRPr="0061282D">
              <w:t>A</w:t>
            </w:r>
            <w:r w:rsidRPr="0061282D">
              <w:t>ssessment may be in conjunction with assessment of other units of competency</w:t>
            </w:r>
          </w:p>
          <w:p w:rsidR="00000000" w:rsidRPr="0061282D" w:rsidP="0061282D">
            <w:pPr>
              <w:pStyle w:val="ListBullet"/>
            </w:pPr>
            <w:r w:rsidRPr="0061282D">
              <w:t>The assessment environment should not disadvantage the candidate</w:t>
            </w:r>
          </w:p>
          <w:p w:rsidR="00000000" w:rsidRPr="0061282D" w:rsidP="0061282D">
            <w:pPr>
              <w:pStyle w:val="ListBullet"/>
            </w:pPr>
            <w:r w:rsidRPr="0061282D">
              <w:t>Assessment practices should take into account any relevant language or cultural issues related to Aboriginality, g</w:t>
            </w:r>
            <w:r w:rsidRPr="0061282D">
              <w:t>ender or language backgrounds other than English</w:t>
            </w:r>
          </w:p>
          <w:p w:rsidR="00000000" w:rsidRPr="0061282D" w:rsidP="0061282D">
            <w:pPr>
              <w:pStyle w:val="ListBullet"/>
            </w:pPr>
            <w:r w:rsidRPr="0061282D">
              <w:t>Where the participant has a disability, reasonable adjustment may be applied during assessment</w:t>
            </w:r>
          </w:p>
          <w:p w:rsidR="00000000" w:rsidRPr="0061282D" w:rsidP="0061282D">
            <w:pPr>
              <w:pStyle w:val="ListBullet"/>
            </w:pPr>
            <w:r w:rsidRPr="0061282D">
              <w:t>Language and literacy demands of the assessment task should not be higher than those of the work role</w:t>
            </w:r>
          </w:p>
        </w:tc>
      </w:tr>
    </w:tbl>
    <w:p w:rsidR="006E793E" w:rsidP="0061282D">
      <w:pPr>
        <w:pStyle w:val="BodyText"/>
      </w:pPr>
    </w:p>
    <w:p w:rsidR="006E793E" w:rsidP="0061282D">
      <w:pPr>
        <w:pStyle w:val="BodyText"/>
      </w:pPr>
    </w:p>
    <w:p w:rsidR="00000000" w:rsidRPr="0061282D" w:rsidP="0061282D">
      <w:pPr>
        <w:pStyle w:val="Heading1"/>
      </w:pPr>
      <w:bookmarkStart w:id="11" w:name="O_251331"/>
      <w:bookmarkEnd w:id="11"/>
      <w:r w:rsidRPr="0061282D">
        <w:t>Range Statement</w:t>
      </w:r>
    </w:p>
    <w:tbl>
      <w:tblPr>
        <w:tblW w:w="0" w:type="auto"/>
        <w:tblLayout w:type="fixed"/>
        <w:tblCellMar>
          <w:left w:w="62" w:type="dxa"/>
          <w:right w:w="62" w:type="dxa"/>
        </w:tblCellMar>
        <w:tblLook w:val="0000"/>
      </w:tblPr>
      <w:tblGrid>
        <w:gridCol w:w="3512"/>
        <w:gridCol w:w="5010"/>
      </w:tblGrid>
      <w:tr w:rsidTr="006E793E">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RANGE STATEMENT</w:t>
            </w:r>
          </w:p>
        </w:tc>
      </w:tr>
      <w:tr w:rsidTr="006E793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t>The range statement relates to the unit of competency as a whole. It allows for different work environments and situations that may affect performance. Bold italicised wording, if used in the performance cr</w:t>
            </w:r>
            <w:r w:rsidRPr="0061282D">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OHS requirements</w:t>
            </w:r>
            <w:r w:rsidRPr="0061282D">
              <w:t>:</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are to be in line with applicable Commonwealth, State or Territory legislation and regulations, and organisational safety policies and procedures, and may include:</w:t>
            </w:r>
          </w:p>
          <w:p w:rsidR="00000000" w:rsidRPr="0061282D" w:rsidP="0061282D">
            <w:pPr>
              <w:pStyle w:val="ListBullet"/>
            </w:pPr>
            <w:r w:rsidRPr="0061282D">
              <w:t>personal protective equipment and clothing</w:t>
            </w:r>
          </w:p>
          <w:p w:rsidR="00000000" w:rsidRPr="0061282D" w:rsidP="0061282D">
            <w:pPr>
              <w:pStyle w:val="ListBullet"/>
            </w:pPr>
            <w:r w:rsidRPr="0061282D">
              <w:t>safety equipment</w:t>
            </w:r>
          </w:p>
          <w:p w:rsidR="00000000" w:rsidRPr="0061282D" w:rsidP="0061282D">
            <w:pPr>
              <w:pStyle w:val="ListBullet"/>
            </w:pPr>
            <w:r w:rsidRPr="0061282D">
              <w:t>first aid equipment</w:t>
            </w:r>
          </w:p>
          <w:p w:rsidR="00000000" w:rsidRPr="0061282D" w:rsidP="0061282D">
            <w:pPr>
              <w:pStyle w:val="ListBullet"/>
            </w:pPr>
            <w:r w:rsidRPr="0061282D">
              <w:t>fire fighting equipment</w:t>
            </w:r>
          </w:p>
          <w:p w:rsidR="00000000" w:rsidRPr="0061282D" w:rsidP="0061282D">
            <w:pPr>
              <w:pStyle w:val="ListBullet"/>
            </w:pPr>
            <w:r w:rsidRPr="0061282D">
              <w:t>hazard and risk control</w:t>
            </w:r>
          </w:p>
          <w:p w:rsidR="00000000" w:rsidRPr="0061282D" w:rsidP="0061282D">
            <w:pPr>
              <w:pStyle w:val="ListBullet"/>
            </w:pPr>
            <w:r w:rsidRPr="0061282D">
              <w:t>fatigue management</w:t>
            </w:r>
          </w:p>
          <w:p w:rsidR="00000000" w:rsidRPr="0061282D" w:rsidP="0061282D">
            <w:pPr>
              <w:pStyle w:val="ListBullet"/>
            </w:pPr>
            <w:r w:rsidRPr="0061282D">
              <w:t>elimination of hazardous materials and substances</w:t>
            </w:r>
          </w:p>
          <w:p w:rsidR="00000000" w:rsidRPr="0061282D" w:rsidP="0061282D">
            <w:pPr>
              <w:pStyle w:val="ListBullet"/>
            </w:pPr>
            <w:r w:rsidRPr="0061282D">
              <w:t>safe forest practices including required actions relating to forest fire</w:t>
            </w:r>
          </w:p>
          <w:p w:rsidR="00000000" w:rsidP="0061282D">
            <w:pPr>
              <w:pStyle w:val="ListBullet"/>
              <w:rPr>
                <w:lang w:val="en-NZ"/>
              </w:rPr>
            </w:pPr>
            <w:r w:rsidRPr="0061282D">
              <w:t>manual handling including shifting, lifting an</w:t>
            </w:r>
            <w:r w:rsidRPr="0061282D">
              <w:t>d carrying</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Environmental requirements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Codes of Practice</w:t>
            </w:r>
          </w:p>
          <w:p w:rsidR="00000000" w:rsidRPr="0061282D" w:rsidP="0061282D">
            <w:pPr>
              <w:pStyle w:val="ListBullet"/>
            </w:pPr>
            <w:r w:rsidRPr="0061282D">
              <w:t>environmental management requirements including waste disposal, recycling and re-use guidelines</w:t>
            </w:r>
          </w:p>
          <w:p w:rsidR="00000000" w:rsidRPr="0061282D" w:rsidP="0061282D">
            <w:pPr>
              <w:pStyle w:val="BodyText"/>
            </w:pPr>
            <w:r w:rsidRPr="0061282D">
              <w:t>and may be related to:</w:t>
            </w:r>
          </w:p>
          <w:p w:rsidR="00000000" w:rsidP="0061282D">
            <w:pPr>
              <w:pStyle w:val="ListBullet"/>
              <w:rPr>
                <w:lang w:val="en-NZ"/>
              </w:rPr>
            </w:pPr>
            <w:r w:rsidRPr="0061282D">
              <w:t>road, river/stream reserves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Legislative requirements</w:t>
            </w:r>
            <w:r w:rsidRPr="0061282D">
              <w:t>:</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are to be in line with applicable Commonwealth, State or Territory legislation, regulations, certification requirements and codes of practice and may include:</w:t>
            </w:r>
          </w:p>
          <w:p w:rsidR="00000000" w:rsidRPr="0061282D" w:rsidP="0061282D">
            <w:pPr>
              <w:pStyle w:val="ListBullet"/>
            </w:pPr>
            <w:r w:rsidRPr="0061282D">
              <w:t>award and enterprise agreements</w:t>
            </w:r>
          </w:p>
          <w:p w:rsidR="00000000" w:rsidRPr="0061282D" w:rsidP="0061282D">
            <w:pPr>
              <w:pStyle w:val="ListBullet"/>
            </w:pPr>
            <w:r w:rsidRPr="0061282D">
              <w:t>industrial relations</w:t>
            </w:r>
          </w:p>
          <w:p w:rsidR="00000000" w:rsidRPr="0061282D" w:rsidP="0061282D">
            <w:pPr>
              <w:pStyle w:val="ListBullet"/>
            </w:pPr>
            <w:r w:rsidRPr="0061282D">
              <w:t>Australian Standards</w:t>
            </w:r>
          </w:p>
          <w:p w:rsidR="00000000" w:rsidRPr="0061282D" w:rsidP="0061282D">
            <w:pPr>
              <w:pStyle w:val="ListBullet"/>
            </w:pPr>
            <w:r w:rsidRPr="0061282D">
              <w:t>confidentiality and pr</w:t>
            </w:r>
            <w:r w:rsidRPr="0061282D">
              <w:t>ivacy</w:t>
            </w:r>
          </w:p>
          <w:p w:rsidR="00000000" w:rsidRPr="0061282D" w:rsidP="0061282D">
            <w:pPr>
              <w:pStyle w:val="ListBullet"/>
            </w:pPr>
            <w:r w:rsidRPr="0061282D">
              <w:t>OHS</w:t>
            </w:r>
          </w:p>
          <w:p w:rsidR="00000000" w:rsidRPr="0061282D" w:rsidP="0061282D">
            <w:pPr>
              <w:pStyle w:val="ListBullet"/>
            </w:pPr>
            <w:r w:rsidRPr="0061282D">
              <w:t>the environment</w:t>
            </w:r>
          </w:p>
          <w:p w:rsidR="00000000" w:rsidRPr="0061282D" w:rsidP="0061282D">
            <w:pPr>
              <w:pStyle w:val="ListBullet"/>
            </w:pPr>
            <w:r w:rsidRPr="0061282D">
              <w:t>equal opportunity</w:t>
            </w:r>
          </w:p>
          <w:p w:rsidR="00000000" w:rsidRPr="0061282D" w:rsidP="0061282D">
            <w:pPr>
              <w:pStyle w:val="ListBullet"/>
            </w:pPr>
            <w:r w:rsidRPr="0061282D">
              <w:t>anti-discrimination</w:t>
            </w:r>
          </w:p>
          <w:p w:rsidR="00000000" w:rsidRPr="0061282D" w:rsidP="0061282D">
            <w:pPr>
              <w:pStyle w:val="ListBullet"/>
            </w:pPr>
            <w:r w:rsidRPr="0061282D">
              <w:t>relevant industry codes of practice</w:t>
            </w:r>
          </w:p>
          <w:p w:rsidR="00000000" w:rsidRPr="0061282D" w:rsidP="0061282D">
            <w:pPr>
              <w:pStyle w:val="ListBullet"/>
            </w:pPr>
            <w:r w:rsidRPr="0061282D">
              <w:t>duty of care</w:t>
            </w:r>
          </w:p>
          <w:p w:rsidR="00000000" w:rsidP="0061282D">
            <w:pPr>
              <w:pStyle w:val="ListBullet"/>
              <w:rPr>
                <w:lang w:val="en-NZ"/>
              </w:rPr>
            </w:pPr>
            <w:r w:rsidRPr="0061282D">
              <w:t>heritage and traditional land owner issues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Organisational requirements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 xml:space="preserve">legal </w:t>
            </w:r>
          </w:p>
          <w:p w:rsidR="00000000" w:rsidRPr="0061282D" w:rsidP="0061282D">
            <w:pPr>
              <w:pStyle w:val="ListBullet"/>
            </w:pPr>
            <w:r w:rsidRPr="0061282D">
              <w:t>organisational and site guidelines</w:t>
            </w:r>
          </w:p>
          <w:p w:rsidR="00000000" w:rsidRPr="0061282D" w:rsidP="0061282D">
            <w:pPr>
              <w:pStyle w:val="ListBullet"/>
            </w:pPr>
            <w:r w:rsidRPr="0061282D">
              <w:t>policies and procedures relating to own role and responsibility</w:t>
            </w:r>
          </w:p>
          <w:p w:rsidR="00000000" w:rsidRPr="0061282D" w:rsidP="0061282D">
            <w:pPr>
              <w:pStyle w:val="ListBullet"/>
            </w:pPr>
            <w:r w:rsidRPr="0061282D">
              <w:t>quality assurance</w:t>
            </w:r>
          </w:p>
          <w:p w:rsidR="00000000" w:rsidRPr="0061282D" w:rsidP="0061282D">
            <w:pPr>
              <w:pStyle w:val="ListBullet"/>
            </w:pPr>
            <w:r w:rsidRPr="0061282D">
              <w:t>procedural manuals</w:t>
            </w:r>
          </w:p>
          <w:p w:rsidR="00000000" w:rsidRPr="0061282D" w:rsidP="0061282D">
            <w:pPr>
              <w:pStyle w:val="ListBullet"/>
            </w:pPr>
            <w:r w:rsidRPr="0061282D">
              <w:t>quality and continuous improvement processes and standards</w:t>
            </w:r>
          </w:p>
          <w:p w:rsidR="00000000" w:rsidRPr="0061282D" w:rsidP="0061282D">
            <w:pPr>
              <w:pStyle w:val="ListBullet"/>
            </w:pPr>
            <w:r w:rsidRPr="0061282D">
              <w:t>OHS, emergency and evacuation procedures</w:t>
            </w:r>
          </w:p>
          <w:p w:rsidR="00000000" w:rsidRPr="0061282D" w:rsidP="0061282D">
            <w:pPr>
              <w:pStyle w:val="ListBullet"/>
            </w:pPr>
            <w:r w:rsidRPr="0061282D">
              <w:t>ethical standards</w:t>
            </w:r>
          </w:p>
          <w:p w:rsidR="00000000" w:rsidRPr="0061282D" w:rsidP="0061282D">
            <w:pPr>
              <w:pStyle w:val="ListBullet"/>
            </w:pPr>
            <w:r w:rsidRPr="0061282D">
              <w:t>recording and reporting requirements</w:t>
            </w:r>
          </w:p>
          <w:p w:rsidR="00000000" w:rsidRPr="0061282D" w:rsidP="0061282D">
            <w:pPr>
              <w:pStyle w:val="ListBullet"/>
            </w:pPr>
            <w:r w:rsidRPr="0061282D">
              <w:t>equipment use and maintenance and storage requirements</w:t>
            </w:r>
          </w:p>
          <w:p w:rsidR="00000000" w:rsidP="0061282D">
            <w:pPr>
              <w:pStyle w:val="ListBullet"/>
              <w:rPr>
                <w:lang w:val="en-NZ"/>
              </w:rPr>
            </w:pPr>
            <w:r w:rsidRPr="0061282D">
              <w:t>environmental management requirements (waste disposal, recycling and re-use guidelines)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Tending operations</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 xml:space="preserve">may have the potential to impact on the site's public relations </w:t>
            </w:r>
          </w:p>
          <w:p w:rsidR="00000000" w:rsidRPr="0061282D" w:rsidP="0061282D">
            <w:pPr>
              <w:pStyle w:val="BodyText"/>
            </w:pPr>
            <w:r w:rsidRPr="0061282D">
              <w:t xml:space="preserve">and may be designed to: </w:t>
            </w:r>
          </w:p>
          <w:p w:rsidR="00000000" w:rsidRPr="0061282D" w:rsidP="0061282D">
            <w:pPr>
              <w:pStyle w:val="ListBullet"/>
            </w:pPr>
            <w:r w:rsidRPr="0061282D">
              <w:t>maintain the health of the stand</w:t>
            </w:r>
          </w:p>
          <w:p w:rsidR="00000000" w:rsidRPr="0061282D" w:rsidP="0061282D">
            <w:pPr>
              <w:pStyle w:val="ListBullet"/>
            </w:pPr>
            <w:r w:rsidRPr="0061282D">
              <w:t>improve productivity and long-term sustainability</w:t>
            </w:r>
          </w:p>
          <w:p w:rsidR="00000000" w:rsidRPr="0061282D" w:rsidP="0061282D">
            <w:pPr>
              <w:pStyle w:val="ListBullet"/>
            </w:pPr>
            <w:r w:rsidRPr="0061282D">
              <w:t>provide for end product mix requirements</w:t>
            </w:r>
          </w:p>
          <w:p w:rsidR="00000000" w:rsidP="0061282D">
            <w:pPr>
              <w:pStyle w:val="ListBullet"/>
              <w:rPr>
                <w:lang w:val="en-NZ"/>
              </w:rPr>
            </w:pPr>
            <w:r w:rsidRPr="0061282D">
              <w:t>manage notifiable weeds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Timeline</w:t>
            </w:r>
            <w:r w:rsidRPr="0061282D">
              <w:t xml:space="preserve"> may be critical to:</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the productivity of the forest</w:t>
            </w:r>
          </w:p>
          <w:p w:rsidR="00000000" w:rsidRPr="0061282D" w:rsidP="0061282D">
            <w:pPr>
              <w:pStyle w:val="ListBullet"/>
            </w:pPr>
            <w:r w:rsidRPr="0061282D">
              <w:t xml:space="preserve">success of the operation </w:t>
            </w:r>
          </w:p>
          <w:p w:rsidR="00000000" w:rsidP="0061282D">
            <w:pPr>
              <w:pStyle w:val="ListBullet"/>
              <w:rPr>
                <w:lang w:val="en-NZ"/>
              </w:rPr>
            </w:pPr>
            <w:r w:rsidRPr="0061282D">
              <w:t>suitability for vari</w:t>
            </w:r>
            <w:r w:rsidRPr="0061282D">
              <w:t>ous forest products (e.g. pruning certification)</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Appropriate personnel</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operations supervisor</w:t>
            </w:r>
          </w:p>
          <w:p w:rsidR="00000000" w:rsidRPr="0061282D" w:rsidP="0061282D">
            <w:pPr>
              <w:pStyle w:val="ListBullet"/>
            </w:pPr>
            <w:r w:rsidRPr="0061282D">
              <w:t>management</w:t>
            </w:r>
          </w:p>
          <w:p w:rsidR="00000000" w:rsidRPr="0061282D" w:rsidP="0061282D">
            <w:pPr>
              <w:pStyle w:val="ListBullet"/>
            </w:pPr>
            <w:r w:rsidRPr="0061282D">
              <w:t>colleagues</w:t>
            </w:r>
          </w:p>
          <w:p w:rsidR="00000000" w:rsidRPr="0061282D" w:rsidP="0061282D">
            <w:pPr>
              <w:pStyle w:val="ListBullet"/>
            </w:pPr>
            <w:r w:rsidRPr="0061282D">
              <w:t>clients</w:t>
            </w:r>
          </w:p>
          <w:p w:rsidR="00000000" w:rsidP="0061282D">
            <w:pPr>
              <w:pStyle w:val="ListBullet"/>
              <w:rPr>
                <w:lang w:val="en-NZ"/>
              </w:rPr>
            </w:pPr>
            <w:r w:rsidRPr="0061282D">
              <w:t>relevant groups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Operation requirements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end product requirements</w:t>
            </w:r>
          </w:p>
          <w:p w:rsidR="00000000" w:rsidRPr="0061282D" w:rsidP="0061282D">
            <w:pPr>
              <w:pStyle w:val="ListBullet"/>
            </w:pPr>
            <w:r w:rsidRPr="0061282D">
              <w:t>stand treatment ce</w:t>
            </w:r>
            <w:r w:rsidRPr="0061282D">
              <w:t>rtification documentation</w:t>
            </w:r>
          </w:p>
          <w:p w:rsidR="00000000" w:rsidRPr="0061282D" w:rsidP="0061282D">
            <w:pPr>
              <w:pStyle w:val="ListBullet"/>
            </w:pPr>
            <w:r w:rsidRPr="0061282D">
              <w:t>contractual requirements and obligations</w:t>
            </w:r>
          </w:p>
          <w:p w:rsidR="00000000" w:rsidRPr="0061282D" w:rsidP="0061282D">
            <w:pPr>
              <w:pStyle w:val="ListBullet"/>
            </w:pPr>
            <w:r w:rsidRPr="0061282D">
              <w:t>environmental and public relations imperatives</w:t>
            </w:r>
          </w:p>
          <w:p w:rsidR="00000000" w:rsidP="0061282D">
            <w:pPr>
              <w:pStyle w:val="ListBullet"/>
              <w:rPr>
                <w:lang w:val="en-NZ"/>
              </w:rPr>
            </w:pPr>
            <w:r w:rsidRPr="0061282D">
              <w:t>current state of the forest resource</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Impact</w:t>
            </w:r>
            <w:r w:rsidRPr="0061282D">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nature and size of the crop and non-crop species</w:t>
            </w:r>
          </w:p>
          <w:p w:rsidR="00000000" w:rsidP="0061282D">
            <w:pPr>
              <w:pStyle w:val="ListBullet"/>
              <w:rPr>
                <w:lang w:val="en-NZ"/>
              </w:rPr>
            </w:pPr>
            <w:r w:rsidRPr="0061282D">
              <w:t xml:space="preserve">availability and skill level of </w:t>
            </w:r>
            <w:r w:rsidRPr="0061282D">
              <w:t>the labour force</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Consultative processes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face-to-face meetings</w:t>
            </w:r>
          </w:p>
          <w:p w:rsidR="00000000" w:rsidRPr="0061282D" w:rsidP="0061282D">
            <w:pPr>
              <w:pStyle w:val="ListBullet"/>
            </w:pPr>
            <w:r w:rsidRPr="0061282D">
              <w:t>telephone</w:t>
            </w:r>
          </w:p>
          <w:p w:rsidR="00000000" w:rsidRPr="0061282D" w:rsidP="0061282D">
            <w:pPr>
              <w:pStyle w:val="ListBullet"/>
            </w:pPr>
            <w:r w:rsidRPr="0061282D">
              <w:t>facsimile</w:t>
            </w:r>
          </w:p>
          <w:p w:rsidR="00000000" w:rsidRPr="0061282D" w:rsidP="0061282D">
            <w:pPr>
              <w:pStyle w:val="ListBullet"/>
            </w:pPr>
            <w:r w:rsidRPr="0061282D">
              <w:t>written and email communication</w:t>
            </w:r>
          </w:p>
          <w:p w:rsidR="00000000" w:rsidRPr="0061282D" w:rsidP="0061282D">
            <w:pPr>
              <w:pStyle w:val="BodyText"/>
            </w:pPr>
            <w:r w:rsidRPr="0061282D">
              <w:t xml:space="preserve">and may be with: </w:t>
            </w:r>
          </w:p>
          <w:p w:rsidR="00000000" w:rsidRPr="0061282D" w:rsidP="0061282D">
            <w:pPr>
              <w:pStyle w:val="ListBullet"/>
            </w:pPr>
            <w:r w:rsidRPr="0061282D">
              <w:t>clients</w:t>
            </w:r>
          </w:p>
          <w:p w:rsidR="00000000" w:rsidRPr="0061282D" w:rsidP="0061282D">
            <w:pPr>
              <w:pStyle w:val="ListBullet"/>
            </w:pPr>
            <w:r w:rsidRPr="0061282D">
              <w:t>neighbours</w:t>
            </w:r>
          </w:p>
          <w:p w:rsidR="00000000" w:rsidRPr="0061282D" w:rsidP="0061282D">
            <w:pPr>
              <w:pStyle w:val="ListBullet"/>
            </w:pPr>
            <w:r w:rsidRPr="0061282D">
              <w:t>technical operators</w:t>
            </w:r>
          </w:p>
          <w:p w:rsidR="00000000" w:rsidRPr="0061282D" w:rsidP="0061282D">
            <w:pPr>
              <w:pStyle w:val="ListBullet"/>
            </w:pPr>
            <w:r w:rsidRPr="0061282D">
              <w:t>marketing groups</w:t>
            </w:r>
          </w:p>
          <w:p w:rsidR="00000000" w:rsidRPr="0061282D" w:rsidP="0061282D">
            <w:pPr>
              <w:pStyle w:val="ListBullet"/>
            </w:pPr>
            <w:r w:rsidRPr="0061282D">
              <w:t>operations supervisor</w:t>
            </w:r>
          </w:p>
          <w:p w:rsidR="00000000" w:rsidRPr="0061282D" w:rsidP="0061282D">
            <w:pPr>
              <w:pStyle w:val="ListBullet"/>
            </w:pPr>
            <w:r w:rsidRPr="0061282D">
              <w:t>colleagues</w:t>
            </w:r>
          </w:p>
          <w:p w:rsidR="00000000" w:rsidRPr="0061282D" w:rsidP="0061282D">
            <w:pPr>
              <w:pStyle w:val="ListBullet"/>
            </w:pPr>
            <w:r w:rsidRPr="0061282D">
              <w:t>relevant groups/bodies such as environmental bodies</w:t>
            </w:r>
          </w:p>
          <w:p w:rsidR="00000000" w:rsidRPr="0061282D" w:rsidP="0061282D">
            <w:pPr>
              <w:pStyle w:val="ListBullet"/>
            </w:pPr>
            <w:r w:rsidRPr="0061282D">
              <w:t>local, State and federal government bodies and agencies</w:t>
            </w:r>
          </w:p>
          <w:p w:rsidR="00000000" w:rsidRPr="0061282D" w:rsidP="0061282D">
            <w:pPr>
              <w:pStyle w:val="ListBullet"/>
            </w:pPr>
            <w:r w:rsidRPr="0061282D">
              <w:t>internal policy groups</w:t>
            </w:r>
          </w:p>
          <w:p w:rsidR="00000000" w:rsidP="0061282D">
            <w:pPr>
              <w:pStyle w:val="ListBullet"/>
              <w:rPr>
                <w:lang w:val="en-NZ"/>
              </w:rPr>
            </w:pPr>
            <w:r w:rsidRPr="0061282D">
              <w:t>labour force</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Input</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details of equipment</w:t>
            </w:r>
          </w:p>
          <w:p w:rsidR="00000000" w:rsidRPr="0061282D" w:rsidP="0061282D">
            <w:pPr>
              <w:pStyle w:val="ListBullet"/>
            </w:pPr>
            <w:r w:rsidRPr="0061282D">
              <w:t>methods and consumables to be used</w:t>
            </w:r>
          </w:p>
          <w:p w:rsidR="00000000" w:rsidRPr="0061282D" w:rsidP="0061282D">
            <w:pPr>
              <w:pStyle w:val="ListBullet"/>
            </w:pPr>
            <w:r w:rsidRPr="0061282D">
              <w:t>specifications for thinning</w:t>
            </w:r>
          </w:p>
          <w:p w:rsidR="00000000" w:rsidRPr="0061282D" w:rsidP="0061282D">
            <w:pPr>
              <w:pStyle w:val="ListBullet"/>
            </w:pPr>
            <w:r w:rsidRPr="0061282D">
              <w:t>weed/insect management</w:t>
            </w:r>
          </w:p>
          <w:p w:rsidR="00000000" w:rsidRPr="0061282D" w:rsidP="0061282D">
            <w:pPr>
              <w:pStyle w:val="ListBullet"/>
            </w:pPr>
            <w:r w:rsidRPr="0061282D">
              <w:t>stand health, pruning and tree selection</w:t>
            </w:r>
          </w:p>
          <w:p w:rsidR="00000000" w:rsidRPr="0061282D" w:rsidP="0061282D">
            <w:pPr>
              <w:pStyle w:val="ListBullet"/>
            </w:pPr>
            <w:r w:rsidRPr="0061282D">
              <w:t>necessary notifications of relevant groups/bodies</w:t>
            </w:r>
          </w:p>
          <w:p w:rsidR="00000000" w:rsidRPr="0061282D" w:rsidP="0061282D">
            <w:pPr>
              <w:pStyle w:val="ListBullet"/>
            </w:pPr>
            <w:r w:rsidRPr="0061282D">
              <w:t>specifications and quality parameters</w:t>
            </w:r>
          </w:p>
          <w:p w:rsidR="00000000" w:rsidP="0061282D">
            <w:pPr>
              <w:pStyle w:val="ListBullet"/>
              <w:rPr>
                <w:lang w:val="en-NZ"/>
              </w:rPr>
            </w:pPr>
            <w:r w:rsidRPr="0061282D">
              <w:t>performance indicators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Approvals</w:t>
            </w:r>
            <w:r w:rsidRPr="0061282D">
              <w:t xml:space="preserve"> may be required by:</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environmental bodies</w:t>
            </w:r>
          </w:p>
          <w:p w:rsidR="00000000" w:rsidRPr="0061282D" w:rsidP="0061282D">
            <w:pPr>
              <w:pStyle w:val="ListBullet"/>
            </w:pPr>
            <w:r w:rsidRPr="0061282D">
              <w:t>local, State and federal gov</w:t>
            </w:r>
            <w:r w:rsidRPr="0061282D">
              <w:t>ernment bodies and agencies</w:t>
            </w:r>
          </w:p>
          <w:p w:rsidR="00000000" w:rsidRPr="0061282D" w:rsidP="0061282D">
            <w:pPr>
              <w:pStyle w:val="BodyText"/>
            </w:pPr>
            <w:r w:rsidRPr="0061282D">
              <w:t>and may relate to:</w:t>
            </w:r>
          </w:p>
          <w:p w:rsidR="00000000" w:rsidP="0061282D">
            <w:pPr>
              <w:pStyle w:val="ListBullet"/>
              <w:rPr>
                <w:lang w:val="en-NZ"/>
              </w:rPr>
            </w:pPr>
            <w:r w:rsidRPr="0061282D">
              <w:t xml:space="preserve">long-term budget </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Resources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people</w:t>
            </w:r>
          </w:p>
          <w:p w:rsidR="00000000" w:rsidP="0061282D">
            <w:pPr>
              <w:pStyle w:val="ListBullet"/>
              <w:rPr>
                <w:lang w:val="en-NZ"/>
              </w:rPr>
            </w:pPr>
            <w:r w:rsidRPr="0061282D">
              <w:t>materials and equipment</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Authorisations</w:t>
            </w:r>
            <w:r w:rsidRPr="0061282D">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permits</w:t>
            </w:r>
          </w:p>
          <w:p w:rsidR="00000000" w:rsidRPr="0061282D" w:rsidP="0061282D">
            <w:pPr>
              <w:pStyle w:val="ListBullet"/>
            </w:pPr>
            <w:r w:rsidRPr="0061282D">
              <w:t>approvals</w:t>
            </w:r>
          </w:p>
          <w:p w:rsidR="00000000" w:rsidRPr="0061282D" w:rsidP="0061282D">
            <w:pPr>
              <w:pStyle w:val="ListBullet"/>
            </w:pPr>
            <w:r w:rsidRPr="0061282D">
              <w:t>licences relating to neighbouring properties</w:t>
            </w:r>
          </w:p>
          <w:p w:rsidR="00000000" w:rsidRPr="0061282D" w:rsidP="0061282D">
            <w:pPr>
              <w:pStyle w:val="BodyText"/>
            </w:pPr>
            <w:r w:rsidRPr="0061282D">
              <w:t>and may relate to:</w:t>
            </w:r>
          </w:p>
          <w:p w:rsidR="00000000" w:rsidRPr="0061282D" w:rsidP="0061282D">
            <w:pPr>
              <w:pStyle w:val="ListBullet"/>
            </w:pPr>
            <w:r w:rsidRPr="0061282D">
              <w:t>hours of operation</w:t>
            </w:r>
          </w:p>
          <w:p w:rsidR="00000000" w:rsidRPr="0061282D" w:rsidP="0061282D">
            <w:pPr>
              <w:pStyle w:val="ListBullet"/>
            </w:pPr>
            <w:r w:rsidRPr="0061282D">
              <w:t>use and application of chemicals</w:t>
            </w:r>
          </w:p>
          <w:p w:rsidR="00000000" w:rsidP="0061282D">
            <w:pPr>
              <w:pStyle w:val="ListBullet"/>
              <w:rPr>
                <w:lang w:val="en-NZ"/>
              </w:rPr>
            </w:pPr>
            <w:r w:rsidRPr="0061282D">
              <w:t>the environment</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Hazards</w:t>
            </w:r>
            <w:r w:rsidRPr="0061282D">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use of chemicals</w:t>
            </w:r>
          </w:p>
          <w:p w:rsidR="00000000" w:rsidRPr="0061282D" w:rsidP="0061282D">
            <w:pPr>
              <w:pStyle w:val="ListBullet"/>
            </w:pPr>
            <w:r w:rsidRPr="0061282D">
              <w:t>off-site effects</w:t>
            </w:r>
          </w:p>
          <w:p w:rsidR="00000000" w:rsidRPr="0061282D" w:rsidP="0061282D">
            <w:pPr>
              <w:pStyle w:val="ListBullet"/>
            </w:pPr>
            <w:r w:rsidRPr="0061282D">
              <w:t>tools and equipment</w:t>
            </w:r>
          </w:p>
          <w:p w:rsidR="00000000" w:rsidP="0061282D">
            <w:pPr>
              <w:pStyle w:val="ListBullet"/>
              <w:rPr>
                <w:lang w:val="en-NZ"/>
              </w:rPr>
            </w:pPr>
            <w:r w:rsidRPr="0061282D">
              <w:t>dangers to the public</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Communication</w:t>
            </w:r>
            <w:r w:rsidRPr="0061282D">
              <w:t xml:space="preserve"> may include: </w:t>
            </w:r>
          </w:p>
        </w:tc>
        <w:tc>
          <w:tcPr>
            <w:tcW w:w="5010" w:type="dxa"/>
            <w:tcBorders>
              <w:top w:val="nil"/>
              <w:left w:val="nil"/>
              <w:bottom w:val="nil"/>
              <w:right w:val="nil"/>
            </w:tcBorders>
            <w:tcMar>
              <w:top w:w="0" w:type="dxa"/>
              <w:left w:w="62" w:type="dxa"/>
              <w:bottom w:w="0" w:type="dxa"/>
              <w:right w:w="62" w:type="dxa"/>
            </w:tcMar>
          </w:tcPr>
          <w:p w:rsidR="00000000" w:rsidP="0061282D">
            <w:pPr>
              <w:pStyle w:val="ListBullet"/>
              <w:rPr>
                <w:lang w:val="en-NZ"/>
              </w:rPr>
            </w:pPr>
            <w:r w:rsidRPr="0061282D">
              <w:t>regular communication with the operations supervisor to ensure smooth operation and progress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Documentation requirements</w:t>
            </w:r>
            <w:r w:rsidRPr="0061282D">
              <w:t xml:space="preserve"> </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must be clear and accurate and may include:</w:t>
            </w:r>
          </w:p>
          <w:p w:rsidR="00000000" w:rsidRPr="0061282D" w:rsidP="0061282D">
            <w:pPr>
              <w:pStyle w:val="ListBullet"/>
            </w:pPr>
            <w:r w:rsidRPr="0061282D">
              <w:t>changes to the plan or process</w:t>
            </w:r>
          </w:p>
          <w:p w:rsidR="00000000" w:rsidRPr="0061282D" w:rsidP="0061282D">
            <w:pPr>
              <w:pStyle w:val="ListBullet"/>
            </w:pPr>
            <w:r w:rsidRPr="0061282D">
              <w:t>supplementary approvals</w:t>
            </w:r>
          </w:p>
          <w:p w:rsidR="00000000" w:rsidP="0061282D">
            <w:pPr>
              <w:pStyle w:val="ListBullet"/>
              <w:rPr>
                <w:lang w:val="en-NZ"/>
              </w:rPr>
            </w:pPr>
            <w:r w:rsidRPr="0061282D">
              <w:t>supplementary notifications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Monit</w:t>
            </w:r>
            <w:r w:rsidRPr="0061282D">
              <w:rPr>
                <w:rStyle w:val="SpecialBold"/>
              </w:rPr>
              <w:t>oring points</w:t>
            </w:r>
          </w:p>
        </w:tc>
        <w:tc>
          <w:tcPr>
            <w:tcW w:w="5010" w:type="dxa"/>
            <w:tcBorders>
              <w:top w:val="nil"/>
              <w:left w:val="nil"/>
              <w:bottom w:val="nil"/>
              <w:right w:val="nil"/>
            </w:tcBorders>
            <w:tcMar>
              <w:top w:w="0" w:type="dxa"/>
              <w:left w:w="62" w:type="dxa"/>
              <w:bottom w:w="0" w:type="dxa"/>
              <w:right w:w="62" w:type="dxa"/>
            </w:tcMar>
          </w:tcPr>
          <w:p w:rsidR="00000000" w:rsidP="0061282D">
            <w:pPr>
              <w:pStyle w:val="ListBullet"/>
              <w:rPr>
                <w:lang w:val="en-NZ"/>
              </w:rPr>
            </w:pPr>
            <w:r w:rsidRPr="0061282D">
              <w:t>should be performed at key stages of the process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Compliance requirements</w:t>
            </w:r>
            <w:r w:rsidRPr="0061282D">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OHS</w:t>
            </w:r>
          </w:p>
          <w:p w:rsidR="00000000" w:rsidRPr="0061282D" w:rsidP="0061282D">
            <w:pPr>
              <w:pStyle w:val="ListBullet"/>
            </w:pPr>
            <w:r w:rsidRPr="0061282D">
              <w:t>organisational</w:t>
            </w:r>
          </w:p>
          <w:p w:rsidR="00000000" w:rsidRPr="0061282D" w:rsidP="0061282D">
            <w:pPr>
              <w:pStyle w:val="ListBullet"/>
            </w:pPr>
            <w:r w:rsidRPr="0061282D">
              <w:t>legislative and environmental regulations</w:t>
            </w:r>
          </w:p>
          <w:p w:rsidR="00000000" w:rsidRPr="0061282D" w:rsidP="0061282D">
            <w:pPr>
              <w:pStyle w:val="ListBullet"/>
            </w:pPr>
            <w:r w:rsidRPr="0061282D">
              <w:t>procedures</w:t>
            </w:r>
          </w:p>
          <w:p w:rsidR="00000000" w:rsidRPr="0061282D" w:rsidP="0061282D">
            <w:pPr>
              <w:pStyle w:val="ListBullet"/>
            </w:pPr>
            <w:r w:rsidRPr="0061282D">
              <w:t>practices and precautions</w:t>
            </w:r>
          </w:p>
          <w:p w:rsidR="00000000" w:rsidRPr="0061282D" w:rsidP="0061282D">
            <w:pPr>
              <w:pStyle w:val="ListBullet"/>
            </w:pPr>
            <w:r w:rsidRPr="0061282D">
              <w:t>adherence to site environmental imperatives</w:t>
            </w:r>
          </w:p>
          <w:p w:rsidR="00000000" w:rsidRPr="0061282D" w:rsidP="0061282D">
            <w:pPr>
              <w:pStyle w:val="ListBullet"/>
            </w:pPr>
            <w:r w:rsidRPr="0061282D">
              <w:t>specifications</w:t>
            </w:r>
          </w:p>
          <w:p w:rsidR="00000000" w:rsidRPr="0061282D" w:rsidP="0061282D">
            <w:pPr>
              <w:pStyle w:val="ListBullet"/>
            </w:pPr>
            <w:r w:rsidRPr="0061282D">
              <w:t>quality</w:t>
            </w:r>
          </w:p>
          <w:p w:rsidR="00000000" w:rsidP="0061282D">
            <w:pPr>
              <w:pStyle w:val="ListBullet"/>
              <w:rPr>
                <w:lang w:val="en-NZ"/>
              </w:rPr>
            </w:pPr>
            <w:r w:rsidRPr="0061282D">
              <w:t>performance targets</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Information</w:t>
            </w:r>
            <w:r w:rsidRPr="0061282D">
              <w:tab/>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may be from numerous sources and include:</w:t>
            </w:r>
          </w:p>
          <w:p w:rsidR="00000000" w:rsidRPr="0061282D" w:rsidP="0061282D">
            <w:pPr>
              <w:pStyle w:val="ListBullet"/>
            </w:pPr>
            <w:r w:rsidRPr="0061282D">
              <w:t>legislation</w:t>
            </w:r>
          </w:p>
          <w:p w:rsidR="00000000" w:rsidRPr="0061282D" w:rsidP="0061282D">
            <w:pPr>
              <w:pStyle w:val="ListBullet"/>
            </w:pPr>
            <w:r w:rsidRPr="0061282D">
              <w:t>forest biology</w:t>
            </w:r>
          </w:p>
          <w:p w:rsidR="00000000" w:rsidRPr="0061282D" w:rsidP="0061282D">
            <w:pPr>
              <w:pStyle w:val="ListBullet"/>
            </w:pPr>
            <w:r w:rsidRPr="0061282D">
              <w:t>tree physiology</w:t>
            </w:r>
          </w:p>
          <w:p w:rsidR="00000000" w:rsidP="0061282D">
            <w:pPr>
              <w:pStyle w:val="ListBullet"/>
              <w:rPr>
                <w:lang w:val="en-NZ"/>
              </w:rPr>
            </w:pPr>
            <w:r w:rsidRPr="0061282D">
              <w:t>new technology</w:t>
            </w:r>
          </w:p>
        </w:tc>
      </w:tr>
      <w:tr w:rsidTr="006E793E">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Records and reports</w:t>
            </w:r>
            <w:r w:rsidRPr="0061282D">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61282D" w:rsidP="0061282D">
            <w:pPr>
              <w:pStyle w:val="ListBullet"/>
            </w:pPr>
            <w:r w:rsidRPr="0061282D">
              <w:t>difficulties or issues faced during conduct of tending operation</w:t>
            </w:r>
          </w:p>
          <w:p w:rsidR="00000000" w:rsidRPr="0061282D" w:rsidP="0061282D">
            <w:pPr>
              <w:pStyle w:val="ListBullet"/>
            </w:pPr>
            <w:r w:rsidRPr="0061282D">
              <w:t>recommendations for future work</w:t>
            </w:r>
          </w:p>
          <w:p w:rsidR="00000000" w:rsidRPr="0061282D" w:rsidP="0061282D">
            <w:pPr>
              <w:pStyle w:val="ListBullet"/>
            </w:pPr>
            <w:r w:rsidRPr="0061282D">
              <w:t>results</w:t>
            </w:r>
          </w:p>
          <w:p w:rsidR="00000000" w:rsidRPr="0061282D" w:rsidP="0061282D">
            <w:pPr>
              <w:pStyle w:val="ListBullet"/>
            </w:pPr>
            <w:r w:rsidRPr="0061282D">
              <w:t>costs</w:t>
            </w:r>
          </w:p>
          <w:p w:rsidR="00000000" w:rsidRPr="0061282D" w:rsidP="0061282D">
            <w:pPr>
              <w:pStyle w:val="ListBullet"/>
            </w:pPr>
            <w:r w:rsidRPr="0061282D">
              <w:t>data analysis</w:t>
            </w:r>
          </w:p>
          <w:p w:rsidR="00000000" w:rsidRPr="0061282D" w:rsidP="0061282D">
            <w:pPr>
              <w:pStyle w:val="BodyText"/>
            </w:pPr>
            <w:r w:rsidRPr="0061282D">
              <w:t>and may be:</w:t>
            </w:r>
          </w:p>
          <w:p w:rsidR="00000000" w:rsidRPr="0061282D" w:rsidP="0061282D">
            <w:pPr>
              <w:pStyle w:val="ListBullet"/>
            </w:pPr>
            <w:r w:rsidRPr="0061282D">
              <w:t>manual</w:t>
            </w:r>
          </w:p>
          <w:p w:rsidR="00000000" w:rsidRPr="0061282D" w:rsidP="0061282D">
            <w:pPr>
              <w:pStyle w:val="ListBullet"/>
            </w:pPr>
            <w:r w:rsidRPr="0061282D">
              <w:t xml:space="preserve">using a computer-based system </w:t>
            </w:r>
          </w:p>
          <w:p w:rsidR="00000000" w:rsidRPr="0061282D" w:rsidP="0061282D">
            <w:pPr>
              <w:pStyle w:val="ListBullet"/>
            </w:pPr>
            <w:r w:rsidRPr="0061282D">
              <w:t>other appropriate organisational system</w:t>
            </w:r>
          </w:p>
        </w:tc>
      </w:tr>
    </w:tbl>
    <w:p w:rsidR="006E793E" w:rsidP="0061282D">
      <w:pPr>
        <w:pStyle w:val="BodyText"/>
      </w:pPr>
    </w:p>
    <w:p w:rsidR="006E793E" w:rsidP="0061282D">
      <w:pPr>
        <w:pStyle w:val="BodyText"/>
      </w:pPr>
    </w:p>
    <w:p w:rsidR="00000000" w:rsidRPr="0061282D" w:rsidP="0061282D">
      <w:pPr>
        <w:pStyle w:val="Heading1"/>
      </w:pPr>
      <w:bookmarkStart w:id="12" w:name="O_294672"/>
      <w:bookmarkEnd w:id="12"/>
      <w:r w:rsidRPr="0061282D">
        <w:t>Unit Sector(s)</w:t>
      </w:r>
    </w:p>
    <w:p w:rsidR="00000000" w:rsidRPr="0061282D" w:rsidP="0061282D">
      <w:pPr>
        <w:pStyle w:val="BodyText"/>
      </w:pPr>
      <w:r w:rsidRPr="0061282D">
        <w:t>Not Applicable</w:t>
      </w:r>
    </w:p>
    <w:p w:rsidR="00000000" w:rsidRPr="0061282D" w:rsidP="0061282D">
      <w:pPr>
        <w:pStyle w:val="AllowPageBreak"/>
      </w:pPr>
    </w:p>
    <w:p w:rsidR="00000000" w:rsidRPr="0061282D" w:rsidP="0061282D">
      <w:pPr>
        <w:pStyle w:val="Heading1"/>
      </w:pPr>
      <w:bookmarkStart w:id="13" w:name="O_203715"/>
      <w:bookmarkEnd w:id="13"/>
      <w:r w:rsidRPr="0061282D">
        <w:t>Competency field</w:t>
      </w:r>
    </w:p>
    <w:tbl>
      <w:tblPr>
        <w:tblW w:w="0" w:type="auto"/>
        <w:tblLayout w:type="fixed"/>
        <w:tblCellMar>
          <w:left w:w="62" w:type="dxa"/>
          <w:right w:w="62" w:type="dxa"/>
        </w:tblCellMar>
        <w:tblLook w:val="0000"/>
      </w:tblPr>
      <w:tblGrid>
        <w:gridCol w:w="2779"/>
        <w:gridCol w:w="5743"/>
      </w:tblGrid>
      <w:tr w:rsidTr="006E793E">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61282D">
            <w:pPr>
              <w:pStyle w:val="BodyText"/>
              <w:rPr>
                <w:lang w:val="en-NZ"/>
              </w:rPr>
            </w:pPr>
            <w:r w:rsidRPr="0061282D">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61282D" w:rsidP="0061282D">
            <w:pPr>
              <w:pStyle w:val="BodyText"/>
            </w:pPr>
            <w:r w:rsidRPr="0061282D">
              <w:t>Forest Growing and Management</w:t>
            </w:r>
          </w:p>
        </w:tc>
      </w:tr>
    </w:tbl>
    <w:p w:rsidR="006E793E" w:rsidP="0061282D">
      <w:pPr>
        <w:pStyle w:val="BodyText"/>
      </w:pPr>
    </w:p>
    <w:p w:rsidR="006E793E" w:rsidP="0061282D">
      <w:pPr>
        <w:pStyle w:val="BodyText"/>
      </w:pPr>
    </w:p>
    <w:p w:rsidR="00000000" w:rsidRPr="0061282D" w:rsidP="0061282D"/>
    <w:sectPr w:rsidSect="006128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93E" w:rsidP="006E79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93E" w:rsidP="006128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E793E" w:rsidP="006128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E793E" w:rsidP="006128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93E" w:rsidP="006E793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8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93E" w:rsidP="0061282D">
    <w:pPr>
      <w:pStyle w:val="Header"/>
      <w:framePr w:wrap="around"/>
    </w:pPr>
    <w:r>
      <w:fldChar w:fldCharType="begin"/>
    </w:r>
    <w:r>
      <w:instrText xml:space="preserve"> TITLE   \* MERGEFORMAT </w:instrText>
    </w:r>
    <w:r>
      <w:fldChar w:fldCharType="separate"/>
    </w:r>
    <w:r>
      <w:t>FPIFGM5213A Coordinate plantation tending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793E" w:rsidP="006128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E84E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03E75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8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1282D"/>
    <w:pPr>
      <w:spacing w:before="360" w:after="60"/>
      <w:outlineLvl w:val="0"/>
    </w:pPr>
    <w:rPr>
      <w:sz w:val="32"/>
    </w:rPr>
  </w:style>
  <w:style w:type="paragraph" w:styleId="Heading2">
    <w:name w:val="heading 2"/>
    <w:basedOn w:val="HeadingBase"/>
    <w:next w:val="BodyText"/>
    <w:link w:val="Heading2Char"/>
    <w:qFormat/>
    <w:rsid w:val="0061282D"/>
    <w:pPr>
      <w:keepLines/>
      <w:spacing w:before="240" w:after="120"/>
      <w:outlineLvl w:val="1"/>
    </w:pPr>
    <w:rPr>
      <w:sz w:val="28"/>
      <w:szCs w:val="40"/>
    </w:rPr>
  </w:style>
  <w:style w:type="paragraph" w:styleId="Heading3">
    <w:name w:val="heading 3"/>
    <w:basedOn w:val="HeadingBase"/>
    <w:next w:val="BodyText"/>
    <w:link w:val="Heading3Char"/>
    <w:qFormat/>
    <w:rsid w:val="0061282D"/>
    <w:pPr>
      <w:spacing w:before="180" w:after="120"/>
      <w:outlineLvl w:val="2"/>
    </w:pPr>
    <w:rPr>
      <w:spacing w:val="-10"/>
      <w:kern w:val="32"/>
    </w:rPr>
  </w:style>
  <w:style w:type="paragraph" w:styleId="Heading4">
    <w:name w:val="heading 4"/>
    <w:basedOn w:val="HeadingBase"/>
    <w:next w:val="BodyText"/>
    <w:link w:val="Heading4Char"/>
    <w:qFormat/>
    <w:rsid w:val="0061282D"/>
    <w:pPr>
      <w:spacing w:before="160" w:after="120"/>
      <w:outlineLvl w:val="3"/>
    </w:pPr>
    <w:rPr>
      <w:sz w:val="22"/>
    </w:rPr>
  </w:style>
  <w:style w:type="paragraph" w:styleId="Heading5">
    <w:name w:val="heading 5"/>
    <w:basedOn w:val="HeadingBase"/>
    <w:next w:val="Normal"/>
    <w:link w:val="Heading5Char"/>
    <w:qFormat/>
    <w:rsid w:val="0061282D"/>
    <w:pPr>
      <w:spacing w:before="80"/>
      <w:outlineLvl w:val="4"/>
    </w:pPr>
    <w:rPr>
      <w:color w:val="918585"/>
      <w:sz w:val="20"/>
    </w:rPr>
  </w:style>
  <w:style w:type="paragraph" w:styleId="Heading6">
    <w:name w:val="heading 6"/>
    <w:basedOn w:val="HeadingBase"/>
    <w:next w:val="Normal"/>
    <w:link w:val="Heading6Char"/>
    <w:qFormat/>
    <w:rsid w:val="0061282D"/>
    <w:pPr>
      <w:spacing w:before="60"/>
      <w:outlineLvl w:val="5"/>
    </w:pPr>
    <w:rPr>
      <w:color w:val="918585"/>
      <w:sz w:val="20"/>
    </w:rPr>
  </w:style>
  <w:style w:type="paragraph" w:styleId="Heading7">
    <w:name w:val="heading 7"/>
    <w:basedOn w:val="Normal"/>
    <w:next w:val="Normal"/>
    <w:link w:val="Heading7Char"/>
    <w:qFormat/>
    <w:rsid w:val="0061282D"/>
    <w:pPr>
      <w:ind w:left="720"/>
      <w:outlineLvl w:val="6"/>
    </w:pPr>
    <w:rPr>
      <w:i/>
    </w:rPr>
  </w:style>
  <w:style w:type="paragraph" w:styleId="Heading8">
    <w:name w:val="heading 8"/>
    <w:basedOn w:val="Normal"/>
    <w:next w:val="Normal"/>
    <w:link w:val="Heading8Char"/>
    <w:qFormat/>
    <w:rsid w:val="0061282D"/>
    <w:pPr>
      <w:ind w:left="720"/>
      <w:outlineLvl w:val="7"/>
    </w:pPr>
    <w:rPr>
      <w:i/>
    </w:rPr>
  </w:style>
  <w:style w:type="paragraph" w:styleId="Heading9">
    <w:name w:val="heading 9"/>
    <w:basedOn w:val="Normal"/>
    <w:next w:val="Normal"/>
    <w:link w:val="Heading9Char"/>
    <w:qFormat/>
    <w:rsid w:val="0061282D"/>
    <w:pPr>
      <w:ind w:left="720"/>
      <w:outlineLvl w:val="8"/>
    </w:pPr>
    <w:rPr>
      <w:i/>
    </w:rPr>
  </w:style>
  <w:style w:type="character" w:default="1" w:styleId="DefaultParagraphFont">
    <w:name w:val="Default Paragraph Font"/>
    <w:uiPriority w:val="1"/>
    <w:unhideWhenUsed/>
    <w:rsid w:val="006128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82D"/>
  </w:style>
  <w:style w:type="character" w:customStyle="1" w:styleId="Heading1Char">
    <w:name w:val="Heading 1 Char"/>
    <w:basedOn w:val="DefaultParagraphFont"/>
    <w:link w:val="Heading1"/>
    <w:rsid w:val="0061282D"/>
    <w:rPr>
      <w:rFonts w:ascii="Times New Roman" w:eastAsia="Times New Roman" w:hAnsi="Times New Roman" w:cs="Times New Roman"/>
      <w:b/>
      <w:sz w:val="32"/>
      <w:szCs w:val="20"/>
      <w:lang w:eastAsia="en-US"/>
    </w:rPr>
  </w:style>
  <w:style w:type="paragraph" w:styleId="BodyText">
    <w:name w:val="Body Text"/>
    <w:basedOn w:val="Normal"/>
    <w:link w:val="BodyTextChar"/>
    <w:rsid w:val="006128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1282D"/>
    <w:rPr>
      <w:rFonts w:ascii="Times New Roman" w:eastAsia="Times New Roman" w:hAnsi="Times New Roman" w:cs="Times New Roman"/>
      <w:sz w:val="24"/>
      <w:lang w:val="en-US" w:eastAsia="en-US"/>
    </w:rPr>
  </w:style>
  <w:style w:type="paragraph" w:styleId="Footer">
    <w:name w:val="footer"/>
    <w:basedOn w:val="Normal"/>
    <w:link w:val="FooterChar"/>
    <w:rsid w:val="006128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82D"/>
    <w:rPr>
      <w:rFonts w:ascii="Times New Roman" w:eastAsia="Times New Roman" w:hAnsi="Times New Roman" w:cs="Times New Roman"/>
      <w:sz w:val="16"/>
      <w:lang w:val="en-US" w:eastAsia="en-US"/>
    </w:rPr>
  </w:style>
  <w:style w:type="paragraph" w:styleId="List">
    <w:name w:val="List"/>
    <w:basedOn w:val="BodyText"/>
    <w:next w:val="BodyText"/>
    <w:rsid w:val="0061282D"/>
    <w:pPr>
      <w:tabs>
        <w:tab w:val="left" w:pos="340"/>
      </w:tabs>
      <w:spacing w:before="60" w:after="60"/>
      <w:ind w:left="340" w:hanging="340"/>
    </w:pPr>
  </w:style>
  <w:style w:type="paragraph" w:styleId="ListBullet">
    <w:name w:val="List Bullet"/>
    <w:basedOn w:val="List"/>
    <w:rsid w:val="0061282D"/>
    <w:pPr>
      <w:numPr>
        <w:numId w:val="13"/>
      </w:numPr>
      <w:tabs>
        <w:tab w:val="clear" w:pos="340"/>
      </w:tabs>
      <w:spacing w:before="40" w:after="40"/>
    </w:pPr>
  </w:style>
  <w:style w:type="character" w:customStyle="1" w:styleId="SpecialBold">
    <w:name w:val="Special Bold"/>
    <w:basedOn w:val="DefaultParagraphFont"/>
    <w:rsid w:val="0061282D"/>
    <w:rPr>
      <w:b/>
      <w:spacing w:val="0"/>
    </w:rPr>
  </w:style>
  <w:style w:type="paragraph" w:styleId="Header">
    <w:name w:val="header"/>
    <w:basedOn w:val="Normal"/>
    <w:link w:val="HeaderChar"/>
    <w:rsid w:val="006128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8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1282D"/>
    <w:pPr>
      <w:spacing w:before="240" w:after="120"/>
      <w:outlineLvl w:val="0"/>
    </w:pPr>
    <w:rPr>
      <w:rFonts w:ascii="Times New Roman" w:hAnsi="Times New Roman"/>
      <w:b/>
      <w:sz w:val="28"/>
    </w:rPr>
  </w:style>
  <w:style w:type="paragraph" w:customStyle="1" w:styleId="AllowPageBreak">
    <w:name w:val="AllowPageBreak"/>
    <w:rsid w:val="006128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1282D"/>
    <w:pPr>
      <w:tabs>
        <w:tab w:val="left" w:pos="680"/>
      </w:tabs>
      <w:spacing w:before="60" w:after="60"/>
      <w:ind w:left="680" w:hanging="340"/>
    </w:pPr>
  </w:style>
  <w:style w:type="paragraph" w:styleId="ListBullet3">
    <w:name w:val="List Bullet 3"/>
    <w:basedOn w:val="List3"/>
    <w:rsid w:val="0061282D"/>
    <w:pPr>
      <w:numPr>
        <w:numId w:val="2"/>
      </w:numPr>
      <w:tabs>
        <w:tab w:val="clear" w:pos="1021"/>
      </w:tabs>
      <w:ind w:left="1037" w:hanging="357"/>
    </w:pPr>
  </w:style>
  <w:style w:type="character" w:customStyle="1" w:styleId="BoldandItalics">
    <w:name w:val="Bold and Italics"/>
    <w:qFormat/>
    <w:rsid w:val="0061282D"/>
    <w:rPr>
      <w:b/>
      <w:i/>
      <w:u w:val="none"/>
    </w:rPr>
  </w:style>
  <w:style w:type="character" w:customStyle="1" w:styleId="Heading2Char">
    <w:name w:val="Heading 2 Char"/>
    <w:basedOn w:val="DefaultParagraphFont"/>
    <w:link w:val="Heading2"/>
    <w:rsid w:val="006128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8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8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8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8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8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128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1282D"/>
    <w:rPr>
      <w:rFonts w:ascii="Courier New" w:eastAsia="Times New Roman" w:hAnsi="Courier New" w:cs="Times New Roman"/>
      <w:i/>
      <w:szCs w:val="20"/>
      <w:lang w:val="en-US" w:eastAsia="en-US"/>
    </w:rPr>
  </w:style>
  <w:style w:type="paragraph" w:customStyle="1" w:styleId="HeadingBase">
    <w:name w:val="Heading Base"/>
    <w:rsid w:val="006128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82D"/>
    <w:pPr>
      <w:tabs>
        <w:tab w:val="right" w:leader="dot" w:pos="9072"/>
      </w:tabs>
      <w:ind w:left="567"/>
    </w:pPr>
    <w:rPr>
      <w:szCs w:val="22"/>
    </w:rPr>
  </w:style>
  <w:style w:type="paragraph" w:customStyle="1" w:styleId="TOCBase">
    <w:name w:val="TOC Base"/>
    <w:rsid w:val="006128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82D"/>
    <w:pPr>
      <w:tabs>
        <w:tab w:val="right" w:leader="dot" w:pos="9072"/>
      </w:tabs>
      <w:spacing w:before="40" w:after="40"/>
      <w:ind w:left="284"/>
    </w:pPr>
    <w:rPr>
      <w:rFonts w:ascii="Times New Roman" w:hAnsi="Times New Roman"/>
    </w:rPr>
  </w:style>
  <w:style w:type="paragraph" w:styleId="TOC1">
    <w:name w:val="toc 1"/>
    <w:basedOn w:val="TOCBase"/>
    <w:next w:val="Normal"/>
    <w:rsid w:val="006128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1282D"/>
    <w:pPr>
      <w:spacing w:before="5040"/>
      <w:jc w:val="center"/>
    </w:pPr>
    <w:rPr>
      <w:sz w:val="48"/>
      <w:szCs w:val="72"/>
      <w:lang w:val="en-US"/>
    </w:rPr>
  </w:style>
  <w:style w:type="character" w:customStyle="1" w:styleId="TitleChar">
    <w:name w:val="Title Char"/>
    <w:basedOn w:val="DefaultParagraphFont"/>
    <w:link w:val="Title"/>
    <w:rsid w:val="006128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82D"/>
    <w:pPr>
      <w:tabs>
        <w:tab w:val="left" w:pos="3600"/>
        <w:tab w:val="left" w:pos="3958"/>
      </w:tabs>
    </w:pPr>
  </w:style>
  <w:style w:type="paragraph" w:customStyle="1" w:styleId="Note">
    <w:name w:val="Note"/>
    <w:basedOn w:val="BodyText"/>
    <w:rsid w:val="006128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82D"/>
    <w:pPr>
      <w:framePr w:wrap="auto" w:hAnchor="text" w:y="6049"/>
    </w:pPr>
    <w:rPr>
      <w:color w:val="000000"/>
      <w:sz w:val="40"/>
    </w:rPr>
  </w:style>
  <w:style w:type="paragraph" w:customStyle="1" w:styleId="TOCTitle">
    <w:name w:val="TOCTitle"/>
    <w:basedOn w:val="Heading1"/>
    <w:rsid w:val="0061282D"/>
    <w:pPr>
      <w:spacing w:after="240"/>
      <w:jc w:val="center"/>
      <w:outlineLvl w:val="9"/>
    </w:pPr>
    <w:rPr>
      <w:caps/>
    </w:rPr>
  </w:style>
  <w:style w:type="paragraph" w:customStyle="1" w:styleId="Version">
    <w:name w:val="Version"/>
    <w:rsid w:val="006128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82D"/>
    <w:pPr>
      <w:numPr>
        <w:numId w:val="14"/>
      </w:numPr>
      <w:tabs>
        <w:tab w:val="clear" w:pos="680"/>
      </w:tabs>
    </w:pPr>
  </w:style>
  <w:style w:type="paragraph" w:styleId="Index1">
    <w:name w:val="index 1"/>
    <w:basedOn w:val="Normal"/>
    <w:next w:val="Normal"/>
    <w:semiHidden/>
    <w:rsid w:val="0061282D"/>
    <w:pPr>
      <w:keepNext w:val="0"/>
      <w:tabs>
        <w:tab w:val="right" w:pos="4176"/>
      </w:tabs>
      <w:ind w:left="198" w:hanging="198"/>
    </w:pPr>
    <w:rPr>
      <w:rFonts w:ascii="Garamond" w:hAnsi="Garamond"/>
    </w:rPr>
  </w:style>
  <w:style w:type="paragraph" w:styleId="IndexHeading">
    <w:name w:val="index heading"/>
    <w:basedOn w:val="Normal"/>
    <w:next w:val="Index1"/>
    <w:semiHidden/>
    <w:rsid w:val="0061282D"/>
    <w:pPr>
      <w:spacing w:before="120" w:after="120"/>
    </w:pPr>
    <w:rPr>
      <w:rFonts w:ascii="Arial" w:hAnsi="Arial"/>
      <w:b/>
      <w:color w:val="918585"/>
      <w:sz w:val="24"/>
    </w:rPr>
  </w:style>
  <w:style w:type="paragraph" w:customStyle="1" w:styleId="Chapter">
    <w:name w:val="Chapter"/>
    <w:basedOn w:val="Normal"/>
    <w:rsid w:val="0061282D"/>
    <w:pPr>
      <w:spacing w:before="240"/>
    </w:pPr>
    <w:rPr>
      <w:rFonts w:ascii="Times New Roman" w:hAnsi="Times New Roman"/>
      <w:smallCaps/>
      <w:spacing w:val="80"/>
      <w:sz w:val="28"/>
    </w:rPr>
  </w:style>
  <w:style w:type="paragraph" w:customStyle="1" w:styleId="InChapter">
    <w:name w:val="InChapter"/>
    <w:basedOn w:val="Heading3"/>
    <w:rsid w:val="0061282D"/>
    <w:pPr>
      <w:spacing w:after="240"/>
      <w:outlineLvl w:val="9"/>
    </w:pPr>
    <w:rPr>
      <w:noProof/>
    </w:rPr>
  </w:style>
  <w:style w:type="paragraph" w:styleId="Index2">
    <w:name w:val="index 2"/>
    <w:basedOn w:val="Normal"/>
    <w:next w:val="Normal"/>
    <w:semiHidden/>
    <w:rsid w:val="0061282D"/>
    <w:pPr>
      <w:tabs>
        <w:tab w:val="right" w:pos="4176"/>
      </w:tabs>
      <w:ind w:left="568" w:hanging="284"/>
    </w:pPr>
    <w:rPr>
      <w:rFonts w:ascii="Garamond" w:hAnsi="Garamond"/>
    </w:rPr>
  </w:style>
  <w:style w:type="paragraph" w:customStyle="1" w:styleId="Byline">
    <w:name w:val="Byline"/>
    <w:rsid w:val="006128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82D"/>
    <w:pPr>
      <w:tabs>
        <w:tab w:val="clear" w:pos="3600"/>
        <w:tab w:val="clear" w:pos="3958"/>
      </w:tabs>
      <w:jc w:val="right"/>
    </w:pPr>
  </w:style>
  <w:style w:type="character" w:styleId="Emphasis">
    <w:name w:val="Emphasis"/>
    <w:basedOn w:val="DefaultParagraphFont"/>
    <w:qFormat/>
    <w:rsid w:val="0061282D"/>
    <w:rPr>
      <w:i/>
    </w:rPr>
  </w:style>
  <w:style w:type="paragraph" w:styleId="Caption">
    <w:name w:val="caption"/>
    <w:basedOn w:val="BodyText"/>
    <w:next w:val="Normal"/>
    <w:qFormat/>
    <w:rsid w:val="0061282D"/>
    <w:pPr>
      <w:framePr w:w="2268" w:hSpace="181" w:vSpace="181" w:wrap="around" w:vAnchor="text" w:hAnchor="page" w:x="1135" w:y="285" w:anchorLock="1"/>
    </w:pPr>
    <w:rPr>
      <w:i/>
    </w:rPr>
  </w:style>
  <w:style w:type="paragraph" w:customStyle="1" w:styleId="MiniTOCTitle">
    <w:name w:val="MiniTOCTitle"/>
    <w:basedOn w:val="Heading4"/>
    <w:rsid w:val="0061282D"/>
    <w:pPr>
      <w:spacing w:before="240"/>
      <w:outlineLvl w:val="9"/>
    </w:pPr>
    <w:rPr>
      <w:noProof/>
      <w:sz w:val="24"/>
    </w:rPr>
  </w:style>
  <w:style w:type="paragraph" w:customStyle="1" w:styleId="MiniTOCItem">
    <w:name w:val="MiniTOCItem"/>
    <w:basedOn w:val="ListBullet"/>
    <w:rsid w:val="0061282D"/>
    <w:pPr>
      <w:numPr>
        <w:numId w:val="0"/>
      </w:numPr>
      <w:tabs>
        <w:tab w:val="right" w:leader="dot" w:pos="6521"/>
      </w:tabs>
      <w:spacing w:before="0" w:after="0"/>
    </w:pPr>
  </w:style>
  <w:style w:type="paragraph" w:customStyle="1" w:styleId="TOFTitle">
    <w:name w:val="TOFTitle"/>
    <w:basedOn w:val="TOCTitle"/>
    <w:rsid w:val="0061282D"/>
  </w:style>
  <w:style w:type="paragraph" w:styleId="TableofFigures">
    <w:name w:val="table of figures"/>
    <w:basedOn w:val="Normal"/>
    <w:next w:val="Normal"/>
    <w:semiHidden/>
    <w:rsid w:val="0061282D"/>
    <w:pPr>
      <w:tabs>
        <w:tab w:val="right" w:leader="dot" w:pos="9072"/>
      </w:tabs>
      <w:ind w:left="970" w:hanging="403"/>
    </w:pPr>
    <w:rPr>
      <w:rFonts w:ascii="Times New Roman" w:hAnsi="Times New Roman"/>
      <w:b/>
    </w:rPr>
  </w:style>
  <w:style w:type="paragraph" w:styleId="ListNumber">
    <w:name w:val="List Number"/>
    <w:basedOn w:val="List"/>
    <w:rsid w:val="0061282D"/>
    <w:pPr>
      <w:numPr>
        <w:numId w:val="11"/>
      </w:numPr>
    </w:pPr>
  </w:style>
  <w:style w:type="character" w:customStyle="1" w:styleId="WingdingSymbols">
    <w:name w:val="Wingding Symbols"/>
    <w:rsid w:val="0061282D"/>
    <w:rPr>
      <w:rFonts w:ascii="Wingdings" w:hAnsi="Wingdings"/>
    </w:rPr>
  </w:style>
  <w:style w:type="paragraph" w:customStyle="1" w:styleId="TableHeading">
    <w:name w:val="Table Heading"/>
    <w:basedOn w:val="HeadingBase"/>
    <w:rsid w:val="0061282D"/>
    <w:pPr>
      <w:keepLines/>
      <w:pBdr>
        <w:bottom w:val="single" w:sz="6" w:space="1" w:color="918585"/>
      </w:pBdr>
      <w:spacing w:before="240"/>
    </w:pPr>
  </w:style>
  <w:style w:type="character" w:customStyle="1" w:styleId="HotSpot">
    <w:name w:val="HotSpot"/>
    <w:rsid w:val="0061282D"/>
    <w:rPr>
      <w:color w:val="0033CC"/>
      <w:u w:val="none"/>
    </w:rPr>
  </w:style>
  <w:style w:type="paragraph" w:customStyle="1" w:styleId="BodyTextRight">
    <w:name w:val="Body Text Right"/>
    <w:basedOn w:val="BodyText"/>
    <w:rsid w:val="0061282D"/>
    <w:pPr>
      <w:spacing w:before="0" w:after="0"/>
      <w:jc w:val="right"/>
    </w:pPr>
  </w:style>
  <w:style w:type="paragraph" w:styleId="Index3">
    <w:name w:val="index 3"/>
    <w:basedOn w:val="ListNumber2"/>
    <w:next w:val="Normal"/>
    <w:semiHidden/>
    <w:rsid w:val="0061282D"/>
    <w:pPr>
      <w:numPr>
        <w:numId w:val="0"/>
      </w:numPr>
      <w:tabs>
        <w:tab w:val="right" w:leader="dot" w:pos="4176"/>
      </w:tabs>
    </w:pPr>
  </w:style>
  <w:style w:type="paragraph" w:styleId="ListNumber2">
    <w:name w:val="List Number 2"/>
    <w:basedOn w:val="List2"/>
    <w:rsid w:val="0061282D"/>
    <w:pPr>
      <w:numPr>
        <w:numId w:val="10"/>
      </w:numPr>
      <w:tabs>
        <w:tab w:val="clear" w:pos="1060"/>
      </w:tabs>
    </w:pPr>
  </w:style>
  <w:style w:type="paragraph" w:customStyle="1" w:styleId="MarginNote">
    <w:name w:val="Margin Note"/>
    <w:basedOn w:val="BodyText"/>
    <w:rsid w:val="006128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8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8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1282D"/>
    <w:rPr>
      <w:sz w:val="32"/>
    </w:rPr>
  </w:style>
  <w:style w:type="paragraph" w:customStyle="1" w:styleId="HeadingProcedure">
    <w:name w:val="Heading Procedure"/>
    <w:basedOn w:val="HeadingBase"/>
    <w:next w:val="Normal"/>
    <w:rsid w:val="0061282D"/>
    <w:pPr>
      <w:tabs>
        <w:tab w:val="left" w:pos="0"/>
      </w:tabs>
      <w:spacing w:before="120" w:after="60"/>
    </w:pPr>
    <w:rPr>
      <w:i/>
      <w:color w:val="918585"/>
      <w:sz w:val="22"/>
    </w:rPr>
  </w:style>
  <w:style w:type="paragraph" w:customStyle="1" w:styleId="TableBodyText">
    <w:name w:val="Table Body Text"/>
    <w:basedOn w:val="BodyText"/>
    <w:rsid w:val="0061282D"/>
    <w:pPr>
      <w:spacing w:before="60" w:after="60"/>
    </w:pPr>
  </w:style>
  <w:style w:type="paragraph" w:styleId="ListContinue">
    <w:name w:val="List Continue"/>
    <w:basedOn w:val="List"/>
    <w:rsid w:val="0061282D"/>
    <w:pPr>
      <w:ind w:firstLine="0"/>
    </w:pPr>
  </w:style>
  <w:style w:type="paragraph" w:customStyle="1" w:styleId="ListNote">
    <w:name w:val="List Note"/>
    <w:basedOn w:val="List"/>
    <w:rsid w:val="0061282D"/>
    <w:pPr>
      <w:pBdr>
        <w:top w:val="single" w:sz="6" w:space="2" w:color="918585"/>
        <w:bottom w:val="single" w:sz="6" w:space="2" w:color="918585"/>
      </w:pBdr>
      <w:tabs>
        <w:tab w:val="left" w:pos="1021"/>
      </w:tabs>
      <w:ind w:firstLine="0"/>
    </w:pPr>
  </w:style>
  <w:style w:type="paragraph" w:customStyle="1" w:styleId="Warning">
    <w:name w:val="Warning"/>
    <w:basedOn w:val="BodyText"/>
    <w:rsid w:val="0061282D"/>
    <w:pPr>
      <w:shd w:val="clear" w:color="auto" w:fill="D9D9D9"/>
      <w:tabs>
        <w:tab w:val="left" w:pos="992"/>
      </w:tabs>
      <w:ind w:left="119" w:right="119"/>
    </w:pPr>
    <w:rPr>
      <w:sz w:val="20"/>
    </w:rPr>
  </w:style>
  <w:style w:type="paragraph" w:customStyle="1" w:styleId="MarginIcons">
    <w:name w:val="Margin Icons"/>
    <w:basedOn w:val="BodyText"/>
    <w:rsid w:val="006128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82D"/>
    <w:rPr>
      <w:rFonts w:ascii="Courier New" w:hAnsi="Courier New"/>
    </w:rPr>
  </w:style>
  <w:style w:type="paragraph" w:customStyle="1" w:styleId="NoteBullet">
    <w:name w:val="Note Bullet"/>
    <w:basedOn w:val="Note"/>
    <w:rsid w:val="0061282D"/>
    <w:pPr>
      <w:tabs>
        <w:tab w:val="clear" w:pos="680"/>
      </w:tabs>
      <w:spacing w:before="60" w:after="60"/>
    </w:pPr>
  </w:style>
  <w:style w:type="paragraph" w:customStyle="1" w:styleId="SubHeading2">
    <w:name w:val="SubHeading2"/>
    <w:basedOn w:val="HeadingBase"/>
    <w:rsid w:val="0061282D"/>
    <w:pPr>
      <w:spacing w:before="240" w:after="60"/>
    </w:pPr>
    <w:rPr>
      <w:sz w:val="20"/>
    </w:rPr>
  </w:style>
  <w:style w:type="paragraph" w:customStyle="1" w:styleId="SubHeading1">
    <w:name w:val="SubHeading1"/>
    <w:basedOn w:val="HeadingBase"/>
    <w:rsid w:val="0061282D"/>
    <w:pPr>
      <w:spacing w:before="240" w:after="60"/>
    </w:pPr>
    <w:rPr>
      <w:color w:val="918585"/>
      <w:sz w:val="22"/>
    </w:rPr>
  </w:style>
  <w:style w:type="paragraph" w:customStyle="1" w:styleId="SideHeading">
    <w:name w:val="Side Heading"/>
    <w:basedOn w:val="HeadingBase"/>
    <w:rsid w:val="006128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82D"/>
    <w:pPr>
      <w:numPr>
        <w:numId w:val="12"/>
      </w:numPr>
    </w:pPr>
  </w:style>
  <w:style w:type="paragraph" w:styleId="PlainText">
    <w:name w:val="Plain Text"/>
    <w:basedOn w:val="Normal"/>
    <w:link w:val="PlainTextChar"/>
    <w:rsid w:val="0061282D"/>
    <w:rPr>
      <w:sz w:val="20"/>
    </w:rPr>
  </w:style>
  <w:style w:type="character" w:customStyle="1" w:styleId="PlainTextChar">
    <w:name w:val="Plain Text Char"/>
    <w:basedOn w:val="DefaultParagraphFont"/>
    <w:link w:val="PlainText"/>
    <w:rsid w:val="006128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1282D"/>
    <w:rPr>
      <w:b/>
      <w:smallCaps/>
    </w:rPr>
  </w:style>
  <w:style w:type="paragraph" w:customStyle="1" w:styleId="TableListNumber">
    <w:name w:val="Table List Number"/>
    <w:basedOn w:val="ListNumber"/>
    <w:rsid w:val="0061282D"/>
    <w:pPr>
      <w:numPr>
        <w:numId w:val="0"/>
      </w:numPr>
    </w:pPr>
  </w:style>
  <w:style w:type="paragraph" w:styleId="TOC4">
    <w:name w:val="toc 4"/>
    <w:basedOn w:val="TOCBase"/>
    <w:next w:val="Normal"/>
    <w:semiHidden/>
    <w:rsid w:val="0061282D"/>
    <w:pPr>
      <w:tabs>
        <w:tab w:val="right" w:leader="dot" w:pos="9071"/>
      </w:tabs>
      <w:ind w:left="1701"/>
    </w:pPr>
  </w:style>
  <w:style w:type="paragraph" w:customStyle="1" w:styleId="ListAlpha">
    <w:name w:val="List Alpha"/>
    <w:basedOn w:val="List"/>
    <w:rsid w:val="0061282D"/>
    <w:pPr>
      <w:numPr>
        <w:numId w:val="9"/>
      </w:numPr>
    </w:pPr>
  </w:style>
  <w:style w:type="paragraph" w:customStyle="1" w:styleId="ListAlpha2">
    <w:name w:val="List Alpha 2"/>
    <w:basedOn w:val="List2"/>
    <w:rsid w:val="0061282D"/>
    <w:pPr>
      <w:numPr>
        <w:numId w:val="8"/>
      </w:numPr>
    </w:pPr>
  </w:style>
  <w:style w:type="paragraph" w:styleId="List3">
    <w:name w:val="List 3"/>
    <w:basedOn w:val="BodyText"/>
    <w:rsid w:val="0061282D"/>
    <w:pPr>
      <w:tabs>
        <w:tab w:val="left" w:pos="1021"/>
      </w:tabs>
      <w:spacing w:before="60" w:after="60"/>
      <w:ind w:left="1020" w:hanging="340"/>
    </w:pPr>
  </w:style>
  <w:style w:type="paragraph" w:styleId="List4">
    <w:name w:val="List 4"/>
    <w:basedOn w:val="BodyText"/>
    <w:rsid w:val="0061282D"/>
    <w:pPr>
      <w:tabs>
        <w:tab w:val="left" w:pos="1361"/>
      </w:tabs>
      <w:spacing w:before="60" w:after="60"/>
      <w:ind w:left="1361" w:hanging="340"/>
    </w:pPr>
  </w:style>
  <w:style w:type="paragraph" w:styleId="List5">
    <w:name w:val="List 5"/>
    <w:basedOn w:val="BodyText"/>
    <w:rsid w:val="0061282D"/>
    <w:pPr>
      <w:tabs>
        <w:tab w:val="left" w:pos="1701"/>
      </w:tabs>
      <w:spacing w:before="60" w:after="60"/>
      <w:ind w:left="1701" w:hanging="340"/>
    </w:pPr>
  </w:style>
  <w:style w:type="paragraph" w:styleId="ListBullet4">
    <w:name w:val="List Bullet 4"/>
    <w:basedOn w:val="List4"/>
    <w:rsid w:val="0061282D"/>
    <w:pPr>
      <w:numPr>
        <w:numId w:val="3"/>
      </w:numPr>
    </w:pPr>
  </w:style>
  <w:style w:type="paragraph" w:styleId="ListBullet5">
    <w:name w:val="List Bullet 5"/>
    <w:basedOn w:val="List5"/>
    <w:rsid w:val="0061282D"/>
    <w:pPr>
      <w:numPr>
        <w:numId w:val="4"/>
      </w:numPr>
    </w:pPr>
  </w:style>
  <w:style w:type="paragraph" w:styleId="ListContinue2">
    <w:name w:val="List Continue 2"/>
    <w:basedOn w:val="List2"/>
    <w:rsid w:val="0061282D"/>
    <w:pPr>
      <w:ind w:firstLine="0"/>
    </w:pPr>
  </w:style>
  <w:style w:type="paragraph" w:styleId="ListContinue3">
    <w:name w:val="List Continue 3"/>
    <w:basedOn w:val="List3"/>
    <w:rsid w:val="0061282D"/>
    <w:pPr>
      <w:ind w:left="1021" w:firstLine="0"/>
    </w:pPr>
  </w:style>
  <w:style w:type="paragraph" w:styleId="ListContinue4">
    <w:name w:val="List Continue 4"/>
    <w:basedOn w:val="List4"/>
    <w:rsid w:val="0061282D"/>
    <w:pPr>
      <w:ind w:firstLine="0"/>
    </w:pPr>
  </w:style>
  <w:style w:type="paragraph" w:styleId="ListContinue5">
    <w:name w:val="List Continue 5"/>
    <w:basedOn w:val="List5"/>
    <w:rsid w:val="0061282D"/>
    <w:pPr>
      <w:ind w:firstLine="0"/>
    </w:pPr>
  </w:style>
  <w:style w:type="paragraph" w:styleId="ListNumber3">
    <w:name w:val="List Number 3"/>
    <w:basedOn w:val="List3"/>
    <w:rsid w:val="0061282D"/>
    <w:pPr>
      <w:numPr>
        <w:numId w:val="5"/>
      </w:numPr>
    </w:pPr>
  </w:style>
  <w:style w:type="paragraph" w:styleId="ListNumber4">
    <w:name w:val="List Number 4"/>
    <w:basedOn w:val="List4"/>
    <w:rsid w:val="0061282D"/>
    <w:pPr>
      <w:numPr>
        <w:numId w:val="6"/>
      </w:numPr>
    </w:pPr>
  </w:style>
  <w:style w:type="paragraph" w:styleId="ListNumber5">
    <w:name w:val="List Number 5"/>
    <w:basedOn w:val="List5"/>
    <w:rsid w:val="0061282D"/>
    <w:pPr>
      <w:numPr>
        <w:numId w:val="7"/>
      </w:numPr>
    </w:pPr>
  </w:style>
  <w:style w:type="paragraph" w:styleId="BlockText">
    <w:name w:val="Block Text"/>
    <w:basedOn w:val="Normal"/>
    <w:rsid w:val="0061282D"/>
    <w:pPr>
      <w:spacing w:after="120"/>
      <w:ind w:left="1440" w:right="1440"/>
    </w:pPr>
  </w:style>
  <w:style w:type="character" w:customStyle="1" w:styleId="Subscript">
    <w:name w:val="Subscript"/>
    <w:basedOn w:val="DefaultParagraphFont"/>
    <w:rsid w:val="0061282D"/>
    <w:rPr>
      <w:sz w:val="16"/>
      <w:vertAlign w:val="subscript"/>
    </w:rPr>
  </w:style>
  <w:style w:type="character" w:customStyle="1" w:styleId="Superscript">
    <w:name w:val="Superscript"/>
    <w:basedOn w:val="DefaultParagraphFont"/>
    <w:rsid w:val="0061282D"/>
    <w:rPr>
      <w:sz w:val="16"/>
      <w:vertAlign w:val="superscript"/>
    </w:rPr>
  </w:style>
  <w:style w:type="character" w:customStyle="1" w:styleId="Symbols">
    <w:name w:val="Symbols"/>
    <w:basedOn w:val="DefaultParagraphFont"/>
    <w:rsid w:val="0061282D"/>
    <w:rPr>
      <w:rFonts w:ascii="Symbol" w:hAnsi="Symbol"/>
    </w:rPr>
  </w:style>
  <w:style w:type="character" w:customStyle="1" w:styleId="MenuOptions">
    <w:name w:val="Menu Options"/>
    <w:basedOn w:val="DefaultParagraphFont"/>
    <w:rsid w:val="0061282D"/>
    <w:rPr>
      <w:rFonts w:ascii="Arial Narrow" w:hAnsi="Arial Narrow"/>
      <w:smallCaps/>
    </w:rPr>
  </w:style>
  <w:style w:type="character" w:customStyle="1" w:styleId="Buttons">
    <w:name w:val="Buttons"/>
    <w:basedOn w:val="DefaultParagraphFont"/>
    <w:rsid w:val="0061282D"/>
    <w:rPr>
      <w:b/>
    </w:rPr>
  </w:style>
  <w:style w:type="character" w:customStyle="1" w:styleId="Underlined">
    <w:name w:val="Underlined"/>
    <w:basedOn w:val="DefaultParagraphFont"/>
    <w:rsid w:val="0061282D"/>
    <w:rPr>
      <w:u w:val="single"/>
    </w:rPr>
  </w:style>
  <w:style w:type="paragraph" w:customStyle="1" w:styleId="TableBodyTextRight">
    <w:name w:val="Table Body Text Right"/>
    <w:basedOn w:val="TableBodyText"/>
    <w:rsid w:val="0061282D"/>
    <w:pPr>
      <w:widowControl w:val="0"/>
      <w:autoSpaceDE w:val="0"/>
      <w:autoSpaceDN w:val="0"/>
      <w:adjustRightInd w:val="0"/>
      <w:jc w:val="right"/>
    </w:pPr>
    <w:rPr>
      <w:rFonts w:cs="Arial"/>
      <w:szCs w:val="18"/>
    </w:rPr>
  </w:style>
  <w:style w:type="paragraph" w:customStyle="1" w:styleId="CopyrightText">
    <w:name w:val="Copyright Text"/>
    <w:basedOn w:val="BodyText"/>
    <w:rsid w:val="0061282D"/>
    <w:rPr>
      <w:sz w:val="18"/>
    </w:rPr>
  </w:style>
  <w:style w:type="paragraph" w:customStyle="1" w:styleId="BodySmallRight">
    <w:name w:val="Body Small Right"/>
    <w:basedOn w:val="BodyTextRight"/>
    <w:rsid w:val="0061282D"/>
    <w:rPr>
      <w:sz w:val="18"/>
      <w:szCs w:val="18"/>
    </w:rPr>
  </w:style>
  <w:style w:type="paragraph" w:customStyle="1" w:styleId="MarginEdition">
    <w:name w:val="Margin Edition"/>
    <w:basedOn w:val="MarginNote"/>
    <w:rsid w:val="0061282D"/>
    <w:pPr>
      <w:spacing w:before="0" w:after="0"/>
    </w:pPr>
    <w:rPr>
      <w:rFonts w:ascii="Times New Roman" w:hAnsi="Times New Roman"/>
      <w:color w:val="999999"/>
    </w:rPr>
  </w:style>
  <w:style w:type="paragraph" w:customStyle="1" w:styleId="Spacer">
    <w:name w:val="Spacer"/>
    <w:basedOn w:val="Normal"/>
    <w:rsid w:val="0061282D"/>
    <w:rPr>
      <w:sz w:val="2"/>
      <w:szCs w:val="2"/>
    </w:rPr>
  </w:style>
  <w:style w:type="character" w:customStyle="1" w:styleId="Small">
    <w:name w:val="Small"/>
    <w:basedOn w:val="DefaultParagraphFont"/>
    <w:rsid w:val="0061282D"/>
    <w:rPr>
      <w:sz w:val="16"/>
    </w:rPr>
  </w:style>
  <w:style w:type="paragraph" w:customStyle="1" w:styleId="WideTable">
    <w:name w:val="Wide Table"/>
    <w:basedOn w:val="Normal"/>
    <w:rsid w:val="0061282D"/>
    <w:pPr>
      <w:ind w:left="-1418"/>
    </w:pPr>
    <w:rPr>
      <w:sz w:val="2"/>
      <w:szCs w:val="2"/>
    </w:rPr>
  </w:style>
  <w:style w:type="character" w:styleId="PageNumber">
    <w:name w:val="page number"/>
    <w:basedOn w:val="DefaultParagraphFont"/>
    <w:rsid w:val="0061282D"/>
  </w:style>
  <w:style w:type="paragraph" w:styleId="Quote">
    <w:name w:val="Quote"/>
    <w:basedOn w:val="Heading1"/>
    <w:link w:val="QuoteChar"/>
    <w:qFormat/>
    <w:rsid w:val="0061282D"/>
    <w:rPr>
      <w:b w:val="0"/>
      <w:sz w:val="72"/>
      <w:szCs w:val="72"/>
      <w:lang w:val="en-NZ"/>
    </w:rPr>
  </w:style>
  <w:style w:type="character" w:customStyle="1" w:styleId="QuoteChar">
    <w:name w:val="Quote Char"/>
    <w:basedOn w:val="DefaultParagraphFont"/>
    <w:link w:val="Quote"/>
    <w:rsid w:val="006128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82D"/>
    <w:pPr>
      <w:pageBreakBefore/>
    </w:pPr>
  </w:style>
  <w:style w:type="paragraph" w:customStyle="1" w:styleId="Border">
    <w:name w:val="Border"/>
    <w:basedOn w:val="Normal"/>
    <w:qFormat/>
    <w:rsid w:val="006128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82D"/>
    <w:rPr>
      <w:b/>
      <w:bCs/>
      <w:i/>
      <w:iCs/>
      <w:color w:val="auto"/>
    </w:rPr>
  </w:style>
  <w:style w:type="paragraph" w:styleId="IntenseQuote">
    <w:name w:val="Intense Quote"/>
    <w:basedOn w:val="Normal"/>
    <w:next w:val="Normal"/>
    <w:link w:val="IntenseQuoteChar"/>
    <w:uiPriority w:val="30"/>
    <w:qFormat/>
    <w:rsid w:val="006128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8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1282D"/>
    <w:rPr>
      <w:smallCaps/>
      <w:color w:val="auto"/>
      <w:u w:val="single"/>
    </w:rPr>
  </w:style>
  <w:style w:type="character" w:styleId="IntenseReference">
    <w:name w:val="Intense Reference"/>
    <w:basedOn w:val="DefaultParagraphFont"/>
    <w:uiPriority w:val="32"/>
    <w:qFormat/>
    <w:rsid w:val="0061282D"/>
    <w:rPr>
      <w:b/>
      <w:bCs/>
      <w:smallCaps/>
      <w:color w:val="auto"/>
      <w:spacing w:val="5"/>
      <w:u w:val="single"/>
    </w:rPr>
  </w:style>
  <w:style w:type="paragraph" w:customStyle="1" w:styleId="2ColumnHeading">
    <w:name w:val="2Column Heading"/>
    <w:basedOn w:val="BodyText"/>
    <w:qFormat/>
    <w:rsid w:val="0061282D"/>
    <w:pPr>
      <w:spacing w:after="60"/>
      <w:ind w:left="-2268"/>
    </w:pPr>
    <w:rPr>
      <w:b/>
    </w:rPr>
  </w:style>
  <w:style w:type="paragraph" w:customStyle="1" w:styleId="Heading1TOC">
    <w:name w:val="Heading1 TOC"/>
    <w:basedOn w:val="Normal"/>
    <w:qFormat/>
    <w:rsid w:val="0061282D"/>
    <w:pPr>
      <w:spacing w:before="240" w:after="120"/>
    </w:pPr>
    <w:rPr>
      <w:rFonts w:ascii="Times New Roman" w:hAnsi="Times New Roman"/>
      <w:b/>
      <w:sz w:val="32"/>
    </w:rPr>
  </w:style>
  <w:style w:type="paragraph" w:customStyle="1" w:styleId="Heading2TOC">
    <w:name w:val="Heading2 TOC"/>
    <w:basedOn w:val="Normal"/>
    <w:qFormat/>
    <w:rsid w:val="0061282D"/>
    <w:pPr>
      <w:spacing w:before="240" w:after="60"/>
    </w:pPr>
    <w:rPr>
      <w:rFonts w:ascii="Times New Roman" w:hAnsi="Times New Roman"/>
      <w:b/>
      <w:sz w:val="28"/>
    </w:rPr>
  </w:style>
  <w:style w:type="character" w:customStyle="1" w:styleId="Underline">
    <w:name w:val="Underline"/>
    <w:basedOn w:val="DefaultParagraphFont"/>
    <w:qFormat/>
    <w:rsid w:val="0061282D"/>
    <w:rPr>
      <w:u w:val="single"/>
    </w:rPr>
  </w:style>
  <w:style w:type="paragraph" w:styleId="BalloonText">
    <w:name w:val="Balloon Text"/>
    <w:basedOn w:val="Normal"/>
    <w:link w:val="BalloonTextChar"/>
    <w:rsid w:val="0061282D"/>
    <w:rPr>
      <w:rFonts w:ascii="Tahoma" w:hAnsi="Tahoma" w:cs="Tahoma"/>
      <w:sz w:val="16"/>
      <w:szCs w:val="16"/>
    </w:rPr>
  </w:style>
  <w:style w:type="character" w:customStyle="1" w:styleId="BalloonTextChar">
    <w:name w:val="Balloon Text Char"/>
    <w:basedOn w:val="DefaultParagraphFont"/>
    <w:link w:val="BalloonText"/>
    <w:rsid w:val="006128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128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128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1996</Words>
  <Characters>13055</Characters>
  <Application>Microsoft Office Word</Application>
  <DocSecurity>0</DocSecurity>
  <Lines>469</Lines>
  <Paragraphs>271</Paragraphs>
  <ScaleCrop>false</ScaleCrop>
  <Company>Author-it Software Corporation Ltd.</Company>
  <LinksUpToDate>false</LinksUpToDate>
  <CharactersWithSpaces>14961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FPIFGM5213A Coordinate plantation tending operations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