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5D1" w:rsidP="00A375D1">
      <w:pPr>
        <w:pStyle w:val="Title"/>
      </w:pPr>
      <w:r>
        <w:fldChar w:fldCharType="begin"/>
      </w:r>
      <w:r>
        <w:instrText xml:space="preserve"> TITLE   \* MERGEFORMAT </w:instrText>
      </w:r>
      <w:r>
        <w:fldChar w:fldCharType="separate"/>
      </w:r>
      <w:r>
        <w:t>FPIFGM4203B Design plantations</w:t>
      </w:r>
      <w:r>
        <w:fldChar w:fldCharType="end"/>
      </w:r>
    </w:p>
    <w:p w:rsidR="00A375D1" w:rsidP="00A375D1">
      <w:pPr>
        <w:pStyle w:val="Version"/>
        <w:sectPr w:rsidSect="00186D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D00" w:rsidP="00186D00">
      <w:pPr>
        <w:pStyle w:val="SuperHeading"/>
      </w:pPr>
      <w:r w:rsidRPr="00186D00">
        <w:t>FPIFGM4203B Design plantations</w:t>
      </w:r>
    </w:p>
    <w:p w:rsidR="00000000" w:rsidRPr="00186D00" w:rsidP="00186D00">
      <w:pPr>
        <w:pStyle w:val="Heading1"/>
      </w:pPr>
      <w:bookmarkStart w:id="1" w:name="O_270638"/>
      <w:bookmarkEnd w:id="1"/>
      <w:r w:rsidRPr="00186D00">
        <w:t>Modification History</w:t>
      </w:r>
    </w:p>
    <w:p w:rsidR="00000000" w:rsidRPr="00186D00" w:rsidP="00186D00">
      <w:pPr>
        <w:pStyle w:val="BodyText"/>
      </w:pPr>
      <w:r w:rsidRPr="00186D00">
        <w:t>Not Applicable</w:t>
      </w:r>
    </w:p>
    <w:p w:rsidR="00000000" w:rsidRPr="00186D00" w:rsidP="00186D00">
      <w:pPr>
        <w:pStyle w:val="AllowPageBreak"/>
      </w:pPr>
    </w:p>
    <w:p w:rsidR="00000000" w:rsidRPr="00186D00" w:rsidP="00186D00">
      <w:pPr>
        <w:pStyle w:val="Heading1"/>
      </w:pPr>
      <w:bookmarkStart w:id="2" w:name="O_203660"/>
      <w:bookmarkEnd w:id="2"/>
      <w:r w:rsidRPr="00186D00">
        <w:t>Unit Descriptor</w:t>
      </w:r>
    </w:p>
    <w:tbl>
      <w:tblPr>
        <w:tblW w:w="0" w:type="auto"/>
        <w:tblLayout w:type="fixed"/>
        <w:tblCellMar>
          <w:left w:w="62" w:type="dxa"/>
          <w:right w:w="62" w:type="dxa"/>
        </w:tblCellMar>
        <w:tblLook w:val="0000"/>
      </w:tblPr>
      <w:tblGrid>
        <w:gridCol w:w="2664"/>
        <w:gridCol w:w="5858"/>
      </w:tblGrid>
      <w:tr w:rsidTr="00A375D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t>This unit describes the outcomes required to design a plantation or monoculture. The unit also applies to an area that is</w:t>
            </w:r>
            <w:r w:rsidRPr="00186D00">
              <w:t xml:space="preserve"> to be used for multiple uses, such as farm forestry</w:t>
            </w:r>
          </w:p>
          <w:p w:rsidR="00000000" w:rsidRPr="00186D00" w:rsidP="00186D00">
            <w:pPr>
              <w:pStyle w:val="BodyText"/>
            </w:pPr>
            <w:r w:rsidRPr="00186D00">
              <w:t>General workplace legislative and regulatory requirements apply to this unit; however there are no specific licensing or certification requirements at the time of publication</w:t>
            </w:r>
          </w:p>
          <w:p w:rsidR="00000000" w:rsidRPr="00186D00" w:rsidP="00186D00">
            <w:pPr>
              <w:pStyle w:val="BodyText"/>
            </w:pPr>
            <w:r w:rsidRPr="00186D00">
              <w:t>This unit replaces FPIFGM420</w:t>
            </w:r>
            <w:r w:rsidRPr="00186D00">
              <w:t>3A Design plantations</w:t>
            </w:r>
          </w:p>
        </w:tc>
      </w:tr>
    </w:tbl>
    <w:p w:rsidR="00A375D1" w:rsidP="00186D00">
      <w:pPr>
        <w:pStyle w:val="BodyText"/>
      </w:pPr>
    </w:p>
    <w:p w:rsidR="00A375D1" w:rsidP="00186D00">
      <w:pPr>
        <w:pStyle w:val="BodyText"/>
      </w:pPr>
    </w:p>
    <w:p w:rsidR="00000000" w:rsidRPr="00186D00" w:rsidP="00186D00">
      <w:pPr>
        <w:pStyle w:val="Heading1"/>
      </w:pPr>
      <w:bookmarkStart w:id="3" w:name="O_203662"/>
      <w:bookmarkEnd w:id="3"/>
      <w:r w:rsidRPr="00186D00">
        <w:t>Application of the Unit</w:t>
      </w:r>
    </w:p>
    <w:tbl>
      <w:tblPr>
        <w:tblW w:w="0" w:type="auto"/>
        <w:tblLayout w:type="fixed"/>
        <w:tblCellMar>
          <w:left w:w="62" w:type="dxa"/>
          <w:right w:w="62" w:type="dxa"/>
        </w:tblCellMar>
        <w:tblLook w:val="0000"/>
      </w:tblPr>
      <w:tblGrid>
        <w:gridCol w:w="2742"/>
        <w:gridCol w:w="5780"/>
      </w:tblGrid>
      <w:tr w:rsidTr="00A375D1">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t>The unit involves designing plantations in a variety of work settings, including:</w:t>
            </w:r>
          </w:p>
          <w:p w:rsidR="00000000" w:rsidRPr="00186D00" w:rsidP="00186D00">
            <w:pPr>
              <w:pStyle w:val="ListBullet"/>
            </w:pPr>
            <w:r w:rsidRPr="00186D00">
              <w:t>forest environments</w:t>
            </w:r>
          </w:p>
          <w:p w:rsidR="00000000" w:rsidRPr="00186D00" w:rsidP="00186D00">
            <w:pPr>
              <w:pStyle w:val="ListBullet"/>
            </w:pPr>
            <w:r w:rsidRPr="00186D00">
              <w:t>farms</w:t>
            </w:r>
          </w:p>
          <w:p w:rsidR="00000000" w:rsidRPr="00186D00" w:rsidP="00186D00">
            <w:pPr>
              <w:pStyle w:val="ListBullet"/>
            </w:pPr>
            <w:r w:rsidRPr="00186D00">
              <w:t>agriculture</w:t>
            </w:r>
          </w:p>
          <w:p w:rsidR="00000000" w:rsidRPr="00186D00" w:rsidP="00186D00">
            <w:pPr>
              <w:pStyle w:val="ListBullet"/>
            </w:pPr>
            <w:r w:rsidRPr="00186D00">
              <w:t>workshops</w:t>
            </w:r>
          </w:p>
          <w:p w:rsidR="00000000" w:rsidRPr="00186D00" w:rsidP="00186D00">
            <w:pPr>
              <w:pStyle w:val="ListBullet"/>
            </w:pPr>
            <w:r w:rsidRPr="00186D00">
              <w:t>domestic</w:t>
            </w:r>
          </w:p>
          <w:p w:rsidR="00000000" w:rsidRPr="00186D00" w:rsidP="00186D00">
            <w:pPr>
              <w:pStyle w:val="ListBullet"/>
            </w:pPr>
            <w:r w:rsidRPr="00186D00">
              <w:t>nurseries</w:t>
            </w:r>
          </w:p>
          <w:p w:rsidR="00000000" w:rsidRPr="00186D00" w:rsidP="00186D00">
            <w:pPr>
              <w:pStyle w:val="ListBullet"/>
            </w:pPr>
            <w:r w:rsidRPr="00186D00">
              <w:t>local councils</w:t>
            </w:r>
          </w:p>
          <w:p w:rsidR="00000000" w:rsidRPr="00186D00" w:rsidP="00186D00">
            <w:pPr>
              <w:pStyle w:val="BodyText"/>
            </w:pPr>
            <w:r w:rsidRPr="00186D00">
              <w:t>The skills and knowledge required for competent workplace performance are to be used within the scope of the person's job and authority</w:t>
            </w:r>
          </w:p>
        </w:tc>
      </w:tr>
    </w:tbl>
    <w:p w:rsidR="00A375D1" w:rsidP="00186D00">
      <w:pPr>
        <w:pStyle w:val="BodyText"/>
      </w:pPr>
    </w:p>
    <w:p w:rsidR="00A375D1" w:rsidP="00186D00">
      <w:pPr>
        <w:pStyle w:val="BodyText"/>
      </w:pPr>
    </w:p>
    <w:p w:rsidR="00000000" w:rsidRPr="00186D00" w:rsidP="00186D00">
      <w:pPr>
        <w:pStyle w:val="Heading1"/>
      </w:pPr>
      <w:bookmarkStart w:id="4" w:name="O_278898"/>
      <w:bookmarkEnd w:id="4"/>
      <w:r w:rsidRPr="00186D00">
        <w:t>Licensing/Regulatory Information</w:t>
      </w:r>
    </w:p>
    <w:p w:rsidR="00000000" w:rsidRPr="00186D00" w:rsidP="00186D00">
      <w:pPr>
        <w:pStyle w:val="BodyText"/>
      </w:pPr>
      <w:r w:rsidRPr="00186D00">
        <w:t>Refer to Unit Descriptor</w:t>
      </w:r>
    </w:p>
    <w:p w:rsidR="00000000" w:rsidRPr="00186D00" w:rsidP="00186D00">
      <w:pPr>
        <w:pStyle w:val="AllowPageBreak"/>
      </w:pPr>
    </w:p>
    <w:p w:rsidR="00000000" w:rsidRPr="00186D00" w:rsidP="00186D00">
      <w:pPr>
        <w:pStyle w:val="Heading1"/>
      </w:pPr>
      <w:bookmarkStart w:id="5" w:name="O_283811"/>
      <w:bookmarkEnd w:id="5"/>
      <w:r w:rsidRPr="00186D00">
        <w:t>Pre-Requisites</w:t>
      </w:r>
    </w:p>
    <w:p w:rsidR="00000000" w:rsidRPr="00186D00" w:rsidP="00186D00">
      <w:pPr>
        <w:pStyle w:val="BodyText"/>
      </w:pPr>
      <w:r w:rsidRPr="00186D00">
        <w:t>Not Applicable</w:t>
      </w:r>
    </w:p>
    <w:p w:rsidR="00000000" w:rsidRPr="00186D00" w:rsidP="00186D00">
      <w:pPr>
        <w:pStyle w:val="AllowPageBreak"/>
      </w:pPr>
    </w:p>
    <w:p w:rsidR="00000000" w:rsidRPr="00186D00" w:rsidP="00186D00">
      <w:pPr>
        <w:pStyle w:val="Heading1"/>
      </w:pPr>
      <w:bookmarkStart w:id="6" w:name="O_203661"/>
      <w:bookmarkEnd w:id="6"/>
      <w:r w:rsidRPr="00186D00">
        <w:t>Employability Skills Information</w:t>
      </w:r>
    </w:p>
    <w:tbl>
      <w:tblPr>
        <w:tblW w:w="0" w:type="auto"/>
        <w:tblLayout w:type="fixed"/>
        <w:tblCellMar>
          <w:left w:w="62" w:type="dxa"/>
          <w:right w:w="62" w:type="dxa"/>
        </w:tblCellMar>
        <w:tblLook w:val="0000"/>
      </w:tblPr>
      <w:tblGrid>
        <w:gridCol w:w="2802"/>
        <w:gridCol w:w="5720"/>
      </w:tblGrid>
      <w:tr w:rsidTr="00A375D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t>This unit contains employability skills</w:t>
            </w:r>
          </w:p>
        </w:tc>
      </w:tr>
    </w:tbl>
    <w:p w:rsidR="00A375D1" w:rsidP="00186D00">
      <w:pPr>
        <w:pStyle w:val="BodyText"/>
      </w:pPr>
    </w:p>
    <w:p w:rsidR="00A375D1" w:rsidP="00186D00">
      <w:pPr>
        <w:pStyle w:val="BodyText"/>
      </w:pPr>
    </w:p>
    <w:p w:rsidR="00000000" w:rsidRPr="00186D00" w:rsidP="00186D00">
      <w:pPr>
        <w:pStyle w:val="Heading1"/>
      </w:pPr>
      <w:bookmarkStart w:id="7" w:name="O_288684"/>
      <w:bookmarkEnd w:id="7"/>
      <w:r w:rsidRPr="00186D00">
        <w:t>Elements and Performance Criteria Pre-Content</w:t>
      </w:r>
    </w:p>
    <w:tbl>
      <w:tblPr>
        <w:tblW w:w="0" w:type="auto"/>
        <w:tblLayout w:type="fixed"/>
        <w:tblCellMar>
          <w:left w:w="62" w:type="dxa"/>
          <w:right w:w="62" w:type="dxa"/>
        </w:tblCellMar>
        <w:tblLook w:val="0000"/>
      </w:tblPr>
      <w:tblGrid>
        <w:gridCol w:w="2544"/>
        <w:gridCol w:w="5978"/>
      </w:tblGrid>
      <w:tr w:rsidTr="00A375D1">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t>Elements describe the essential outcomes of a unit of competency.</w:t>
            </w:r>
          </w:p>
        </w:tc>
        <w:tc>
          <w:tcPr>
            <w:tcW w:w="5978"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t>Performance criteria describe the performance needed to demonstrate achievement of the element. Where bold italicised text is used, further information is detailed in the required skills and</w:t>
            </w:r>
            <w:r w:rsidRPr="00186D00">
              <w:t xml:space="preserve"> knowledge section and the range statement. Assessment of performance is to be consistent with the evidence guide.</w:t>
            </w:r>
          </w:p>
        </w:tc>
      </w:tr>
    </w:tbl>
    <w:p w:rsidR="00000000" w:rsidRPr="00186D00" w:rsidP="00186D00">
      <w:pPr>
        <w:pStyle w:val="BodyText"/>
      </w:pPr>
    </w:p>
    <w:p w:rsidR="00000000" w:rsidRPr="00186D00" w:rsidP="00186D00">
      <w:pPr>
        <w:pStyle w:val="AllowPageBreak"/>
      </w:pPr>
    </w:p>
    <w:p w:rsidR="00000000" w:rsidRPr="00186D00" w:rsidP="00186D00">
      <w:pPr>
        <w:pStyle w:val="Heading1"/>
      </w:pPr>
      <w:bookmarkStart w:id="8" w:name="O_235351"/>
      <w:bookmarkEnd w:id="8"/>
      <w:r w:rsidRPr="00186D00">
        <w:t>Elements and Performance Criteria</w:t>
      </w:r>
    </w:p>
    <w:tbl>
      <w:tblPr>
        <w:tblW w:w="0" w:type="auto"/>
        <w:tblLayout w:type="fixed"/>
        <w:tblCellMar>
          <w:left w:w="62" w:type="dxa"/>
          <w:right w:w="62" w:type="dxa"/>
        </w:tblCellMar>
        <w:tblLook w:val="0000"/>
      </w:tblPr>
      <w:tblGrid>
        <w:gridCol w:w="2544"/>
        <w:gridCol w:w="5978"/>
      </w:tblGrid>
      <w:tr w:rsidTr="00A375D1">
        <w:tblPrEx>
          <w:tblW w:w="0" w:type="auto"/>
          <w:tblLayout w:type="fixed"/>
          <w:tblCellMar>
            <w:left w:w="62" w:type="dxa"/>
            <w:right w:w="62" w:type="dxa"/>
          </w:tblCellMar>
          <w:tblLook w:val="0000"/>
        </w:tblPrEx>
        <w:trPr>
          <w:tblHeader/>
        </w:trPr>
        <w:tc>
          <w:tcPr>
            <w:tcW w:w="2544"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rPr>
                <w:rStyle w:val="SpecialBold"/>
              </w:rPr>
              <w:t>ELEMENT</w:t>
            </w:r>
          </w:p>
        </w:tc>
        <w:tc>
          <w:tcPr>
            <w:tcW w:w="5978"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PERFORMANCE CRITERIA</w:t>
            </w:r>
          </w:p>
        </w:tc>
      </w:tr>
      <w:tr w:rsidTr="00A375D1">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186D00">
            <w:pPr>
              <w:pStyle w:val="List"/>
              <w:rPr>
                <w:lang w:val="en-NZ"/>
              </w:rPr>
            </w:pPr>
            <w:r w:rsidRPr="00186D00">
              <w:t>1.</w:t>
            </w:r>
            <w:r w:rsidRPr="00186D00">
              <w:tab/>
              <w:t>Prepare plantation design</w:t>
            </w:r>
          </w:p>
        </w:tc>
        <w:tc>
          <w:tcPr>
            <w:tcW w:w="5978" w:type="dxa"/>
            <w:tcBorders>
              <w:top w:val="nil"/>
              <w:left w:val="nil"/>
              <w:bottom w:val="nil"/>
              <w:right w:val="nil"/>
            </w:tcBorders>
            <w:tcMar>
              <w:top w:w="0" w:type="dxa"/>
              <w:left w:w="62" w:type="dxa"/>
              <w:bottom w:w="0" w:type="dxa"/>
              <w:right w:w="62" w:type="dxa"/>
            </w:tcMar>
          </w:tcPr>
          <w:p w:rsidR="00000000" w:rsidRPr="00186D00" w:rsidP="00186D00">
            <w:pPr>
              <w:pStyle w:val="List2"/>
            </w:pPr>
            <w:r w:rsidRPr="00186D00">
              <w:t>1.1.</w:t>
            </w:r>
            <w:r w:rsidRPr="00186D00">
              <w:tab/>
              <w:t xml:space="preserve">Applicable </w:t>
            </w:r>
            <w:r w:rsidRPr="00186D00">
              <w:rPr>
                <w:rStyle w:val="BoldandItalics"/>
              </w:rPr>
              <w:t>occupational health and safety</w:t>
            </w:r>
            <w:r w:rsidRPr="00186D00">
              <w:t xml:space="preserve"> (OHS), </w:t>
            </w:r>
            <w:r w:rsidRPr="00186D00">
              <w:rPr>
                <w:rStyle w:val="BoldandItalics"/>
              </w:rPr>
              <w:t>environmental</w:t>
            </w:r>
            <w:r w:rsidRPr="00186D00">
              <w:t xml:space="preserve">, </w:t>
            </w:r>
            <w:r w:rsidRPr="00186D00">
              <w:rPr>
                <w:rStyle w:val="BoldandItalics"/>
              </w:rPr>
              <w:t>legislative</w:t>
            </w:r>
            <w:r w:rsidRPr="00186D00">
              <w:t xml:space="preserve"> and </w:t>
            </w:r>
            <w:r w:rsidRPr="00186D00">
              <w:rPr>
                <w:rStyle w:val="BoldandItalics"/>
              </w:rPr>
              <w:t>organisational requirements</w:t>
            </w:r>
            <w:r w:rsidRPr="00186D00">
              <w:t xml:space="preserve"> relevant to </w:t>
            </w:r>
            <w:r w:rsidRPr="00186D00">
              <w:rPr>
                <w:rStyle w:val="BoldandItalics"/>
              </w:rPr>
              <w:t>plantation design</w:t>
            </w:r>
            <w:r w:rsidRPr="00186D00">
              <w:t xml:space="preserve"> are identified and followed</w:t>
            </w:r>
          </w:p>
          <w:p w:rsidR="00000000" w:rsidRPr="00186D00" w:rsidP="00186D00">
            <w:pPr>
              <w:pStyle w:val="List2"/>
            </w:pPr>
            <w:r w:rsidRPr="00186D00">
              <w:t>1.2.</w:t>
            </w:r>
            <w:r w:rsidRPr="00186D00">
              <w:tab/>
              <w:t xml:space="preserve">Site </w:t>
            </w:r>
            <w:r w:rsidRPr="00186D00">
              <w:rPr>
                <w:rStyle w:val="BoldandItalics"/>
              </w:rPr>
              <w:t>environmental protection measures</w:t>
            </w:r>
            <w:r w:rsidRPr="00186D00">
              <w:t xml:space="preserve"> are identified and adhered to in line with relevant legis</w:t>
            </w:r>
            <w:r w:rsidRPr="00186D00">
              <w:t>lation and regulations</w:t>
            </w:r>
          </w:p>
          <w:p w:rsidR="00000000" w:rsidRPr="00186D00" w:rsidP="00186D00">
            <w:pPr>
              <w:pStyle w:val="List2"/>
            </w:pPr>
            <w:r w:rsidRPr="00186D00">
              <w:t>1.3.</w:t>
            </w:r>
            <w:r w:rsidRPr="00186D00">
              <w:tab/>
            </w:r>
            <w:r w:rsidRPr="00186D00">
              <w:rPr>
                <w:rStyle w:val="BoldandItalics"/>
              </w:rPr>
              <w:t>Relevant plans</w:t>
            </w:r>
            <w:r w:rsidRPr="00186D00">
              <w:t xml:space="preserve"> are reviewed and analysed to assess impacts on plantation planning</w:t>
            </w:r>
          </w:p>
          <w:p w:rsidR="00000000" w:rsidRPr="00186D00" w:rsidP="00186D00">
            <w:pPr>
              <w:pStyle w:val="List2"/>
            </w:pPr>
            <w:r w:rsidRPr="00186D00">
              <w:t>1.4.</w:t>
            </w:r>
            <w:r w:rsidRPr="00186D00">
              <w:tab/>
            </w:r>
            <w:r w:rsidRPr="00186D00">
              <w:rPr>
                <w:rStyle w:val="BoldandItalics"/>
              </w:rPr>
              <w:t>Consultative processes</w:t>
            </w:r>
            <w:r w:rsidRPr="00186D00">
              <w:t xml:space="preserve"> are used to obtain input into the design in line with site requirements</w:t>
            </w:r>
          </w:p>
          <w:p w:rsidR="00000000" w:rsidRPr="00186D00" w:rsidP="00186D00">
            <w:pPr>
              <w:pStyle w:val="List2"/>
            </w:pPr>
            <w:r w:rsidRPr="00186D00">
              <w:t>1.5.</w:t>
            </w:r>
            <w:r w:rsidRPr="00186D00">
              <w:tab/>
            </w:r>
            <w:r w:rsidRPr="00186D00">
              <w:rPr>
                <w:rStyle w:val="BoldandItalics"/>
              </w:rPr>
              <w:t>Plantation requirements</w:t>
            </w:r>
            <w:r w:rsidRPr="00186D00">
              <w:t xml:space="preserve"> and location are </w:t>
            </w:r>
            <w:r w:rsidRPr="00186D00">
              <w:t>identified from organisational maps, plans and strategies in line with site procedures and environmental requirements</w:t>
            </w:r>
          </w:p>
          <w:p w:rsidR="00000000" w:rsidP="00186D00">
            <w:pPr>
              <w:pStyle w:val="List2"/>
              <w:rPr>
                <w:lang w:val="en-NZ"/>
              </w:rPr>
            </w:pPr>
            <w:r w:rsidRPr="00186D00">
              <w:t>1.6.</w:t>
            </w:r>
            <w:r w:rsidRPr="00186D00">
              <w:tab/>
              <w:t>Measurable performance indicators, specifications and targets are developed and documented in line with organisational procedures</w:t>
            </w:r>
          </w:p>
        </w:tc>
      </w:tr>
      <w:tr w:rsidTr="00A375D1">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186D00">
            <w:pPr>
              <w:pStyle w:val="List"/>
              <w:rPr>
                <w:lang w:val="en-NZ"/>
              </w:rPr>
            </w:pPr>
            <w:r w:rsidRPr="00186D00">
              <w:t>2.</w:t>
            </w:r>
            <w:r w:rsidRPr="00186D00">
              <w:tab/>
              <w:t>Design components of plantation</w:t>
            </w:r>
          </w:p>
        </w:tc>
        <w:tc>
          <w:tcPr>
            <w:tcW w:w="5978" w:type="dxa"/>
            <w:tcBorders>
              <w:top w:val="nil"/>
              <w:left w:val="nil"/>
              <w:bottom w:val="nil"/>
              <w:right w:val="nil"/>
            </w:tcBorders>
            <w:tcMar>
              <w:top w:w="0" w:type="dxa"/>
              <w:left w:w="62" w:type="dxa"/>
              <w:bottom w:w="0" w:type="dxa"/>
              <w:right w:w="62" w:type="dxa"/>
            </w:tcMar>
          </w:tcPr>
          <w:p w:rsidR="00000000" w:rsidRPr="00186D00" w:rsidP="00186D00">
            <w:pPr>
              <w:pStyle w:val="List2"/>
            </w:pPr>
            <w:r w:rsidRPr="00186D00">
              <w:t>2.1.</w:t>
            </w:r>
            <w:r w:rsidRPr="00186D00">
              <w:tab/>
              <w:t>Necessary surveys are specified and tolerances determined in line with organisational procedures and environmental requirements</w:t>
            </w:r>
          </w:p>
          <w:p w:rsidR="00000000" w:rsidRPr="00186D00" w:rsidP="00186D00">
            <w:pPr>
              <w:pStyle w:val="List2"/>
            </w:pPr>
            <w:r w:rsidRPr="00186D00">
              <w:t>2.2.</w:t>
            </w:r>
            <w:r w:rsidRPr="00186D00">
              <w:tab/>
              <w:t>Site preparation techniques are identified in line with site parameters and organisat</w:t>
            </w:r>
            <w:r w:rsidRPr="00186D00">
              <w:t>ional procedures</w:t>
            </w:r>
          </w:p>
          <w:p w:rsidR="00000000" w:rsidRPr="00186D00" w:rsidP="00186D00">
            <w:pPr>
              <w:pStyle w:val="List2"/>
            </w:pPr>
            <w:r w:rsidRPr="00186D00">
              <w:t>2.3.</w:t>
            </w:r>
            <w:r w:rsidRPr="00186D00">
              <w:tab/>
              <w:t xml:space="preserve">Design </w:t>
            </w:r>
            <w:r w:rsidRPr="00186D00">
              <w:rPr>
                <w:rStyle w:val="BoldandItalics"/>
              </w:rPr>
              <w:t>components</w:t>
            </w:r>
            <w:r w:rsidRPr="00186D00">
              <w:t xml:space="preserve"> are identified and </w:t>
            </w:r>
            <w:r w:rsidRPr="00186D00">
              <w:rPr>
                <w:rStyle w:val="BoldandItalics"/>
              </w:rPr>
              <w:t>approvals</w:t>
            </w:r>
            <w:r w:rsidRPr="00186D00">
              <w:t xml:space="preserve"> obtained in line with organisational plans, policies and parameters of site, and environmental requirements</w:t>
            </w:r>
          </w:p>
          <w:p w:rsidR="00000000" w:rsidP="00186D00">
            <w:pPr>
              <w:pStyle w:val="List2"/>
              <w:rPr>
                <w:lang w:val="en-NZ"/>
              </w:rPr>
            </w:pPr>
            <w:r w:rsidRPr="00186D00">
              <w:t>2.4.</w:t>
            </w:r>
            <w:r w:rsidRPr="00186D00">
              <w:tab/>
              <w:t xml:space="preserve">Design plan and performance indicators are clearly communicated to </w:t>
            </w:r>
            <w:r w:rsidRPr="00186D00">
              <w:rPr>
                <w:rStyle w:val="BoldandItalics"/>
              </w:rPr>
              <w:t>appropr</w:t>
            </w:r>
            <w:r w:rsidRPr="00186D00">
              <w:rPr>
                <w:rStyle w:val="BoldandItalics"/>
              </w:rPr>
              <w:t>iate personnel</w:t>
            </w:r>
          </w:p>
        </w:tc>
      </w:tr>
      <w:tr w:rsidTr="00A375D1">
        <w:tblPrEx>
          <w:tblW w:w="0" w:type="auto"/>
          <w:tblLayout w:type="fixed"/>
          <w:tblCellMar>
            <w:left w:w="62" w:type="dxa"/>
            <w:right w:w="62" w:type="dxa"/>
          </w:tblCellMar>
          <w:tblLook w:val="0000"/>
        </w:tblPrEx>
        <w:tc>
          <w:tcPr>
            <w:tcW w:w="2544" w:type="dxa"/>
            <w:tcBorders>
              <w:top w:val="nil"/>
              <w:left w:val="nil"/>
              <w:bottom w:val="nil"/>
              <w:right w:val="nil"/>
            </w:tcBorders>
            <w:tcMar>
              <w:top w:w="0" w:type="dxa"/>
              <w:left w:w="62" w:type="dxa"/>
              <w:bottom w:w="0" w:type="dxa"/>
              <w:right w:w="62" w:type="dxa"/>
            </w:tcMar>
          </w:tcPr>
          <w:p w:rsidR="00000000" w:rsidP="00186D00">
            <w:pPr>
              <w:pStyle w:val="List"/>
              <w:rPr>
                <w:lang w:val="en-NZ"/>
              </w:rPr>
            </w:pPr>
            <w:r w:rsidRPr="00186D00">
              <w:t>3.</w:t>
            </w:r>
            <w:r w:rsidRPr="00186D00">
              <w:tab/>
              <w:t>Review plantation design</w:t>
            </w:r>
          </w:p>
        </w:tc>
        <w:tc>
          <w:tcPr>
            <w:tcW w:w="5978" w:type="dxa"/>
            <w:tcBorders>
              <w:top w:val="nil"/>
              <w:left w:val="nil"/>
              <w:bottom w:val="nil"/>
              <w:right w:val="nil"/>
            </w:tcBorders>
            <w:tcMar>
              <w:top w:w="0" w:type="dxa"/>
              <w:left w:w="62" w:type="dxa"/>
              <w:bottom w:w="0" w:type="dxa"/>
              <w:right w:w="62" w:type="dxa"/>
            </w:tcMar>
          </w:tcPr>
          <w:p w:rsidR="00000000" w:rsidRPr="00186D00" w:rsidP="00186D00">
            <w:pPr>
              <w:pStyle w:val="List2"/>
            </w:pPr>
            <w:r w:rsidRPr="00186D00">
              <w:t>3.1.</w:t>
            </w:r>
            <w:r w:rsidRPr="00186D00">
              <w:tab/>
              <w:t>Plantation data and documentation are analysed against plans and adjacent plantations in line with organisational procedures</w:t>
            </w:r>
          </w:p>
          <w:p w:rsidR="00000000" w:rsidRPr="00186D00" w:rsidP="00186D00">
            <w:pPr>
              <w:pStyle w:val="List2"/>
            </w:pPr>
            <w:r w:rsidRPr="00186D00">
              <w:t>3.2.</w:t>
            </w:r>
            <w:r w:rsidRPr="00186D00">
              <w:tab/>
            </w:r>
            <w:r w:rsidRPr="00186D00">
              <w:t>Recommendations are prepared and design improvements implemented in line with organisational procedures and environmental requirements</w:t>
            </w:r>
          </w:p>
          <w:p w:rsidR="00000000" w:rsidRPr="00186D00" w:rsidP="00186D00">
            <w:pPr>
              <w:pStyle w:val="List2"/>
            </w:pPr>
            <w:r w:rsidRPr="00186D00">
              <w:t>3.3.</w:t>
            </w:r>
            <w:r w:rsidRPr="00186D00">
              <w:tab/>
              <w:t xml:space="preserve">Plantation design processes are </w:t>
            </w:r>
            <w:r w:rsidRPr="00186D00">
              <w:rPr>
                <w:rStyle w:val="BoldandItalics"/>
              </w:rPr>
              <w:t>recorded and reported</w:t>
            </w:r>
            <w:r w:rsidRPr="00186D00">
              <w:t xml:space="preserve"> to the appropriate personnel</w:t>
            </w:r>
          </w:p>
        </w:tc>
      </w:tr>
    </w:tbl>
    <w:p w:rsidR="00A375D1" w:rsidP="00186D00">
      <w:pPr>
        <w:pStyle w:val="BodyText"/>
      </w:pPr>
    </w:p>
    <w:p w:rsidR="00A375D1" w:rsidP="00186D00">
      <w:pPr>
        <w:pStyle w:val="BodyText"/>
      </w:pPr>
    </w:p>
    <w:p w:rsidR="00000000" w:rsidRPr="00186D00" w:rsidP="00186D00">
      <w:pPr>
        <w:pStyle w:val="Heading1"/>
      </w:pPr>
      <w:bookmarkStart w:id="9" w:name="O_259301"/>
      <w:bookmarkEnd w:id="9"/>
      <w:r w:rsidRPr="00186D00">
        <w:t>Required Skills and Knowledge</w:t>
      </w:r>
    </w:p>
    <w:tbl>
      <w:tblPr>
        <w:tblW w:w="0" w:type="auto"/>
        <w:tblLayout w:type="fixed"/>
        <w:tblCellMar>
          <w:left w:w="62" w:type="dxa"/>
          <w:right w:w="62" w:type="dxa"/>
        </w:tblCellMar>
        <w:tblLook w:val="0000"/>
      </w:tblPr>
      <w:tblGrid>
        <w:gridCol w:w="8522"/>
      </w:tblGrid>
      <w:tr w:rsidTr="00A375D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REQUIRED SKILLS AND KNOWLEDGE</w:t>
            </w:r>
          </w:p>
        </w:tc>
      </w:tr>
      <w:tr w:rsidTr="00A37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t>This describes the essential skills and knowledge and their level required for this unit.</w:t>
            </w:r>
          </w:p>
        </w:tc>
      </w:tr>
      <w:tr w:rsidTr="00A37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Required skills</w:t>
            </w:r>
          </w:p>
        </w:tc>
      </w:tr>
      <w:tr w:rsidTr="00A37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Communication skills sufficient to use appropriate consultative, communication</w:t>
            </w:r>
            <w:r w:rsidRPr="00186D00">
              <w:t xml:space="preserve"> and interpersonal techniques with colleagues and others</w:t>
            </w:r>
          </w:p>
          <w:p w:rsidR="00000000" w:rsidRPr="00186D00" w:rsidP="00186D00">
            <w:pPr>
              <w:pStyle w:val="ListBullet"/>
            </w:pPr>
            <w:r w:rsidRPr="00186D00">
              <w:t>Literacy skills sufficient to analyse qualitative and quantitative information and data; prepare a range of reports, documentation and submissions where precise meaning is required; present written and oral information to a wide range of individuals and gr</w:t>
            </w:r>
            <w:r w:rsidRPr="00186D00">
              <w:t>oups; record and report workplace information; maintain documentation</w:t>
            </w:r>
          </w:p>
          <w:p w:rsidR="00000000" w:rsidRPr="00186D00" w:rsidP="00186D00">
            <w:pPr>
              <w:pStyle w:val="ListBullet"/>
            </w:pPr>
            <w:r w:rsidRPr="00186D00">
              <w:t>Numeracy skills sufficient to measure, estimate and calculate time required to complete a task</w:t>
            </w:r>
          </w:p>
          <w:p w:rsidR="00000000" w:rsidP="00186D00">
            <w:pPr>
              <w:pStyle w:val="ListBullet"/>
              <w:rPr>
                <w:lang w:val="en-NZ"/>
              </w:rPr>
            </w:pPr>
            <w:r w:rsidRPr="00186D00">
              <w:t>Problem solving skills sufficient to assess and modify plans to achieve specified outcomes;</w:t>
            </w:r>
            <w:r w:rsidRPr="00186D00">
              <w:t xml:space="preserve"> identify problems and equipment faults; demonstrate appropriate response procedures; demonstrate effective time and project management</w:t>
            </w:r>
          </w:p>
        </w:tc>
      </w:tr>
      <w:tr w:rsidTr="00A37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Required knowledge</w:t>
            </w:r>
          </w:p>
        </w:tc>
      </w:tr>
      <w:tr w:rsidTr="00A375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Applicable commonwealth, state or territory legislation, regulations, standards, codes of practice</w:t>
            </w:r>
            <w:r w:rsidRPr="00186D00">
              <w:t xml:space="preserve"> and established safe practices relevant to the full range of processes for designing plantations</w:t>
            </w:r>
          </w:p>
          <w:p w:rsidR="00000000" w:rsidRPr="00186D00" w:rsidP="00186D00">
            <w:pPr>
              <w:pStyle w:val="ListBullet"/>
            </w:pPr>
            <w:r w:rsidRPr="00186D00">
              <w:t>Environmental protection requirements, including the safe disposal of waste material, the safe use and storage of chemicals, the minimisation of environmental</w:t>
            </w:r>
            <w:r w:rsidRPr="00186D00">
              <w:t xml:space="preserve"> impact, carbon emissions and noise, and the cleaning of plant, tools and equipment</w:t>
            </w:r>
          </w:p>
          <w:p w:rsidR="00000000" w:rsidRPr="00186D00" w:rsidP="00186D00">
            <w:pPr>
              <w:pStyle w:val="ListBullet"/>
            </w:pPr>
            <w:r w:rsidRPr="00186D00">
              <w:t>Organisational and site standards, requirements, policies and procedures for designing plantations</w:t>
            </w:r>
          </w:p>
          <w:p w:rsidR="00000000" w:rsidRPr="00186D00" w:rsidP="00186D00">
            <w:pPr>
              <w:pStyle w:val="ListBullet"/>
            </w:pPr>
            <w:r w:rsidRPr="00186D00">
              <w:t>Environmental risks and hazards</w:t>
            </w:r>
          </w:p>
          <w:p w:rsidR="00000000" w:rsidRPr="00186D00" w:rsidP="00186D00">
            <w:pPr>
              <w:pStyle w:val="ListBullet"/>
            </w:pPr>
            <w:r w:rsidRPr="00186D00">
              <w:t>Recycling and re-use guidelines</w:t>
            </w:r>
          </w:p>
          <w:p w:rsidR="00000000" w:rsidRPr="00186D00" w:rsidP="00186D00">
            <w:pPr>
              <w:pStyle w:val="ListBullet"/>
            </w:pPr>
            <w:r w:rsidRPr="00186D00">
              <w:t>Using ene</w:t>
            </w:r>
            <w:r w:rsidRPr="00186D00">
              <w:t>rgy effectively and efficiently</w:t>
            </w:r>
          </w:p>
          <w:p w:rsidR="00000000" w:rsidRPr="00186D00" w:rsidP="00186D00">
            <w:pPr>
              <w:pStyle w:val="ListBullet"/>
            </w:pPr>
            <w:r w:rsidRPr="00186D00">
              <w:t>Using material effectively and efficiently</w:t>
            </w:r>
          </w:p>
          <w:p w:rsidR="00000000" w:rsidRPr="00186D00" w:rsidP="00186D00">
            <w:pPr>
              <w:pStyle w:val="ListBullet"/>
            </w:pPr>
            <w:r w:rsidRPr="00186D00">
              <w:t>Interpretation of aerial photography</w:t>
            </w:r>
          </w:p>
          <w:p w:rsidR="00000000" w:rsidRPr="00186D00" w:rsidP="00186D00">
            <w:pPr>
              <w:pStyle w:val="ListBullet"/>
            </w:pPr>
            <w:r w:rsidRPr="00186D00">
              <w:t>Common diseases, pests and nutritional deficiencies</w:t>
            </w:r>
          </w:p>
          <w:p w:rsidR="00000000" w:rsidRPr="00186D00" w:rsidP="00186D00">
            <w:pPr>
              <w:pStyle w:val="ListBullet"/>
            </w:pPr>
            <w:r w:rsidRPr="00186D00">
              <w:t>Established communication channels and protocols</w:t>
            </w:r>
          </w:p>
          <w:p w:rsidR="00000000" w:rsidRPr="00186D00" w:rsidP="00186D00">
            <w:pPr>
              <w:pStyle w:val="ListBullet"/>
            </w:pPr>
            <w:r w:rsidRPr="00186D00">
              <w:t>Problem identification and resolution strategies, and common fault finding techniques</w:t>
            </w:r>
          </w:p>
          <w:p w:rsidR="00000000" w:rsidRPr="00186D00" w:rsidP="00186D00">
            <w:pPr>
              <w:pStyle w:val="ListBullet"/>
            </w:pPr>
            <w:r w:rsidRPr="00186D00">
              <w:t>Types of tools and equipment, and procedures for their safe use and maintenance</w:t>
            </w:r>
          </w:p>
          <w:p w:rsidR="00000000" w:rsidRPr="00186D00" w:rsidP="00186D00">
            <w:pPr>
              <w:pStyle w:val="ListBullet"/>
            </w:pPr>
            <w:r w:rsidRPr="00186D00">
              <w:t>Appropriate mathematical procedures for estimating and measuring, including calculating ti</w:t>
            </w:r>
            <w:r w:rsidRPr="00186D00">
              <w:t>me to complete tasks</w:t>
            </w:r>
          </w:p>
          <w:p w:rsidR="00000000" w:rsidRPr="00186D00" w:rsidP="00186D00">
            <w:pPr>
              <w:pStyle w:val="ListBullet"/>
            </w:pPr>
            <w:r w:rsidRPr="00186D00">
              <w:t>Procedures for recording and reporting workplace information</w:t>
            </w:r>
          </w:p>
        </w:tc>
      </w:tr>
    </w:tbl>
    <w:p w:rsidR="00A375D1" w:rsidP="00186D00">
      <w:pPr>
        <w:pStyle w:val="BodyText"/>
      </w:pPr>
    </w:p>
    <w:p w:rsidR="00A375D1" w:rsidP="00186D00">
      <w:pPr>
        <w:pStyle w:val="BodyText"/>
      </w:pPr>
    </w:p>
    <w:p w:rsidR="00000000" w:rsidRPr="00186D00" w:rsidP="00186D00">
      <w:pPr>
        <w:pStyle w:val="AllowPageBreak"/>
      </w:pPr>
    </w:p>
    <w:p w:rsidR="00000000" w:rsidRPr="00186D00" w:rsidP="00186D00">
      <w:pPr>
        <w:pStyle w:val="Heading1"/>
      </w:pPr>
      <w:bookmarkStart w:id="10" w:name="O_243335"/>
      <w:bookmarkEnd w:id="10"/>
      <w:r w:rsidRPr="00186D00">
        <w:t>Evidence Guide</w:t>
      </w:r>
    </w:p>
    <w:tbl>
      <w:tblPr>
        <w:tblW w:w="9570" w:type="dxa"/>
        <w:tblLayout w:type="fixed"/>
        <w:tblCellMar>
          <w:left w:w="62" w:type="dxa"/>
          <w:right w:w="62" w:type="dxa"/>
        </w:tblCellMar>
        <w:tblLook w:val="0000"/>
      </w:tblPr>
      <w:tblGrid>
        <w:gridCol w:w="3908"/>
        <w:gridCol w:w="5662"/>
      </w:tblGrid>
      <w:tr w:rsidTr="00A375D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EVIDENCE GUIDE</w:t>
            </w:r>
          </w:p>
        </w:tc>
      </w:tr>
      <w:tr w:rsidTr="00A375D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t>The evidence guide provides advice on assessment and must be read in conjunction with the performance criteria, required skills and knowledge, range statement and the Assessment Guidelines for the Training Package.</w:t>
            </w:r>
          </w:p>
        </w:tc>
      </w:tr>
      <w:tr w:rsidTr="00A37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t>A person who demonstrates competency in this unit must be able to provide evidence that they can safely and efficiently design a plantation, based on specific organisational plans and objectives</w:t>
            </w:r>
          </w:p>
        </w:tc>
      </w:tr>
      <w:tr w:rsidTr="00A37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Critical aspects for assessment and evidence required to dem</w:t>
            </w:r>
            <w:r w:rsidRPr="00186D00">
              <w:rPr>
                <w:rStyle w:val="SpecialBold"/>
              </w:rPr>
              <w:t>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t xml:space="preserve">The evidence required to demonstrate competency in this unit must be relevant to, and satisfy all of the requirements of the elements of this unit and include demonstration of: </w:t>
            </w:r>
          </w:p>
          <w:p w:rsidR="00000000" w:rsidRPr="00186D00" w:rsidP="00186D00">
            <w:pPr>
              <w:pStyle w:val="ListBullet"/>
            </w:pPr>
            <w:r w:rsidRPr="00186D00">
              <w:t xml:space="preserve">following applicable commonwealth, state or </w:t>
            </w:r>
            <w:r w:rsidRPr="00186D00">
              <w:t>territory legislative and regulatory requirements and codes of practice relevant to designing plantations</w:t>
            </w:r>
          </w:p>
          <w:p w:rsidR="00000000" w:rsidRPr="00186D00" w:rsidP="00186D00">
            <w:pPr>
              <w:pStyle w:val="ListBullet"/>
            </w:pPr>
            <w:r w:rsidRPr="00186D00">
              <w:t>following organisational policies and procedures relevant to designing plantations</w:t>
            </w:r>
          </w:p>
          <w:p w:rsidR="00000000" w:rsidRPr="00186D00" w:rsidP="00186D00">
            <w:pPr>
              <w:pStyle w:val="ListBullet"/>
            </w:pPr>
            <w:r w:rsidRPr="00186D00">
              <w:t>designing a plantation using consultative processes with colleagues</w:t>
            </w:r>
            <w:r w:rsidRPr="00186D00">
              <w:t xml:space="preserve"> and stakeholders to obtain inputs, and ensure efficient use of resources</w:t>
            </w:r>
          </w:p>
          <w:p w:rsidR="00000000" w:rsidRPr="00186D00" w:rsidP="00186D00">
            <w:pPr>
              <w:pStyle w:val="ListBullet"/>
            </w:pPr>
            <w:r w:rsidRPr="00186D00">
              <w:t xml:space="preserve">reviewing plantation design against determined performance indicators, specifications and targets </w:t>
            </w:r>
          </w:p>
          <w:p w:rsidR="00000000" w:rsidP="00186D00">
            <w:pPr>
              <w:pStyle w:val="ListBullet"/>
              <w:rPr>
                <w:lang w:val="en-NZ"/>
              </w:rPr>
            </w:pPr>
            <w:r w:rsidRPr="00186D00">
              <w:t>developing recommendations for design improvements based on results of analysis and review of design and feedback received</w:t>
            </w:r>
          </w:p>
        </w:tc>
      </w:tr>
      <w:tr w:rsidTr="00A37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Competency is to be assessed in the workplace or realistically simulated workplace</w:t>
            </w:r>
          </w:p>
          <w:p w:rsidR="00000000" w:rsidRPr="00186D00" w:rsidP="00186D00">
            <w:pPr>
              <w:pStyle w:val="ListBullet"/>
            </w:pPr>
            <w:r w:rsidRPr="00186D00">
              <w:t>Assessment is to occur under standard and authorised work practices, safety requirements and environmental constraints</w:t>
            </w:r>
          </w:p>
          <w:p w:rsidR="00000000" w:rsidRPr="00186D00" w:rsidP="00186D00">
            <w:pPr>
              <w:pStyle w:val="ListBullet"/>
            </w:pPr>
            <w:r w:rsidRPr="00186D00">
              <w:t>Assessment of required knowledge, other than confirmatory questions, will usually be conducted in an off-site context</w:t>
            </w:r>
          </w:p>
          <w:p w:rsidR="00000000" w:rsidRPr="00186D00" w:rsidP="00186D00">
            <w:pPr>
              <w:pStyle w:val="ListBullet"/>
            </w:pPr>
            <w:r w:rsidRPr="00186D00">
              <w:t>Assessment is to f</w:t>
            </w:r>
            <w:r w:rsidRPr="00186D00">
              <w:t>ollow relevant regulatory or Australian Standards requirements</w:t>
            </w:r>
          </w:p>
          <w:p w:rsidR="00000000" w:rsidRPr="00186D00" w:rsidP="00186D00">
            <w:pPr>
              <w:pStyle w:val="ListBullet"/>
            </w:pPr>
            <w:r w:rsidRPr="00186D00">
              <w:t>The following resources should be made available:</w:t>
            </w:r>
          </w:p>
          <w:p w:rsidR="00000000" w:rsidRPr="00186D00" w:rsidP="00186D00">
            <w:pPr>
              <w:pStyle w:val="ListBullet3"/>
            </w:pPr>
            <w:r w:rsidRPr="00186D00">
              <w:t>workplace location or simulated workplace</w:t>
            </w:r>
          </w:p>
          <w:p w:rsidR="00000000" w:rsidRPr="00186D00" w:rsidP="00186D00">
            <w:pPr>
              <w:pStyle w:val="ListBullet3"/>
            </w:pPr>
            <w:r w:rsidRPr="00186D00">
              <w:t>materials and equipment relevant to undertaking work applicable to this unit</w:t>
            </w:r>
          </w:p>
          <w:p w:rsidR="00000000" w:rsidP="00186D00">
            <w:pPr>
              <w:pStyle w:val="ListBullet3"/>
              <w:rPr>
                <w:lang w:val="en-NZ"/>
              </w:rPr>
            </w:pPr>
            <w:r w:rsidRPr="00186D00">
              <w:t>specifications and work instructions</w:t>
            </w:r>
          </w:p>
        </w:tc>
      </w:tr>
      <w:tr w:rsidTr="00A375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Assessment must satisfy the endorsed Assessment Guidelines of the FPI11 Training Package</w:t>
            </w:r>
          </w:p>
          <w:p w:rsidR="00000000" w:rsidRPr="00186D00" w:rsidP="00186D00">
            <w:pPr>
              <w:pStyle w:val="ListBullet"/>
            </w:pPr>
            <w:r w:rsidRPr="00186D00">
              <w:t>Assessment methods must confirm consistency and accuracy of performance (over time and in a range of workpl</w:t>
            </w:r>
            <w:r w:rsidRPr="00186D00">
              <w:t>ace relevant contexts) together with application of required knowledge</w:t>
            </w:r>
          </w:p>
          <w:p w:rsidR="00000000" w:rsidRPr="00186D00" w:rsidP="00186D00">
            <w:pPr>
              <w:pStyle w:val="ListBullet"/>
            </w:pPr>
            <w:r w:rsidRPr="00186D00">
              <w:t>Assessment must be by direct observation of tasks, with questioning on required knowledge and it must also reinforce the integration of employability skills</w:t>
            </w:r>
          </w:p>
          <w:p w:rsidR="00000000" w:rsidRPr="00186D00" w:rsidP="00186D00">
            <w:pPr>
              <w:pStyle w:val="ListBullet"/>
            </w:pPr>
            <w:r w:rsidRPr="00186D00">
              <w:t>Assessment methods must confirm the ability to access and correctly interpret and apply the required knowledge</w:t>
            </w:r>
          </w:p>
          <w:p w:rsidR="00000000" w:rsidRPr="00186D00" w:rsidP="00186D00">
            <w:pPr>
              <w:pStyle w:val="ListBullet"/>
            </w:pPr>
            <w:r w:rsidRPr="00186D00">
              <w:t>Assessment may be applied under project-related conditions (real or simulated) and require evidence of process</w:t>
            </w:r>
          </w:p>
          <w:p w:rsidR="00000000" w:rsidRPr="00186D00" w:rsidP="00186D00">
            <w:pPr>
              <w:pStyle w:val="ListBullet"/>
            </w:pPr>
            <w:r w:rsidRPr="00186D00">
              <w:t>Assessment must confirm a reasonab</w:t>
            </w:r>
            <w:r w:rsidRPr="00186D00">
              <w:t>le inference that competency is able not only to be satisfied under the particular circumstance, but is able to be transferred to other circumstances</w:t>
            </w:r>
          </w:p>
          <w:p w:rsidR="00000000" w:rsidRPr="00186D00" w:rsidP="00186D00">
            <w:pPr>
              <w:pStyle w:val="ListBullet"/>
            </w:pPr>
            <w:r w:rsidRPr="00186D00">
              <w:t>Assessment may be in conjunction with assessment of other units of competency</w:t>
            </w:r>
          </w:p>
          <w:p w:rsidR="00000000" w:rsidRPr="00186D00" w:rsidP="00186D00">
            <w:pPr>
              <w:pStyle w:val="ListBullet"/>
            </w:pPr>
            <w:r w:rsidRPr="00186D00">
              <w:t>The assessment environment s</w:t>
            </w:r>
            <w:r w:rsidRPr="00186D00">
              <w:t>hould not disadvantage the candidate</w:t>
            </w:r>
          </w:p>
          <w:p w:rsidR="00000000" w:rsidRPr="00186D00" w:rsidP="00186D00">
            <w:pPr>
              <w:pStyle w:val="ListBullet"/>
            </w:pPr>
            <w:r w:rsidRPr="00186D00">
              <w:t>Assessment practices should take into account any relevant language or cultural issues related to Aboriginality, gender or language backgrounds other than English</w:t>
            </w:r>
          </w:p>
          <w:p w:rsidR="00000000" w:rsidRPr="00186D00" w:rsidP="00186D00">
            <w:pPr>
              <w:pStyle w:val="ListBullet"/>
            </w:pPr>
            <w:r w:rsidRPr="00186D00">
              <w:t>Where the participant has a disability, reasonable adjus</w:t>
            </w:r>
            <w:r w:rsidRPr="00186D00">
              <w:t>tment may be applied during assessment</w:t>
            </w:r>
          </w:p>
          <w:p w:rsidR="00000000" w:rsidRPr="00186D00" w:rsidP="00186D00">
            <w:pPr>
              <w:pStyle w:val="ListBullet"/>
            </w:pPr>
            <w:r w:rsidRPr="00186D00">
              <w:t>Language and literacy demands of the assessment task should not be higher than those of the work role</w:t>
            </w:r>
          </w:p>
        </w:tc>
      </w:tr>
    </w:tbl>
    <w:p w:rsidR="00A375D1" w:rsidP="00186D00">
      <w:pPr>
        <w:pStyle w:val="BodyText"/>
      </w:pPr>
    </w:p>
    <w:p w:rsidR="00A375D1" w:rsidP="00186D00">
      <w:pPr>
        <w:pStyle w:val="BodyText"/>
      </w:pPr>
    </w:p>
    <w:p w:rsidR="00000000" w:rsidRPr="00186D00" w:rsidP="00186D00">
      <w:pPr>
        <w:pStyle w:val="Heading1"/>
      </w:pPr>
      <w:bookmarkStart w:id="11" w:name="O_251318"/>
      <w:bookmarkEnd w:id="11"/>
      <w:r w:rsidRPr="00186D00">
        <w:t>Range Statement</w:t>
      </w:r>
    </w:p>
    <w:tbl>
      <w:tblPr>
        <w:tblW w:w="0" w:type="auto"/>
        <w:tblLayout w:type="fixed"/>
        <w:tblCellMar>
          <w:left w:w="62" w:type="dxa"/>
          <w:right w:w="62" w:type="dxa"/>
        </w:tblCellMar>
        <w:tblLook w:val="0000"/>
      </w:tblPr>
      <w:tblGrid>
        <w:gridCol w:w="3497"/>
        <w:gridCol w:w="5025"/>
      </w:tblGrid>
      <w:tr w:rsidTr="00A375D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RANGE STATEMENT</w:t>
            </w:r>
          </w:p>
        </w:tc>
      </w:tr>
      <w:tr w:rsidTr="00A375D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t>The range statement relates to the unit of competency as a whole. It allows for different work environments and situations that may affect performance. Bold italicised wording, if used in the performance criteria, is detailed below. Essential operating con</w:t>
            </w:r>
            <w:r w:rsidRPr="00186D00">
              <w:t>ditions that may be present with training and assessment (depending on the work situation, needs of the candidate, accessibility of the item, and local industry and regional contexts) may also be included.</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OHS requirements</w:t>
            </w:r>
            <w:r w:rsidRPr="00186D00">
              <w:t>:</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t>are to be in line with applica</w:t>
            </w:r>
            <w:r w:rsidRPr="00186D00">
              <w:t>ble commonwealth, state or territory legislation and regulations, and organisational safety policies and procedures, and may include:</w:t>
            </w:r>
          </w:p>
          <w:p w:rsidR="00000000" w:rsidRPr="00186D00" w:rsidP="00186D00">
            <w:pPr>
              <w:pStyle w:val="ListBullet"/>
            </w:pPr>
            <w:r w:rsidRPr="00186D00">
              <w:t>personal protective equipment and clothing</w:t>
            </w:r>
          </w:p>
          <w:p w:rsidR="00000000" w:rsidRPr="00186D00" w:rsidP="00186D00">
            <w:pPr>
              <w:pStyle w:val="ListBullet"/>
            </w:pPr>
            <w:r w:rsidRPr="00186D00">
              <w:t>safety equipment</w:t>
            </w:r>
          </w:p>
          <w:p w:rsidR="00000000" w:rsidRPr="00186D00" w:rsidP="00186D00">
            <w:pPr>
              <w:pStyle w:val="ListBullet"/>
            </w:pPr>
            <w:r w:rsidRPr="00186D00">
              <w:t>first aid equipment</w:t>
            </w:r>
          </w:p>
          <w:p w:rsidR="00000000" w:rsidRPr="00186D00" w:rsidP="00186D00">
            <w:pPr>
              <w:pStyle w:val="ListBullet"/>
            </w:pPr>
            <w:r w:rsidRPr="00186D00">
              <w:t>fire fighting equipment</w:t>
            </w:r>
          </w:p>
          <w:p w:rsidR="00000000" w:rsidRPr="00186D00" w:rsidP="00186D00">
            <w:pPr>
              <w:pStyle w:val="ListBullet"/>
            </w:pPr>
            <w:r w:rsidRPr="00186D00">
              <w:t>hazard and risk control</w:t>
            </w:r>
          </w:p>
          <w:p w:rsidR="00000000" w:rsidRPr="00186D00" w:rsidP="00186D00">
            <w:pPr>
              <w:pStyle w:val="ListBullet"/>
            </w:pPr>
            <w:r w:rsidRPr="00186D00">
              <w:t>fatigue management</w:t>
            </w:r>
          </w:p>
          <w:p w:rsidR="00000000" w:rsidRPr="00186D00" w:rsidP="00186D00">
            <w:pPr>
              <w:pStyle w:val="ListBullet"/>
            </w:pPr>
            <w:r w:rsidRPr="00186D00">
              <w:t>elimination of hazardous materials and substances</w:t>
            </w:r>
          </w:p>
          <w:p w:rsidR="00000000" w:rsidRPr="00186D00" w:rsidP="00186D00">
            <w:pPr>
              <w:pStyle w:val="ListBullet"/>
            </w:pPr>
            <w:r w:rsidRPr="00186D00">
              <w:t>safe forest practices, including required actions relating to forest fire</w:t>
            </w:r>
          </w:p>
          <w:p w:rsidR="00000000" w:rsidP="00186D00">
            <w:pPr>
              <w:pStyle w:val="ListBullet"/>
              <w:rPr>
                <w:lang w:val="en-NZ"/>
              </w:rPr>
            </w:pPr>
            <w:r w:rsidRPr="00186D00">
              <w:t>manual handling including shifting, lifting and carrying</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Environmental requirements</w:t>
            </w:r>
            <w:r w:rsidRPr="00186D00">
              <w:t xml:space="preserve"> may </w:t>
            </w:r>
            <w:r w:rsidRPr="00186D00">
              <w:t>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legislation</w:t>
            </w:r>
          </w:p>
          <w:p w:rsidR="00000000" w:rsidRPr="00186D00" w:rsidP="00186D00">
            <w:pPr>
              <w:pStyle w:val="ListBullet"/>
            </w:pPr>
            <w:r w:rsidRPr="00186D00">
              <w:t>organisational policies and procedures</w:t>
            </w:r>
          </w:p>
          <w:p w:rsidR="00000000" w:rsidP="00186D00">
            <w:pPr>
              <w:pStyle w:val="ListBullet"/>
              <w:rPr>
                <w:lang w:val="en-NZ"/>
              </w:rPr>
            </w:pPr>
            <w:r w:rsidRPr="00186D00">
              <w:t>workplace practices</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Legislative requirements</w:t>
            </w:r>
            <w:r w:rsidRPr="00186D00">
              <w:t>:</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t xml:space="preserve">are to be in line with applicable commonwealth, state or territory legislation, regulations, certification requirements and codes of practice </w:t>
            </w:r>
            <w:r w:rsidRPr="00186D00">
              <w:t>and may include:</w:t>
            </w:r>
          </w:p>
          <w:p w:rsidR="00000000" w:rsidRPr="00186D00" w:rsidP="00186D00">
            <w:pPr>
              <w:pStyle w:val="ListBullet"/>
            </w:pPr>
            <w:r w:rsidRPr="00186D00">
              <w:t>award and enterprise agreements</w:t>
            </w:r>
          </w:p>
          <w:p w:rsidR="00000000" w:rsidRPr="00186D00" w:rsidP="00186D00">
            <w:pPr>
              <w:pStyle w:val="ListBullet"/>
            </w:pPr>
            <w:r w:rsidRPr="00186D00">
              <w:t>industrial relations</w:t>
            </w:r>
          </w:p>
          <w:p w:rsidR="00000000" w:rsidRPr="00186D00" w:rsidP="00186D00">
            <w:pPr>
              <w:pStyle w:val="ListBullet"/>
            </w:pPr>
            <w:r w:rsidRPr="00186D00">
              <w:t>Australian Standards</w:t>
            </w:r>
          </w:p>
          <w:p w:rsidR="00000000" w:rsidRPr="00186D00" w:rsidP="00186D00">
            <w:pPr>
              <w:pStyle w:val="ListBullet"/>
            </w:pPr>
            <w:r w:rsidRPr="00186D00">
              <w:t>confidentiality and privacy</w:t>
            </w:r>
          </w:p>
          <w:p w:rsidR="00000000" w:rsidRPr="00186D00" w:rsidP="00186D00">
            <w:pPr>
              <w:pStyle w:val="ListBullet"/>
            </w:pPr>
            <w:r w:rsidRPr="00186D00">
              <w:t>OHS</w:t>
            </w:r>
          </w:p>
          <w:p w:rsidR="00000000" w:rsidRPr="00186D00" w:rsidP="00186D00">
            <w:pPr>
              <w:pStyle w:val="ListBullet"/>
            </w:pPr>
            <w:r w:rsidRPr="00186D00">
              <w:t>the environment</w:t>
            </w:r>
          </w:p>
          <w:p w:rsidR="00000000" w:rsidRPr="00186D00" w:rsidP="00186D00">
            <w:pPr>
              <w:pStyle w:val="ListBullet"/>
            </w:pPr>
            <w:r w:rsidRPr="00186D00">
              <w:t>equal opportunity</w:t>
            </w:r>
          </w:p>
          <w:p w:rsidR="00000000" w:rsidRPr="00186D00" w:rsidP="00186D00">
            <w:pPr>
              <w:pStyle w:val="ListBullet"/>
            </w:pPr>
            <w:r w:rsidRPr="00186D00">
              <w:t>anti-discrimination</w:t>
            </w:r>
          </w:p>
          <w:p w:rsidR="00000000" w:rsidRPr="00186D00" w:rsidP="00186D00">
            <w:pPr>
              <w:pStyle w:val="ListBullet"/>
            </w:pPr>
            <w:r w:rsidRPr="00186D00">
              <w:t>relevant industry codes of practice</w:t>
            </w:r>
          </w:p>
          <w:p w:rsidR="00000000" w:rsidP="00186D00">
            <w:pPr>
              <w:pStyle w:val="ListBullet"/>
              <w:rPr>
                <w:lang w:val="en-NZ"/>
              </w:rPr>
            </w:pPr>
            <w:r w:rsidRPr="00186D00">
              <w:t>duty of care</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Organisational requirements</w:t>
            </w:r>
            <w:r w:rsidRPr="00186D00">
              <w:t xml:space="preserve"> </w:t>
            </w:r>
            <w:r w:rsidRPr="00186D00">
              <w:t>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 xml:space="preserve">legal </w:t>
            </w:r>
          </w:p>
          <w:p w:rsidR="00000000" w:rsidRPr="00186D00" w:rsidP="00186D00">
            <w:pPr>
              <w:pStyle w:val="ListBullet"/>
            </w:pPr>
            <w:r w:rsidRPr="00186D00">
              <w:t>organisational and site guidelines</w:t>
            </w:r>
          </w:p>
          <w:p w:rsidR="00000000" w:rsidRPr="00186D00" w:rsidP="00186D00">
            <w:pPr>
              <w:pStyle w:val="ListBullet"/>
            </w:pPr>
            <w:r w:rsidRPr="00186D00">
              <w:t>policies and procedures relating to own role and responsibility</w:t>
            </w:r>
          </w:p>
          <w:p w:rsidR="00000000" w:rsidRPr="00186D00" w:rsidP="00186D00">
            <w:pPr>
              <w:pStyle w:val="ListBullet"/>
            </w:pPr>
            <w:r w:rsidRPr="00186D00">
              <w:t>quality assurance</w:t>
            </w:r>
          </w:p>
          <w:p w:rsidR="00000000" w:rsidRPr="00186D00" w:rsidP="00186D00">
            <w:pPr>
              <w:pStyle w:val="ListBullet"/>
            </w:pPr>
            <w:r w:rsidRPr="00186D00">
              <w:t>procedural manuals</w:t>
            </w:r>
          </w:p>
          <w:p w:rsidR="00000000" w:rsidRPr="00186D00" w:rsidP="00186D00">
            <w:pPr>
              <w:pStyle w:val="ListBullet"/>
            </w:pPr>
            <w:r w:rsidRPr="00186D00">
              <w:t>quality and continuous improvement processes and standards</w:t>
            </w:r>
          </w:p>
          <w:p w:rsidR="00000000" w:rsidRPr="00186D00" w:rsidP="00186D00">
            <w:pPr>
              <w:pStyle w:val="ListBullet"/>
            </w:pPr>
            <w:r w:rsidRPr="00186D00">
              <w:t>OHS, emergency and evacuation procedures</w:t>
            </w:r>
          </w:p>
          <w:p w:rsidR="00000000" w:rsidRPr="00186D00" w:rsidP="00186D00">
            <w:pPr>
              <w:pStyle w:val="ListBullet"/>
            </w:pPr>
            <w:r w:rsidRPr="00186D00">
              <w:t>ethical standards</w:t>
            </w:r>
          </w:p>
          <w:p w:rsidR="00000000" w:rsidRPr="00186D00" w:rsidP="00186D00">
            <w:pPr>
              <w:pStyle w:val="ListBullet"/>
            </w:pPr>
            <w:r w:rsidRPr="00186D00">
              <w:t>recording and reporting requirements</w:t>
            </w:r>
          </w:p>
          <w:p w:rsidR="00000000" w:rsidRPr="00186D00" w:rsidP="00186D00">
            <w:pPr>
              <w:pStyle w:val="ListBullet"/>
            </w:pPr>
            <w:r w:rsidRPr="00186D00">
              <w:t>equipment use, maintenance and storage requirements</w:t>
            </w:r>
          </w:p>
          <w:p w:rsidR="00000000" w:rsidP="00186D00">
            <w:pPr>
              <w:pStyle w:val="ListBullet"/>
              <w:rPr>
                <w:lang w:val="en-NZ"/>
              </w:rPr>
            </w:pPr>
            <w:r w:rsidRPr="00186D00">
              <w:t>environmental management requirements (waste minimisation and disposal, recycling and re-use guidelines)</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Plantation design</w:t>
            </w:r>
          </w:p>
        </w:tc>
        <w:tc>
          <w:tcPr>
            <w:tcW w:w="5025"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t>will be in line with org</w:t>
            </w:r>
            <w:r w:rsidRPr="00186D00">
              <w:t>anisational marketing plan and local environmental imperatives</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Environmental protection measures</w:t>
            </w:r>
            <w:r w:rsidRPr="00186D0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ground growth</w:t>
            </w:r>
          </w:p>
          <w:p w:rsidR="00000000" w:rsidRPr="00186D00" w:rsidP="00186D00">
            <w:pPr>
              <w:pStyle w:val="ListBullet"/>
            </w:pPr>
            <w:r w:rsidRPr="00186D00">
              <w:t>canopy</w:t>
            </w:r>
          </w:p>
          <w:p w:rsidR="00000000" w:rsidRPr="00186D00" w:rsidP="00186D00">
            <w:pPr>
              <w:pStyle w:val="ListBullet"/>
            </w:pPr>
            <w:r w:rsidRPr="00186D00">
              <w:t>general forest lean</w:t>
            </w:r>
          </w:p>
          <w:p w:rsidR="00000000" w:rsidRPr="00186D00" w:rsidP="00186D00">
            <w:pPr>
              <w:pStyle w:val="ListBullet"/>
            </w:pPr>
            <w:r w:rsidRPr="00186D00">
              <w:t>wind speed and direction</w:t>
            </w:r>
          </w:p>
          <w:p w:rsidR="00000000" w:rsidRPr="00186D00" w:rsidP="00186D00">
            <w:pPr>
              <w:pStyle w:val="ListBullet"/>
            </w:pPr>
            <w:r w:rsidRPr="00186D00">
              <w:t>fallen trees</w:t>
            </w:r>
          </w:p>
          <w:p w:rsidR="00000000" w:rsidRPr="00186D00" w:rsidP="00186D00">
            <w:pPr>
              <w:pStyle w:val="ListBullet"/>
            </w:pPr>
            <w:r w:rsidRPr="00186D00">
              <w:t>density of trees</w:t>
            </w:r>
          </w:p>
          <w:p w:rsidR="00000000" w:rsidRPr="00186D00" w:rsidP="00186D00">
            <w:pPr>
              <w:pStyle w:val="ListBullet"/>
            </w:pPr>
            <w:r w:rsidRPr="00186D00">
              <w:t>ground slope</w:t>
            </w:r>
          </w:p>
          <w:p w:rsidR="00000000" w:rsidRPr="00186D00" w:rsidP="00186D00">
            <w:pPr>
              <w:pStyle w:val="ListBullet"/>
            </w:pPr>
            <w:r w:rsidRPr="00186D00">
              <w:t>soil and water protection</w:t>
            </w:r>
          </w:p>
          <w:p w:rsidR="00000000" w:rsidRPr="00186D00" w:rsidP="00186D00">
            <w:pPr>
              <w:pStyle w:val="ListBullet"/>
            </w:pPr>
            <w:r w:rsidRPr="00186D00">
              <w:t>ground hazards and obstacles</w:t>
            </w:r>
          </w:p>
          <w:p w:rsidR="00000000" w:rsidRPr="00186D00" w:rsidP="00186D00">
            <w:pPr>
              <w:pStyle w:val="ListBullet"/>
            </w:pPr>
            <w:r w:rsidRPr="00186D00">
              <w:t>contingencies for modifying operations during wet or other adverse weather conditions</w:t>
            </w:r>
          </w:p>
          <w:p w:rsidR="00000000" w:rsidRPr="00186D00" w:rsidP="00186D00">
            <w:pPr>
              <w:pStyle w:val="ListBullet"/>
            </w:pPr>
            <w:r w:rsidRPr="00186D00">
              <w:t>hygiene of the area</w:t>
            </w:r>
          </w:p>
          <w:p w:rsidR="00000000" w:rsidP="00186D00">
            <w:pPr>
              <w:pStyle w:val="ListBullet"/>
              <w:rPr>
                <w:lang w:val="en-NZ"/>
              </w:rPr>
            </w:pPr>
            <w:r w:rsidRPr="00186D00">
              <w:t>relevant commonwealth, state or territory, and local legislation and regulations</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Relevant plans</w:t>
            </w:r>
            <w:r w:rsidRPr="00186D0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tending pl</w:t>
            </w:r>
            <w:r w:rsidRPr="00186D00">
              <w:t>ans</w:t>
            </w:r>
          </w:p>
          <w:p w:rsidR="00000000" w:rsidRPr="00186D00" w:rsidP="00186D00">
            <w:pPr>
              <w:pStyle w:val="ListBullet"/>
            </w:pPr>
            <w:r w:rsidRPr="00186D00">
              <w:t>harvesting plans</w:t>
            </w:r>
          </w:p>
          <w:p w:rsidR="00000000" w:rsidRPr="00186D00" w:rsidP="00186D00">
            <w:pPr>
              <w:pStyle w:val="ListBullet"/>
            </w:pPr>
            <w:r w:rsidRPr="00186D00">
              <w:t>organisational marketing and strategic plans</w:t>
            </w:r>
          </w:p>
          <w:p w:rsidR="00000000" w:rsidP="00186D00">
            <w:pPr>
              <w:pStyle w:val="ListBullet"/>
              <w:rPr>
                <w:lang w:val="en-NZ"/>
              </w:rPr>
            </w:pPr>
            <w:r w:rsidRPr="00186D00">
              <w:t>plans or regulations relating to chemical use and environmental requirements</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Consultative processes</w:t>
            </w:r>
            <w:r w:rsidRPr="00186D0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face-to-face meetings</w:t>
            </w:r>
          </w:p>
          <w:p w:rsidR="00000000" w:rsidRPr="00186D00" w:rsidP="00186D00">
            <w:pPr>
              <w:pStyle w:val="ListBullet"/>
            </w:pPr>
            <w:r w:rsidRPr="00186D00">
              <w:t>telephone</w:t>
            </w:r>
          </w:p>
          <w:p w:rsidR="00000000" w:rsidRPr="00186D00" w:rsidP="00186D00">
            <w:pPr>
              <w:pStyle w:val="ListBullet"/>
            </w:pPr>
            <w:r w:rsidRPr="00186D00">
              <w:t>facsimile</w:t>
            </w:r>
          </w:p>
          <w:p w:rsidR="00000000" w:rsidRPr="00186D00" w:rsidP="00186D00">
            <w:pPr>
              <w:pStyle w:val="ListBullet"/>
            </w:pPr>
            <w:r w:rsidRPr="00186D00">
              <w:t>written and email communication</w:t>
            </w:r>
          </w:p>
          <w:p w:rsidR="00000000" w:rsidRPr="00186D00" w:rsidP="00186D00">
            <w:pPr>
              <w:pStyle w:val="BodyText"/>
            </w:pPr>
            <w:r w:rsidRPr="00186D00">
              <w:t xml:space="preserve">may be with: </w:t>
            </w:r>
          </w:p>
          <w:p w:rsidR="00000000" w:rsidRPr="00186D00" w:rsidP="00186D00">
            <w:pPr>
              <w:pStyle w:val="ListBullet"/>
            </w:pPr>
            <w:r w:rsidRPr="00186D00">
              <w:t>clients</w:t>
            </w:r>
          </w:p>
          <w:p w:rsidR="00000000" w:rsidRPr="00186D00" w:rsidP="00186D00">
            <w:pPr>
              <w:pStyle w:val="ListBullet"/>
            </w:pPr>
            <w:r w:rsidRPr="00186D00">
              <w:t>technical operators</w:t>
            </w:r>
          </w:p>
          <w:p w:rsidR="00000000" w:rsidRPr="00186D00" w:rsidP="00186D00">
            <w:pPr>
              <w:pStyle w:val="ListBullet"/>
            </w:pPr>
            <w:r w:rsidRPr="00186D00">
              <w:t>marketing groups</w:t>
            </w:r>
          </w:p>
          <w:p w:rsidR="00000000" w:rsidRPr="00186D00" w:rsidP="00186D00">
            <w:pPr>
              <w:pStyle w:val="ListBullet"/>
            </w:pPr>
            <w:r w:rsidRPr="00186D00">
              <w:t>operations supervisor</w:t>
            </w:r>
          </w:p>
          <w:p w:rsidR="00000000" w:rsidRPr="00186D00" w:rsidP="00186D00">
            <w:pPr>
              <w:pStyle w:val="ListBullet"/>
            </w:pPr>
            <w:r w:rsidRPr="00186D00">
              <w:t>colleagues</w:t>
            </w:r>
          </w:p>
          <w:p w:rsidR="00000000" w:rsidRPr="00186D00" w:rsidP="00186D00">
            <w:pPr>
              <w:pStyle w:val="ListBullet"/>
            </w:pPr>
            <w:r w:rsidRPr="00186D00">
              <w:t>relevant groups or bodies, such as environmental bodies</w:t>
            </w:r>
          </w:p>
          <w:p w:rsidR="00000000" w:rsidRPr="00186D00" w:rsidP="00186D00">
            <w:pPr>
              <w:pStyle w:val="ListBullet"/>
            </w:pPr>
            <w:r w:rsidRPr="00186D00">
              <w:t>local, state or territory, and federal government bodies and agencies</w:t>
            </w:r>
          </w:p>
          <w:p w:rsidR="00000000" w:rsidRPr="00186D00" w:rsidP="00186D00">
            <w:pPr>
              <w:pStyle w:val="ListBullet"/>
            </w:pPr>
            <w:r w:rsidRPr="00186D00">
              <w:t>internal policy groups</w:t>
            </w:r>
          </w:p>
          <w:p w:rsidR="00000000" w:rsidP="00186D00">
            <w:pPr>
              <w:pStyle w:val="ListBullet"/>
              <w:rPr>
                <w:lang w:val="en-NZ"/>
              </w:rPr>
            </w:pPr>
            <w:r w:rsidRPr="00186D00">
              <w:t>labour force</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Plantation requirements</w:t>
            </w:r>
            <w:r w:rsidRPr="00186D0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appropriate species</w:t>
            </w:r>
          </w:p>
          <w:p w:rsidR="00000000" w:rsidRPr="00186D00" w:rsidP="00186D00">
            <w:pPr>
              <w:pStyle w:val="ListBullet"/>
            </w:pPr>
            <w:r w:rsidRPr="00186D00">
              <w:t>provenance</w:t>
            </w:r>
          </w:p>
          <w:p w:rsidR="00000000" w:rsidP="00186D00">
            <w:pPr>
              <w:pStyle w:val="ListBullet"/>
              <w:rPr>
                <w:lang w:val="en-NZ"/>
              </w:rPr>
            </w:pPr>
            <w:r w:rsidRPr="00186D00">
              <w:t>distribution and hardiness of trees to be sown or planted to suit the area to be planted</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Components</w:t>
            </w:r>
            <w:r w:rsidRPr="00186D0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roads</w:t>
            </w:r>
          </w:p>
          <w:p w:rsidR="00000000" w:rsidRPr="00186D00" w:rsidP="00186D00">
            <w:pPr>
              <w:pStyle w:val="ListBullet"/>
            </w:pPr>
            <w:r w:rsidRPr="00186D00">
              <w:t>fences</w:t>
            </w:r>
          </w:p>
          <w:p w:rsidR="00000000" w:rsidRPr="00186D00" w:rsidP="00186D00">
            <w:pPr>
              <w:pStyle w:val="ListBullet"/>
            </w:pPr>
            <w:r w:rsidRPr="00186D00">
              <w:t>drainage channels</w:t>
            </w:r>
          </w:p>
          <w:p w:rsidR="00000000" w:rsidP="00186D00">
            <w:pPr>
              <w:pStyle w:val="ListBullet"/>
              <w:rPr>
                <w:lang w:val="en-NZ"/>
              </w:rPr>
            </w:pPr>
            <w:r w:rsidRPr="00186D00">
              <w:t>forest area boundaries</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Approvals</w:t>
            </w:r>
            <w:r w:rsidRPr="00186D0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environmental bodies</w:t>
            </w:r>
          </w:p>
          <w:p w:rsidR="00000000" w:rsidRPr="00186D00" w:rsidP="00186D00">
            <w:pPr>
              <w:pStyle w:val="ListBullet"/>
            </w:pPr>
            <w:r w:rsidRPr="00186D00">
              <w:t>local, state or territory, and federal government bodies and agencies</w:t>
            </w:r>
          </w:p>
          <w:p w:rsidR="00000000" w:rsidP="00186D00">
            <w:pPr>
              <w:pStyle w:val="ListBullet"/>
              <w:rPr>
                <w:lang w:val="en-NZ"/>
              </w:rPr>
            </w:pPr>
            <w:r w:rsidRPr="00186D00">
              <w:t>long-term budget approvals</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Appropriate personnel</w:t>
            </w:r>
            <w:r w:rsidRPr="00186D0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contractors</w:t>
            </w:r>
          </w:p>
          <w:p w:rsidR="00000000" w:rsidRPr="00186D00" w:rsidP="00186D00">
            <w:pPr>
              <w:pStyle w:val="ListBullet"/>
            </w:pPr>
            <w:r w:rsidRPr="00186D00">
              <w:t>technical experts</w:t>
            </w:r>
          </w:p>
          <w:p w:rsidR="00000000" w:rsidRPr="00186D00" w:rsidP="00186D00">
            <w:pPr>
              <w:pStyle w:val="ListBullet"/>
            </w:pPr>
            <w:r w:rsidRPr="00186D00">
              <w:t>management</w:t>
            </w:r>
          </w:p>
          <w:p w:rsidR="00000000" w:rsidRPr="00186D00" w:rsidP="00186D00">
            <w:pPr>
              <w:pStyle w:val="ListBullet"/>
            </w:pPr>
            <w:r w:rsidRPr="00186D00">
              <w:t>colleagues</w:t>
            </w:r>
          </w:p>
          <w:p w:rsidR="00000000" w:rsidRPr="00186D00" w:rsidP="00186D00">
            <w:pPr>
              <w:pStyle w:val="ListBullet"/>
            </w:pPr>
            <w:r w:rsidRPr="00186D00">
              <w:t>clients</w:t>
            </w:r>
          </w:p>
          <w:p w:rsidR="00000000" w:rsidP="00186D00">
            <w:pPr>
              <w:pStyle w:val="ListBullet"/>
              <w:rPr>
                <w:lang w:val="en-NZ"/>
              </w:rPr>
            </w:pPr>
            <w:r w:rsidRPr="00186D00">
              <w:t>relevant groups</w:t>
            </w:r>
          </w:p>
        </w:tc>
      </w:tr>
      <w:tr w:rsidTr="00A375D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Records a</w:t>
            </w:r>
            <w:r w:rsidRPr="00186D00">
              <w:rPr>
                <w:rStyle w:val="SpecialBold"/>
              </w:rPr>
              <w:t>nd reports</w:t>
            </w:r>
            <w:r w:rsidRPr="00186D00">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186D00" w:rsidP="00186D00">
            <w:pPr>
              <w:pStyle w:val="ListBullet"/>
            </w:pPr>
            <w:r w:rsidRPr="00186D00">
              <w:t>difficulties or issues faced during design processes</w:t>
            </w:r>
          </w:p>
          <w:p w:rsidR="00000000" w:rsidRPr="00186D00" w:rsidP="00186D00">
            <w:pPr>
              <w:pStyle w:val="ListBullet"/>
            </w:pPr>
            <w:r w:rsidRPr="00186D00">
              <w:t>recommendations for future work</w:t>
            </w:r>
          </w:p>
          <w:p w:rsidR="00000000" w:rsidRPr="00186D00" w:rsidP="00186D00">
            <w:pPr>
              <w:pStyle w:val="ListBullet"/>
            </w:pPr>
            <w:r w:rsidRPr="00186D00">
              <w:t>results</w:t>
            </w:r>
          </w:p>
          <w:p w:rsidR="00000000" w:rsidRPr="00186D00" w:rsidP="00186D00">
            <w:pPr>
              <w:pStyle w:val="ListBullet"/>
            </w:pPr>
            <w:r w:rsidRPr="00186D00">
              <w:t>costs</w:t>
            </w:r>
          </w:p>
          <w:p w:rsidR="00000000" w:rsidRPr="00186D00" w:rsidP="00186D00">
            <w:pPr>
              <w:pStyle w:val="ListBullet"/>
            </w:pPr>
            <w:r w:rsidRPr="00186D00">
              <w:t>data analysis</w:t>
            </w:r>
          </w:p>
          <w:p w:rsidR="00000000" w:rsidRPr="00186D00" w:rsidP="00186D00">
            <w:pPr>
              <w:pStyle w:val="BodyText"/>
            </w:pPr>
            <w:r w:rsidRPr="00186D00">
              <w:t>and may be:</w:t>
            </w:r>
          </w:p>
          <w:p w:rsidR="00000000" w:rsidRPr="00186D00" w:rsidP="00186D00">
            <w:pPr>
              <w:pStyle w:val="ListBullet"/>
            </w:pPr>
            <w:r w:rsidRPr="00186D00">
              <w:t>manual</w:t>
            </w:r>
          </w:p>
          <w:p w:rsidR="00000000" w:rsidRPr="00186D00" w:rsidP="00186D00">
            <w:pPr>
              <w:pStyle w:val="ListBullet"/>
            </w:pPr>
            <w:r w:rsidRPr="00186D00">
              <w:t>a computer-based system</w:t>
            </w:r>
          </w:p>
          <w:p w:rsidR="00000000" w:rsidRPr="00186D00" w:rsidP="00186D00">
            <w:pPr>
              <w:pStyle w:val="ListBullet"/>
            </w:pPr>
            <w:r w:rsidRPr="00186D00">
              <w:t>other appropriate organisational communication system</w:t>
            </w:r>
          </w:p>
        </w:tc>
      </w:tr>
    </w:tbl>
    <w:p w:rsidR="00A375D1" w:rsidP="00186D00">
      <w:pPr>
        <w:pStyle w:val="BodyText"/>
      </w:pPr>
    </w:p>
    <w:p w:rsidR="00A375D1" w:rsidP="00186D00">
      <w:pPr>
        <w:pStyle w:val="BodyText"/>
      </w:pPr>
    </w:p>
    <w:p w:rsidR="00000000" w:rsidRPr="00186D00" w:rsidP="00186D00">
      <w:pPr>
        <w:pStyle w:val="Heading1"/>
      </w:pPr>
      <w:bookmarkStart w:id="12" w:name="O_294659"/>
      <w:bookmarkEnd w:id="12"/>
      <w:r w:rsidRPr="00186D00">
        <w:t>Unit Sector(s)</w:t>
      </w:r>
    </w:p>
    <w:p w:rsidR="00000000" w:rsidRPr="00186D00" w:rsidP="00186D00">
      <w:pPr>
        <w:pStyle w:val="BodyText"/>
      </w:pPr>
      <w:r w:rsidRPr="00186D00">
        <w:t>Not Applicable</w:t>
      </w:r>
    </w:p>
    <w:p w:rsidR="00000000" w:rsidRPr="00186D00" w:rsidP="00186D00">
      <w:pPr>
        <w:pStyle w:val="AllowPageBreak"/>
      </w:pPr>
    </w:p>
    <w:p w:rsidR="00000000" w:rsidRPr="00186D00" w:rsidP="00186D00">
      <w:pPr>
        <w:pStyle w:val="Heading1"/>
      </w:pPr>
      <w:bookmarkStart w:id="13" w:name="O_203663"/>
      <w:bookmarkEnd w:id="13"/>
      <w:r w:rsidRPr="00186D00">
        <w:t>Competency field</w:t>
      </w:r>
    </w:p>
    <w:tbl>
      <w:tblPr>
        <w:tblW w:w="0" w:type="auto"/>
        <w:tblLayout w:type="fixed"/>
        <w:tblCellMar>
          <w:left w:w="62" w:type="dxa"/>
          <w:right w:w="62" w:type="dxa"/>
        </w:tblCellMar>
        <w:tblLook w:val="0000"/>
      </w:tblPr>
      <w:tblGrid>
        <w:gridCol w:w="2779"/>
        <w:gridCol w:w="5743"/>
      </w:tblGrid>
      <w:tr w:rsidTr="00A375D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186D00">
            <w:pPr>
              <w:pStyle w:val="BodyText"/>
              <w:rPr>
                <w:lang w:val="en-NZ"/>
              </w:rPr>
            </w:pPr>
            <w:r w:rsidRPr="00186D00">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186D00" w:rsidP="00186D00">
            <w:pPr>
              <w:pStyle w:val="BodyText"/>
            </w:pPr>
            <w:r w:rsidRPr="00186D00">
              <w:t>Forest Growing and Management</w:t>
            </w:r>
          </w:p>
        </w:tc>
      </w:tr>
    </w:tbl>
    <w:p w:rsidR="00A375D1" w:rsidP="00186D00">
      <w:pPr>
        <w:pStyle w:val="BodyText"/>
      </w:pPr>
    </w:p>
    <w:p w:rsidR="00A375D1" w:rsidP="00186D00">
      <w:pPr>
        <w:pStyle w:val="BodyText"/>
      </w:pPr>
    </w:p>
    <w:p w:rsidR="00000000" w:rsidRPr="00186D00" w:rsidP="00186D00"/>
    <w:sectPr w:rsidSect="00186D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5D1" w:rsidP="00A37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5D1" w:rsidP="00186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375D1" w:rsidP="00186D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375D1" w:rsidP="00186D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75D1" w:rsidP="00A375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5D1" w:rsidP="00186D00">
    <w:pPr>
      <w:pStyle w:val="Header"/>
      <w:framePr w:wrap="around"/>
    </w:pPr>
    <w:r>
      <w:fldChar w:fldCharType="begin"/>
    </w:r>
    <w:r>
      <w:instrText xml:space="preserve"> TITLE   \* MERGEFORMAT </w:instrText>
    </w:r>
    <w:r>
      <w:fldChar w:fldCharType="separate"/>
    </w:r>
    <w:r>
      <w:t>FPIFGM4203B Design plantations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75D1" w:rsidP="00186D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482E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C11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D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6D00"/>
    <w:pPr>
      <w:spacing w:before="360" w:after="60"/>
      <w:outlineLvl w:val="0"/>
    </w:pPr>
    <w:rPr>
      <w:sz w:val="32"/>
    </w:rPr>
  </w:style>
  <w:style w:type="paragraph" w:styleId="Heading2">
    <w:name w:val="heading 2"/>
    <w:basedOn w:val="HeadingBase"/>
    <w:next w:val="BodyText"/>
    <w:link w:val="Heading2Char"/>
    <w:qFormat/>
    <w:rsid w:val="00186D00"/>
    <w:pPr>
      <w:keepLines/>
      <w:spacing w:before="240" w:after="120"/>
      <w:outlineLvl w:val="1"/>
    </w:pPr>
    <w:rPr>
      <w:sz w:val="28"/>
      <w:szCs w:val="40"/>
    </w:rPr>
  </w:style>
  <w:style w:type="paragraph" w:styleId="Heading3">
    <w:name w:val="heading 3"/>
    <w:basedOn w:val="HeadingBase"/>
    <w:next w:val="BodyText"/>
    <w:link w:val="Heading3Char"/>
    <w:qFormat/>
    <w:rsid w:val="00186D00"/>
    <w:pPr>
      <w:spacing w:before="180" w:after="120"/>
      <w:outlineLvl w:val="2"/>
    </w:pPr>
    <w:rPr>
      <w:spacing w:val="-10"/>
      <w:kern w:val="32"/>
    </w:rPr>
  </w:style>
  <w:style w:type="paragraph" w:styleId="Heading4">
    <w:name w:val="heading 4"/>
    <w:basedOn w:val="HeadingBase"/>
    <w:next w:val="BodyText"/>
    <w:link w:val="Heading4Char"/>
    <w:qFormat/>
    <w:rsid w:val="00186D00"/>
    <w:pPr>
      <w:spacing w:before="160" w:after="120"/>
      <w:outlineLvl w:val="3"/>
    </w:pPr>
    <w:rPr>
      <w:sz w:val="22"/>
    </w:rPr>
  </w:style>
  <w:style w:type="paragraph" w:styleId="Heading5">
    <w:name w:val="heading 5"/>
    <w:basedOn w:val="HeadingBase"/>
    <w:next w:val="Normal"/>
    <w:link w:val="Heading5Char"/>
    <w:qFormat/>
    <w:rsid w:val="00186D00"/>
    <w:pPr>
      <w:spacing w:before="80"/>
      <w:outlineLvl w:val="4"/>
    </w:pPr>
    <w:rPr>
      <w:color w:val="918585"/>
      <w:sz w:val="20"/>
    </w:rPr>
  </w:style>
  <w:style w:type="paragraph" w:styleId="Heading6">
    <w:name w:val="heading 6"/>
    <w:basedOn w:val="HeadingBase"/>
    <w:next w:val="Normal"/>
    <w:link w:val="Heading6Char"/>
    <w:qFormat/>
    <w:rsid w:val="00186D00"/>
    <w:pPr>
      <w:spacing w:before="60"/>
      <w:outlineLvl w:val="5"/>
    </w:pPr>
    <w:rPr>
      <w:color w:val="918585"/>
      <w:sz w:val="20"/>
    </w:rPr>
  </w:style>
  <w:style w:type="paragraph" w:styleId="Heading7">
    <w:name w:val="heading 7"/>
    <w:basedOn w:val="Normal"/>
    <w:next w:val="Normal"/>
    <w:link w:val="Heading7Char"/>
    <w:qFormat/>
    <w:rsid w:val="00186D00"/>
    <w:pPr>
      <w:ind w:left="720"/>
      <w:outlineLvl w:val="6"/>
    </w:pPr>
    <w:rPr>
      <w:i/>
    </w:rPr>
  </w:style>
  <w:style w:type="paragraph" w:styleId="Heading8">
    <w:name w:val="heading 8"/>
    <w:basedOn w:val="Normal"/>
    <w:next w:val="Normal"/>
    <w:link w:val="Heading8Char"/>
    <w:qFormat/>
    <w:rsid w:val="00186D00"/>
    <w:pPr>
      <w:ind w:left="720"/>
      <w:outlineLvl w:val="7"/>
    </w:pPr>
    <w:rPr>
      <w:i/>
    </w:rPr>
  </w:style>
  <w:style w:type="paragraph" w:styleId="Heading9">
    <w:name w:val="heading 9"/>
    <w:basedOn w:val="Normal"/>
    <w:next w:val="Normal"/>
    <w:link w:val="Heading9Char"/>
    <w:qFormat/>
    <w:rsid w:val="00186D00"/>
    <w:pPr>
      <w:ind w:left="720"/>
      <w:outlineLvl w:val="8"/>
    </w:pPr>
    <w:rPr>
      <w:i/>
    </w:rPr>
  </w:style>
  <w:style w:type="character" w:default="1" w:styleId="DefaultParagraphFont">
    <w:name w:val="Default Paragraph Font"/>
    <w:uiPriority w:val="1"/>
    <w:unhideWhenUsed/>
    <w:rsid w:val="00186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D00"/>
  </w:style>
  <w:style w:type="character" w:customStyle="1" w:styleId="Heading1Char">
    <w:name w:val="Heading 1 Char"/>
    <w:basedOn w:val="DefaultParagraphFont"/>
    <w:link w:val="Heading1"/>
    <w:rsid w:val="00186D00"/>
    <w:rPr>
      <w:rFonts w:ascii="Times New Roman" w:eastAsia="Times New Roman" w:hAnsi="Times New Roman" w:cs="Times New Roman"/>
      <w:b/>
      <w:sz w:val="32"/>
      <w:szCs w:val="20"/>
      <w:lang w:eastAsia="en-US"/>
    </w:rPr>
  </w:style>
  <w:style w:type="paragraph" w:styleId="BodyText">
    <w:name w:val="Body Text"/>
    <w:basedOn w:val="Normal"/>
    <w:link w:val="BodyTextChar"/>
    <w:rsid w:val="00186D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6D00"/>
    <w:rPr>
      <w:rFonts w:ascii="Times New Roman" w:eastAsia="Times New Roman" w:hAnsi="Times New Roman" w:cs="Times New Roman"/>
      <w:sz w:val="24"/>
      <w:lang w:val="en-US" w:eastAsia="en-US"/>
    </w:rPr>
  </w:style>
  <w:style w:type="paragraph" w:styleId="Footer">
    <w:name w:val="footer"/>
    <w:basedOn w:val="Normal"/>
    <w:link w:val="FooterChar"/>
    <w:rsid w:val="00186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D00"/>
    <w:rPr>
      <w:rFonts w:ascii="Times New Roman" w:eastAsia="Times New Roman" w:hAnsi="Times New Roman" w:cs="Times New Roman"/>
      <w:sz w:val="16"/>
      <w:lang w:val="en-US" w:eastAsia="en-US"/>
    </w:rPr>
  </w:style>
  <w:style w:type="paragraph" w:styleId="List">
    <w:name w:val="List"/>
    <w:basedOn w:val="BodyText"/>
    <w:next w:val="BodyText"/>
    <w:rsid w:val="00186D00"/>
    <w:pPr>
      <w:tabs>
        <w:tab w:val="left" w:pos="340"/>
      </w:tabs>
      <w:spacing w:before="60" w:after="60"/>
      <w:ind w:left="340" w:hanging="340"/>
    </w:pPr>
  </w:style>
  <w:style w:type="paragraph" w:styleId="ListBullet">
    <w:name w:val="List Bullet"/>
    <w:basedOn w:val="List"/>
    <w:rsid w:val="00186D00"/>
    <w:pPr>
      <w:numPr>
        <w:numId w:val="13"/>
      </w:numPr>
      <w:tabs>
        <w:tab w:val="clear" w:pos="340"/>
      </w:tabs>
      <w:spacing w:before="40" w:after="40"/>
    </w:pPr>
  </w:style>
  <w:style w:type="character" w:customStyle="1" w:styleId="SpecialBold">
    <w:name w:val="Special Bold"/>
    <w:basedOn w:val="DefaultParagraphFont"/>
    <w:rsid w:val="00186D00"/>
    <w:rPr>
      <w:b/>
      <w:spacing w:val="0"/>
    </w:rPr>
  </w:style>
  <w:style w:type="paragraph" w:styleId="Header">
    <w:name w:val="header"/>
    <w:basedOn w:val="Normal"/>
    <w:link w:val="HeaderChar"/>
    <w:rsid w:val="00186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D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6D00"/>
    <w:pPr>
      <w:spacing w:before="240" w:after="120"/>
      <w:outlineLvl w:val="0"/>
    </w:pPr>
    <w:rPr>
      <w:rFonts w:ascii="Times New Roman" w:hAnsi="Times New Roman"/>
      <w:b/>
      <w:sz w:val="28"/>
    </w:rPr>
  </w:style>
  <w:style w:type="paragraph" w:customStyle="1" w:styleId="AllowPageBreak">
    <w:name w:val="AllowPageBreak"/>
    <w:rsid w:val="00186D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6D00"/>
    <w:pPr>
      <w:tabs>
        <w:tab w:val="left" w:pos="680"/>
      </w:tabs>
      <w:spacing w:before="60" w:after="60"/>
      <w:ind w:left="680" w:hanging="340"/>
    </w:pPr>
  </w:style>
  <w:style w:type="paragraph" w:styleId="ListBullet3">
    <w:name w:val="List Bullet 3"/>
    <w:basedOn w:val="List3"/>
    <w:rsid w:val="00186D00"/>
    <w:pPr>
      <w:numPr>
        <w:numId w:val="2"/>
      </w:numPr>
      <w:tabs>
        <w:tab w:val="clear" w:pos="1021"/>
      </w:tabs>
      <w:ind w:left="1037" w:hanging="357"/>
    </w:pPr>
  </w:style>
  <w:style w:type="character" w:customStyle="1" w:styleId="BoldandItalics">
    <w:name w:val="Bold and Italics"/>
    <w:qFormat/>
    <w:rsid w:val="00186D00"/>
    <w:rPr>
      <w:b/>
      <w:i/>
      <w:u w:val="none"/>
    </w:rPr>
  </w:style>
  <w:style w:type="character" w:customStyle="1" w:styleId="Heading2Char">
    <w:name w:val="Heading 2 Char"/>
    <w:basedOn w:val="DefaultParagraphFont"/>
    <w:link w:val="Heading2"/>
    <w:rsid w:val="00186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D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6D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6D00"/>
    <w:rPr>
      <w:rFonts w:ascii="Courier New" w:eastAsia="Times New Roman" w:hAnsi="Courier New" w:cs="Times New Roman"/>
      <w:i/>
      <w:szCs w:val="20"/>
      <w:lang w:val="en-US" w:eastAsia="en-US"/>
    </w:rPr>
  </w:style>
  <w:style w:type="paragraph" w:customStyle="1" w:styleId="HeadingBase">
    <w:name w:val="Heading Base"/>
    <w:rsid w:val="00186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D00"/>
    <w:pPr>
      <w:tabs>
        <w:tab w:val="right" w:leader="dot" w:pos="9072"/>
      </w:tabs>
      <w:ind w:left="567"/>
    </w:pPr>
    <w:rPr>
      <w:szCs w:val="22"/>
    </w:rPr>
  </w:style>
  <w:style w:type="paragraph" w:customStyle="1" w:styleId="TOCBase">
    <w:name w:val="TOC Base"/>
    <w:rsid w:val="00186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D00"/>
    <w:pPr>
      <w:tabs>
        <w:tab w:val="right" w:leader="dot" w:pos="9072"/>
      </w:tabs>
      <w:spacing w:before="40" w:after="40"/>
      <w:ind w:left="284"/>
    </w:pPr>
    <w:rPr>
      <w:rFonts w:ascii="Times New Roman" w:hAnsi="Times New Roman"/>
    </w:rPr>
  </w:style>
  <w:style w:type="paragraph" w:styleId="TOC1">
    <w:name w:val="toc 1"/>
    <w:basedOn w:val="TOCBase"/>
    <w:next w:val="Normal"/>
    <w:rsid w:val="00186D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6D00"/>
    <w:pPr>
      <w:spacing w:before="5040"/>
      <w:jc w:val="center"/>
    </w:pPr>
    <w:rPr>
      <w:sz w:val="48"/>
      <w:szCs w:val="72"/>
      <w:lang w:val="en-US"/>
    </w:rPr>
  </w:style>
  <w:style w:type="character" w:customStyle="1" w:styleId="TitleChar">
    <w:name w:val="Title Char"/>
    <w:basedOn w:val="DefaultParagraphFont"/>
    <w:link w:val="Title"/>
    <w:rsid w:val="00186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D00"/>
    <w:pPr>
      <w:tabs>
        <w:tab w:val="left" w:pos="3600"/>
        <w:tab w:val="left" w:pos="3958"/>
      </w:tabs>
    </w:pPr>
  </w:style>
  <w:style w:type="paragraph" w:customStyle="1" w:styleId="Note">
    <w:name w:val="Note"/>
    <w:basedOn w:val="BodyText"/>
    <w:rsid w:val="00186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D00"/>
    <w:pPr>
      <w:framePr w:wrap="auto" w:hAnchor="text" w:y="6049"/>
    </w:pPr>
    <w:rPr>
      <w:color w:val="000000"/>
      <w:sz w:val="40"/>
    </w:rPr>
  </w:style>
  <w:style w:type="paragraph" w:customStyle="1" w:styleId="TOCTitle">
    <w:name w:val="TOCTitle"/>
    <w:basedOn w:val="Heading1"/>
    <w:rsid w:val="00186D00"/>
    <w:pPr>
      <w:spacing w:after="240"/>
      <w:jc w:val="center"/>
      <w:outlineLvl w:val="9"/>
    </w:pPr>
    <w:rPr>
      <w:caps/>
    </w:rPr>
  </w:style>
  <w:style w:type="paragraph" w:customStyle="1" w:styleId="Version">
    <w:name w:val="Version"/>
    <w:rsid w:val="00186D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6D00"/>
    <w:pPr>
      <w:numPr>
        <w:numId w:val="14"/>
      </w:numPr>
      <w:tabs>
        <w:tab w:val="clear" w:pos="680"/>
      </w:tabs>
    </w:pPr>
  </w:style>
  <w:style w:type="paragraph" w:styleId="Index1">
    <w:name w:val="index 1"/>
    <w:basedOn w:val="Normal"/>
    <w:next w:val="Normal"/>
    <w:semiHidden/>
    <w:rsid w:val="00186D00"/>
    <w:pPr>
      <w:keepNext w:val="0"/>
      <w:tabs>
        <w:tab w:val="right" w:pos="4176"/>
      </w:tabs>
      <w:ind w:left="198" w:hanging="198"/>
    </w:pPr>
    <w:rPr>
      <w:rFonts w:ascii="Garamond" w:hAnsi="Garamond"/>
    </w:rPr>
  </w:style>
  <w:style w:type="paragraph" w:styleId="IndexHeading">
    <w:name w:val="index heading"/>
    <w:basedOn w:val="Normal"/>
    <w:next w:val="Index1"/>
    <w:semiHidden/>
    <w:rsid w:val="00186D00"/>
    <w:pPr>
      <w:spacing w:before="120" w:after="120"/>
    </w:pPr>
    <w:rPr>
      <w:rFonts w:ascii="Arial" w:hAnsi="Arial"/>
      <w:b/>
      <w:color w:val="918585"/>
      <w:sz w:val="24"/>
    </w:rPr>
  </w:style>
  <w:style w:type="paragraph" w:customStyle="1" w:styleId="Chapter">
    <w:name w:val="Chapter"/>
    <w:basedOn w:val="Normal"/>
    <w:rsid w:val="00186D00"/>
    <w:pPr>
      <w:spacing w:before="240"/>
    </w:pPr>
    <w:rPr>
      <w:rFonts w:ascii="Times New Roman" w:hAnsi="Times New Roman"/>
      <w:smallCaps/>
      <w:spacing w:val="80"/>
      <w:sz w:val="28"/>
    </w:rPr>
  </w:style>
  <w:style w:type="paragraph" w:customStyle="1" w:styleId="InChapter">
    <w:name w:val="InChapter"/>
    <w:basedOn w:val="Heading3"/>
    <w:rsid w:val="00186D00"/>
    <w:pPr>
      <w:spacing w:after="240"/>
      <w:outlineLvl w:val="9"/>
    </w:pPr>
    <w:rPr>
      <w:noProof/>
    </w:rPr>
  </w:style>
  <w:style w:type="paragraph" w:styleId="Index2">
    <w:name w:val="index 2"/>
    <w:basedOn w:val="Normal"/>
    <w:next w:val="Normal"/>
    <w:semiHidden/>
    <w:rsid w:val="00186D00"/>
    <w:pPr>
      <w:tabs>
        <w:tab w:val="right" w:pos="4176"/>
      </w:tabs>
      <w:ind w:left="568" w:hanging="284"/>
    </w:pPr>
    <w:rPr>
      <w:rFonts w:ascii="Garamond" w:hAnsi="Garamond"/>
    </w:rPr>
  </w:style>
  <w:style w:type="paragraph" w:customStyle="1" w:styleId="Byline">
    <w:name w:val="Byline"/>
    <w:rsid w:val="00186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D00"/>
    <w:pPr>
      <w:tabs>
        <w:tab w:val="clear" w:pos="3600"/>
        <w:tab w:val="clear" w:pos="3958"/>
      </w:tabs>
      <w:jc w:val="right"/>
    </w:pPr>
  </w:style>
  <w:style w:type="character" w:styleId="Emphasis">
    <w:name w:val="Emphasis"/>
    <w:basedOn w:val="DefaultParagraphFont"/>
    <w:qFormat/>
    <w:rsid w:val="00186D00"/>
    <w:rPr>
      <w:i/>
    </w:rPr>
  </w:style>
  <w:style w:type="paragraph" w:styleId="Caption">
    <w:name w:val="caption"/>
    <w:basedOn w:val="BodyText"/>
    <w:next w:val="Normal"/>
    <w:qFormat/>
    <w:rsid w:val="00186D00"/>
    <w:pPr>
      <w:framePr w:w="2268" w:hSpace="181" w:vSpace="181" w:wrap="around" w:vAnchor="text" w:hAnchor="page" w:x="1135" w:y="285" w:anchorLock="1"/>
    </w:pPr>
    <w:rPr>
      <w:i/>
    </w:rPr>
  </w:style>
  <w:style w:type="paragraph" w:customStyle="1" w:styleId="MiniTOCTitle">
    <w:name w:val="MiniTOCTitle"/>
    <w:basedOn w:val="Heading4"/>
    <w:rsid w:val="00186D00"/>
    <w:pPr>
      <w:spacing w:before="240"/>
      <w:outlineLvl w:val="9"/>
    </w:pPr>
    <w:rPr>
      <w:noProof/>
      <w:sz w:val="24"/>
    </w:rPr>
  </w:style>
  <w:style w:type="paragraph" w:customStyle="1" w:styleId="MiniTOCItem">
    <w:name w:val="MiniTOCItem"/>
    <w:basedOn w:val="ListBullet"/>
    <w:rsid w:val="00186D00"/>
    <w:pPr>
      <w:numPr>
        <w:numId w:val="0"/>
      </w:numPr>
      <w:tabs>
        <w:tab w:val="right" w:leader="dot" w:pos="6521"/>
      </w:tabs>
      <w:spacing w:before="0" w:after="0"/>
    </w:pPr>
  </w:style>
  <w:style w:type="paragraph" w:customStyle="1" w:styleId="TOFTitle">
    <w:name w:val="TOFTitle"/>
    <w:basedOn w:val="TOCTitle"/>
    <w:rsid w:val="00186D00"/>
  </w:style>
  <w:style w:type="paragraph" w:styleId="TableofFigures">
    <w:name w:val="table of figures"/>
    <w:basedOn w:val="Normal"/>
    <w:next w:val="Normal"/>
    <w:semiHidden/>
    <w:rsid w:val="00186D00"/>
    <w:pPr>
      <w:tabs>
        <w:tab w:val="right" w:leader="dot" w:pos="9072"/>
      </w:tabs>
      <w:ind w:left="970" w:hanging="403"/>
    </w:pPr>
    <w:rPr>
      <w:rFonts w:ascii="Times New Roman" w:hAnsi="Times New Roman"/>
      <w:b/>
    </w:rPr>
  </w:style>
  <w:style w:type="paragraph" w:styleId="ListNumber">
    <w:name w:val="List Number"/>
    <w:basedOn w:val="List"/>
    <w:rsid w:val="00186D00"/>
    <w:pPr>
      <w:numPr>
        <w:numId w:val="11"/>
      </w:numPr>
    </w:pPr>
  </w:style>
  <w:style w:type="character" w:customStyle="1" w:styleId="WingdingSymbols">
    <w:name w:val="Wingding Symbols"/>
    <w:rsid w:val="00186D00"/>
    <w:rPr>
      <w:rFonts w:ascii="Wingdings" w:hAnsi="Wingdings"/>
    </w:rPr>
  </w:style>
  <w:style w:type="paragraph" w:customStyle="1" w:styleId="TableHeading">
    <w:name w:val="Table Heading"/>
    <w:basedOn w:val="HeadingBase"/>
    <w:rsid w:val="00186D00"/>
    <w:pPr>
      <w:keepLines/>
      <w:pBdr>
        <w:bottom w:val="single" w:sz="6" w:space="1" w:color="918585"/>
      </w:pBdr>
      <w:spacing w:before="240"/>
    </w:pPr>
  </w:style>
  <w:style w:type="character" w:customStyle="1" w:styleId="HotSpot">
    <w:name w:val="HotSpot"/>
    <w:rsid w:val="00186D00"/>
    <w:rPr>
      <w:color w:val="0033CC"/>
      <w:u w:val="none"/>
    </w:rPr>
  </w:style>
  <w:style w:type="paragraph" w:customStyle="1" w:styleId="BodyTextRight">
    <w:name w:val="Body Text Right"/>
    <w:basedOn w:val="BodyText"/>
    <w:rsid w:val="00186D00"/>
    <w:pPr>
      <w:spacing w:before="0" w:after="0"/>
      <w:jc w:val="right"/>
    </w:pPr>
  </w:style>
  <w:style w:type="paragraph" w:styleId="Index3">
    <w:name w:val="index 3"/>
    <w:basedOn w:val="ListNumber2"/>
    <w:next w:val="Normal"/>
    <w:semiHidden/>
    <w:rsid w:val="00186D00"/>
    <w:pPr>
      <w:numPr>
        <w:numId w:val="0"/>
      </w:numPr>
      <w:tabs>
        <w:tab w:val="right" w:leader="dot" w:pos="4176"/>
      </w:tabs>
    </w:pPr>
  </w:style>
  <w:style w:type="paragraph" w:styleId="ListNumber2">
    <w:name w:val="List Number 2"/>
    <w:basedOn w:val="List2"/>
    <w:rsid w:val="00186D00"/>
    <w:pPr>
      <w:numPr>
        <w:numId w:val="10"/>
      </w:numPr>
      <w:tabs>
        <w:tab w:val="clear" w:pos="1060"/>
      </w:tabs>
    </w:pPr>
  </w:style>
  <w:style w:type="paragraph" w:customStyle="1" w:styleId="MarginNote">
    <w:name w:val="Margin Note"/>
    <w:basedOn w:val="BodyText"/>
    <w:rsid w:val="00186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D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6D00"/>
    <w:rPr>
      <w:sz w:val="32"/>
    </w:rPr>
  </w:style>
  <w:style w:type="paragraph" w:customStyle="1" w:styleId="HeadingProcedure">
    <w:name w:val="Heading Procedure"/>
    <w:basedOn w:val="HeadingBase"/>
    <w:next w:val="Normal"/>
    <w:rsid w:val="00186D00"/>
    <w:pPr>
      <w:tabs>
        <w:tab w:val="left" w:pos="0"/>
      </w:tabs>
      <w:spacing w:before="120" w:after="60"/>
    </w:pPr>
    <w:rPr>
      <w:i/>
      <w:color w:val="918585"/>
      <w:sz w:val="22"/>
    </w:rPr>
  </w:style>
  <w:style w:type="paragraph" w:customStyle="1" w:styleId="TableBodyText">
    <w:name w:val="Table Body Text"/>
    <w:basedOn w:val="BodyText"/>
    <w:rsid w:val="00186D00"/>
    <w:pPr>
      <w:spacing w:before="60" w:after="60"/>
    </w:pPr>
  </w:style>
  <w:style w:type="paragraph" w:styleId="ListContinue">
    <w:name w:val="List Continue"/>
    <w:basedOn w:val="List"/>
    <w:rsid w:val="00186D00"/>
    <w:pPr>
      <w:ind w:firstLine="0"/>
    </w:pPr>
  </w:style>
  <w:style w:type="paragraph" w:customStyle="1" w:styleId="ListNote">
    <w:name w:val="List Note"/>
    <w:basedOn w:val="List"/>
    <w:rsid w:val="00186D00"/>
    <w:pPr>
      <w:pBdr>
        <w:top w:val="single" w:sz="6" w:space="2" w:color="918585"/>
        <w:bottom w:val="single" w:sz="6" w:space="2" w:color="918585"/>
      </w:pBdr>
      <w:tabs>
        <w:tab w:val="left" w:pos="1021"/>
      </w:tabs>
      <w:ind w:firstLine="0"/>
    </w:pPr>
  </w:style>
  <w:style w:type="paragraph" w:customStyle="1" w:styleId="Warning">
    <w:name w:val="Warning"/>
    <w:basedOn w:val="BodyText"/>
    <w:rsid w:val="00186D00"/>
    <w:pPr>
      <w:shd w:val="clear" w:color="auto" w:fill="D9D9D9"/>
      <w:tabs>
        <w:tab w:val="left" w:pos="992"/>
      </w:tabs>
      <w:ind w:left="119" w:right="119"/>
    </w:pPr>
    <w:rPr>
      <w:sz w:val="20"/>
    </w:rPr>
  </w:style>
  <w:style w:type="paragraph" w:customStyle="1" w:styleId="MarginIcons">
    <w:name w:val="Margin Icons"/>
    <w:basedOn w:val="BodyText"/>
    <w:rsid w:val="00186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D00"/>
    <w:rPr>
      <w:rFonts w:ascii="Courier New" w:hAnsi="Courier New"/>
    </w:rPr>
  </w:style>
  <w:style w:type="paragraph" w:customStyle="1" w:styleId="NoteBullet">
    <w:name w:val="Note Bullet"/>
    <w:basedOn w:val="Note"/>
    <w:rsid w:val="00186D00"/>
    <w:pPr>
      <w:tabs>
        <w:tab w:val="clear" w:pos="680"/>
      </w:tabs>
      <w:spacing w:before="60" w:after="60"/>
    </w:pPr>
  </w:style>
  <w:style w:type="paragraph" w:customStyle="1" w:styleId="SubHeading2">
    <w:name w:val="SubHeading2"/>
    <w:basedOn w:val="HeadingBase"/>
    <w:rsid w:val="00186D00"/>
    <w:pPr>
      <w:spacing w:before="240" w:after="60"/>
    </w:pPr>
    <w:rPr>
      <w:sz w:val="20"/>
    </w:rPr>
  </w:style>
  <w:style w:type="paragraph" w:customStyle="1" w:styleId="SubHeading1">
    <w:name w:val="SubHeading1"/>
    <w:basedOn w:val="HeadingBase"/>
    <w:rsid w:val="00186D00"/>
    <w:pPr>
      <w:spacing w:before="240" w:after="60"/>
    </w:pPr>
    <w:rPr>
      <w:color w:val="918585"/>
      <w:sz w:val="22"/>
    </w:rPr>
  </w:style>
  <w:style w:type="paragraph" w:customStyle="1" w:styleId="SideHeading">
    <w:name w:val="Side Heading"/>
    <w:basedOn w:val="HeadingBase"/>
    <w:rsid w:val="00186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D00"/>
    <w:pPr>
      <w:numPr>
        <w:numId w:val="12"/>
      </w:numPr>
    </w:pPr>
  </w:style>
  <w:style w:type="paragraph" w:styleId="PlainText">
    <w:name w:val="Plain Text"/>
    <w:basedOn w:val="Normal"/>
    <w:link w:val="PlainTextChar"/>
    <w:rsid w:val="00186D00"/>
    <w:rPr>
      <w:sz w:val="20"/>
    </w:rPr>
  </w:style>
  <w:style w:type="character" w:customStyle="1" w:styleId="PlainTextChar">
    <w:name w:val="Plain Text Char"/>
    <w:basedOn w:val="DefaultParagraphFont"/>
    <w:link w:val="PlainText"/>
    <w:rsid w:val="00186D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6D00"/>
    <w:rPr>
      <w:b/>
      <w:smallCaps/>
    </w:rPr>
  </w:style>
  <w:style w:type="paragraph" w:customStyle="1" w:styleId="TableListNumber">
    <w:name w:val="Table List Number"/>
    <w:basedOn w:val="ListNumber"/>
    <w:rsid w:val="00186D00"/>
    <w:pPr>
      <w:numPr>
        <w:numId w:val="0"/>
      </w:numPr>
    </w:pPr>
  </w:style>
  <w:style w:type="paragraph" w:styleId="TOC4">
    <w:name w:val="toc 4"/>
    <w:basedOn w:val="TOCBase"/>
    <w:next w:val="Normal"/>
    <w:semiHidden/>
    <w:rsid w:val="00186D00"/>
    <w:pPr>
      <w:tabs>
        <w:tab w:val="right" w:leader="dot" w:pos="9071"/>
      </w:tabs>
      <w:ind w:left="1701"/>
    </w:pPr>
  </w:style>
  <w:style w:type="paragraph" w:customStyle="1" w:styleId="ListAlpha">
    <w:name w:val="List Alpha"/>
    <w:basedOn w:val="List"/>
    <w:rsid w:val="00186D00"/>
    <w:pPr>
      <w:numPr>
        <w:numId w:val="9"/>
      </w:numPr>
    </w:pPr>
  </w:style>
  <w:style w:type="paragraph" w:customStyle="1" w:styleId="ListAlpha2">
    <w:name w:val="List Alpha 2"/>
    <w:basedOn w:val="List2"/>
    <w:rsid w:val="00186D00"/>
    <w:pPr>
      <w:numPr>
        <w:numId w:val="8"/>
      </w:numPr>
    </w:pPr>
  </w:style>
  <w:style w:type="paragraph" w:styleId="List3">
    <w:name w:val="List 3"/>
    <w:basedOn w:val="BodyText"/>
    <w:rsid w:val="00186D00"/>
    <w:pPr>
      <w:tabs>
        <w:tab w:val="left" w:pos="1021"/>
      </w:tabs>
      <w:spacing w:before="60" w:after="60"/>
      <w:ind w:left="1020" w:hanging="340"/>
    </w:pPr>
  </w:style>
  <w:style w:type="paragraph" w:styleId="List4">
    <w:name w:val="List 4"/>
    <w:basedOn w:val="BodyText"/>
    <w:rsid w:val="00186D00"/>
    <w:pPr>
      <w:tabs>
        <w:tab w:val="left" w:pos="1361"/>
      </w:tabs>
      <w:spacing w:before="60" w:after="60"/>
      <w:ind w:left="1361" w:hanging="340"/>
    </w:pPr>
  </w:style>
  <w:style w:type="paragraph" w:styleId="List5">
    <w:name w:val="List 5"/>
    <w:basedOn w:val="BodyText"/>
    <w:rsid w:val="00186D00"/>
    <w:pPr>
      <w:tabs>
        <w:tab w:val="left" w:pos="1701"/>
      </w:tabs>
      <w:spacing w:before="60" w:after="60"/>
      <w:ind w:left="1701" w:hanging="340"/>
    </w:pPr>
  </w:style>
  <w:style w:type="paragraph" w:styleId="ListBullet4">
    <w:name w:val="List Bullet 4"/>
    <w:basedOn w:val="List4"/>
    <w:rsid w:val="00186D00"/>
    <w:pPr>
      <w:numPr>
        <w:numId w:val="3"/>
      </w:numPr>
    </w:pPr>
  </w:style>
  <w:style w:type="paragraph" w:styleId="ListBullet5">
    <w:name w:val="List Bullet 5"/>
    <w:basedOn w:val="List5"/>
    <w:rsid w:val="00186D00"/>
    <w:pPr>
      <w:numPr>
        <w:numId w:val="4"/>
      </w:numPr>
    </w:pPr>
  </w:style>
  <w:style w:type="paragraph" w:styleId="ListContinue2">
    <w:name w:val="List Continue 2"/>
    <w:basedOn w:val="List2"/>
    <w:rsid w:val="00186D00"/>
    <w:pPr>
      <w:ind w:firstLine="0"/>
    </w:pPr>
  </w:style>
  <w:style w:type="paragraph" w:styleId="ListContinue3">
    <w:name w:val="List Continue 3"/>
    <w:basedOn w:val="List3"/>
    <w:rsid w:val="00186D00"/>
    <w:pPr>
      <w:ind w:left="1021" w:firstLine="0"/>
    </w:pPr>
  </w:style>
  <w:style w:type="paragraph" w:styleId="ListContinue4">
    <w:name w:val="List Continue 4"/>
    <w:basedOn w:val="List4"/>
    <w:rsid w:val="00186D00"/>
    <w:pPr>
      <w:ind w:firstLine="0"/>
    </w:pPr>
  </w:style>
  <w:style w:type="paragraph" w:styleId="ListContinue5">
    <w:name w:val="List Continue 5"/>
    <w:basedOn w:val="List5"/>
    <w:rsid w:val="00186D00"/>
    <w:pPr>
      <w:ind w:firstLine="0"/>
    </w:pPr>
  </w:style>
  <w:style w:type="paragraph" w:styleId="ListNumber3">
    <w:name w:val="List Number 3"/>
    <w:basedOn w:val="List3"/>
    <w:rsid w:val="00186D00"/>
    <w:pPr>
      <w:numPr>
        <w:numId w:val="5"/>
      </w:numPr>
    </w:pPr>
  </w:style>
  <w:style w:type="paragraph" w:styleId="ListNumber4">
    <w:name w:val="List Number 4"/>
    <w:basedOn w:val="List4"/>
    <w:rsid w:val="00186D00"/>
    <w:pPr>
      <w:numPr>
        <w:numId w:val="6"/>
      </w:numPr>
    </w:pPr>
  </w:style>
  <w:style w:type="paragraph" w:styleId="ListNumber5">
    <w:name w:val="List Number 5"/>
    <w:basedOn w:val="List5"/>
    <w:rsid w:val="00186D00"/>
    <w:pPr>
      <w:numPr>
        <w:numId w:val="7"/>
      </w:numPr>
    </w:pPr>
  </w:style>
  <w:style w:type="paragraph" w:styleId="BlockText">
    <w:name w:val="Block Text"/>
    <w:basedOn w:val="Normal"/>
    <w:rsid w:val="00186D00"/>
    <w:pPr>
      <w:spacing w:after="120"/>
      <w:ind w:left="1440" w:right="1440"/>
    </w:pPr>
  </w:style>
  <w:style w:type="character" w:customStyle="1" w:styleId="Subscript">
    <w:name w:val="Subscript"/>
    <w:basedOn w:val="DefaultParagraphFont"/>
    <w:rsid w:val="00186D00"/>
    <w:rPr>
      <w:sz w:val="16"/>
      <w:vertAlign w:val="subscript"/>
    </w:rPr>
  </w:style>
  <w:style w:type="character" w:customStyle="1" w:styleId="Superscript">
    <w:name w:val="Superscript"/>
    <w:basedOn w:val="DefaultParagraphFont"/>
    <w:rsid w:val="00186D00"/>
    <w:rPr>
      <w:sz w:val="16"/>
      <w:vertAlign w:val="superscript"/>
    </w:rPr>
  </w:style>
  <w:style w:type="character" w:customStyle="1" w:styleId="Symbols">
    <w:name w:val="Symbols"/>
    <w:basedOn w:val="DefaultParagraphFont"/>
    <w:rsid w:val="00186D00"/>
    <w:rPr>
      <w:rFonts w:ascii="Symbol" w:hAnsi="Symbol"/>
    </w:rPr>
  </w:style>
  <w:style w:type="character" w:customStyle="1" w:styleId="MenuOptions">
    <w:name w:val="Menu Options"/>
    <w:basedOn w:val="DefaultParagraphFont"/>
    <w:rsid w:val="00186D00"/>
    <w:rPr>
      <w:rFonts w:ascii="Arial Narrow" w:hAnsi="Arial Narrow"/>
      <w:smallCaps/>
    </w:rPr>
  </w:style>
  <w:style w:type="character" w:customStyle="1" w:styleId="Buttons">
    <w:name w:val="Buttons"/>
    <w:basedOn w:val="DefaultParagraphFont"/>
    <w:rsid w:val="00186D00"/>
    <w:rPr>
      <w:b/>
    </w:rPr>
  </w:style>
  <w:style w:type="character" w:customStyle="1" w:styleId="Underlined">
    <w:name w:val="Underlined"/>
    <w:basedOn w:val="DefaultParagraphFont"/>
    <w:rsid w:val="00186D00"/>
    <w:rPr>
      <w:u w:val="single"/>
    </w:rPr>
  </w:style>
  <w:style w:type="paragraph" w:customStyle="1" w:styleId="TableBodyTextRight">
    <w:name w:val="Table Body Text Right"/>
    <w:basedOn w:val="TableBodyText"/>
    <w:rsid w:val="00186D00"/>
    <w:pPr>
      <w:widowControl w:val="0"/>
      <w:autoSpaceDE w:val="0"/>
      <w:autoSpaceDN w:val="0"/>
      <w:adjustRightInd w:val="0"/>
      <w:jc w:val="right"/>
    </w:pPr>
    <w:rPr>
      <w:rFonts w:cs="Arial"/>
      <w:szCs w:val="18"/>
    </w:rPr>
  </w:style>
  <w:style w:type="paragraph" w:customStyle="1" w:styleId="CopyrightText">
    <w:name w:val="Copyright Text"/>
    <w:basedOn w:val="BodyText"/>
    <w:rsid w:val="00186D00"/>
    <w:rPr>
      <w:sz w:val="18"/>
    </w:rPr>
  </w:style>
  <w:style w:type="paragraph" w:customStyle="1" w:styleId="BodySmallRight">
    <w:name w:val="Body Small Right"/>
    <w:basedOn w:val="BodyTextRight"/>
    <w:rsid w:val="00186D00"/>
    <w:rPr>
      <w:sz w:val="18"/>
      <w:szCs w:val="18"/>
    </w:rPr>
  </w:style>
  <w:style w:type="paragraph" w:customStyle="1" w:styleId="MarginEdition">
    <w:name w:val="Margin Edition"/>
    <w:basedOn w:val="MarginNote"/>
    <w:rsid w:val="00186D00"/>
    <w:pPr>
      <w:spacing w:before="0" w:after="0"/>
    </w:pPr>
    <w:rPr>
      <w:rFonts w:ascii="Times New Roman" w:hAnsi="Times New Roman"/>
      <w:color w:val="999999"/>
    </w:rPr>
  </w:style>
  <w:style w:type="paragraph" w:customStyle="1" w:styleId="Spacer">
    <w:name w:val="Spacer"/>
    <w:basedOn w:val="Normal"/>
    <w:rsid w:val="00186D00"/>
    <w:rPr>
      <w:sz w:val="2"/>
      <w:szCs w:val="2"/>
    </w:rPr>
  </w:style>
  <w:style w:type="character" w:customStyle="1" w:styleId="Small">
    <w:name w:val="Small"/>
    <w:basedOn w:val="DefaultParagraphFont"/>
    <w:rsid w:val="00186D00"/>
    <w:rPr>
      <w:sz w:val="16"/>
    </w:rPr>
  </w:style>
  <w:style w:type="paragraph" w:customStyle="1" w:styleId="WideTable">
    <w:name w:val="Wide Table"/>
    <w:basedOn w:val="Normal"/>
    <w:rsid w:val="00186D00"/>
    <w:pPr>
      <w:ind w:left="-1418"/>
    </w:pPr>
    <w:rPr>
      <w:sz w:val="2"/>
      <w:szCs w:val="2"/>
    </w:rPr>
  </w:style>
  <w:style w:type="character" w:styleId="PageNumber">
    <w:name w:val="page number"/>
    <w:basedOn w:val="DefaultParagraphFont"/>
    <w:rsid w:val="00186D00"/>
  </w:style>
  <w:style w:type="paragraph" w:styleId="Quote">
    <w:name w:val="Quote"/>
    <w:basedOn w:val="Heading1"/>
    <w:link w:val="QuoteChar"/>
    <w:qFormat/>
    <w:rsid w:val="00186D00"/>
    <w:rPr>
      <w:b w:val="0"/>
      <w:sz w:val="72"/>
      <w:szCs w:val="72"/>
      <w:lang w:val="en-NZ"/>
    </w:rPr>
  </w:style>
  <w:style w:type="character" w:customStyle="1" w:styleId="QuoteChar">
    <w:name w:val="Quote Char"/>
    <w:basedOn w:val="DefaultParagraphFont"/>
    <w:link w:val="Quote"/>
    <w:rsid w:val="00186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D00"/>
    <w:pPr>
      <w:pageBreakBefore/>
    </w:pPr>
  </w:style>
  <w:style w:type="paragraph" w:customStyle="1" w:styleId="Border">
    <w:name w:val="Border"/>
    <w:basedOn w:val="Normal"/>
    <w:qFormat/>
    <w:rsid w:val="00186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D00"/>
    <w:rPr>
      <w:b/>
      <w:bCs/>
      <w:i/>
      <w:iCs/>
      <w:color w:val="auto"/>
    </w:rPr>
  </w:style>
  <w:style w:type="paragraph" w:styleId="IntenseQuote">
    <w:name w:val="Intense Quote"/>
    <w:basedOn w:val="Normal"/>
    <w:next w:val="Normal"/>
    <w:link w:val="IntenseQuoteChar"/>
    <w:uiPriority w:val="30"/>
    <w:qFormat/>
    <w:rsid w:val="00186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D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6D00"/>
    <w:rPr>
      <w:smallCaps/>
      <w:color w:val="auto"/>
      <w:u w:val="single"/>
    </w:rPr>
  </w:style>
  <w:style w:type="character" w:styleId="IntenseReference">
    <w:name w:val="Intense Reference"/>
    <w:basedOn w:val="DefaultParagraphFont"/>
    <w:uiPriority w:val="32"/>
    <w:qFormat/>
    <w:rsid w:val="00186D00"/>
    <w:rPr>
      <w:b/>
      <w:bCs/>
      <w:smallCaps/>
      <w:color w:val="auto"/>
      <w:spacing w:val="5"/>
      <w:u w:val="single"/>
    </w:rPr>
  </w:style>
  <w:style w:type="paragraph" w:customStyle="1" w:styleId="2ColumnHeading">
    <w:name w:val="2Column Heading"/>
    <w:basedOn w:val="BodyText"/>
    <w:qFormat/>
    <w:rsid w:val="00186D00"/>
    <w:pPr>
      <w:spacing w:after="60"/>
      <w:ind w:left="-2268"/>
    </w:pPr>
    <w:rPr>
      <w:b/>
    </w:rPr>
  </w:style>
  <w:style w:type="paragraph" w:customStyle="1" w:styleId="Heading1TOC">
    <w:name w:val="Heading1 TOC"/>
    <w:basedOn w:val="Normal"/>
    <w:qFormat/>
    <w:rsid w:val="00186D00"/>
    <w:pPr>
      <w:spacing w:before="240" w:after="120"/>
    </w:pPr>
    <w:rPr>
      <w:rFonts w:ascii="Times New Roman" w:hAnsi="Times New Roman"/>
      <w:b/>
      <w:sz w:val="32"/>
    </w:rPr>
  </w:style>
  <w:style w:type="paragraph" w:customStyle="1" w:styleId="Heading2TOC">
    <w:name w:val="Heading2 TOC"/>
    <w:basedOn w:val="Normal"/>
    <w:qFormat/>
    <w:rsid w:val="00186D00"/>
    <w:pPr>
      <w:spacing w:before="240" w:after="60"/>
    </w:pPr>
    <w:rPr>
      <w:rFonts w:ascii="Times New Roman" w:hAnsi="Times New Roman"/>
      <w:b/>
      <w:sz w:val="28"/>
    </w:rPr>
  </w:style>
  <w:style w:type="character" w:customStyle="1" w:styleId="Underline">
    <w:name w:val="Underline"/>
    <w:basedOn w:val="DefaultParagraphFont"/>
    <w:qFormat/>
    <w:rsid w:val="00186D00"/>
    <w:rPr>
      <w:u w:val="single"/>
    </w:rPr>
  </w:style>
  <w:style w:type="paragraph" w:styleId="BalloonText">
    <w:name w:val="Balloon Text"/>
    <w:basedOn w:val="Normal"/>
    <w:link w:val="BalloonTextChar"/>
    <w:rsid w:val="00186D00"/>
    <w:rPr>
      <w:rFonts w:ascii="Tahoma" w:hAnsi="Tahoma" w:cs="Tahoma"/>
      <w:sz w:val="16"/>
      <w:szCs w:val="16"/>
    </w:rPr>
  </w:style>
  <w:style w:type="character" w:customStyle="1" w:styleId="BalloonTextChar">
    <w:name w:val="Balloon Text Char"/>
    <w:basedOn w:val="DefaultParagraphFont"/>
    <w:link w:val="BalloonText"/>
    <w:rsid w:val="00186D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6D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6D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1679</Words>
  <Characters>11073</Characters>
  <Application>Microsoft Office Word</Application>
  <DocSecurity>0</DocSecurity>
  <Lines>380</Lines>
  <Paragraphs>218</Paragraphs>
  <ScaleCrop>false</ScaleCrop>
  <Company>Author-it Software Corporation Ltd.</Company>
  <LinksUpToDate>false</LinksUpToDate>
  <CharactersWithSpaces>12672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FPIFGM4203B Design plantations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2012-05-26T07:11:00Z</dcterms:created>
  <dcterms:modified xsi:type="dcterms:W3CDTF">2012-05-26T07:12:00Z</dcterms:modified>
</cp:coreProperties>
</file>