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390" w:rsidP="00EB3390">
      <w:pPr>
        <w:pStyle w:val="Title"/>
      </w:pPr>
      <w:r>
        <w:fldChar w:fldCharType="begin"/>
      </w:r>
      <w:r>
        <w:instrText xml:space="preserve"> TITLE   \* MERGEFORMAT </w:instrText>
      </w:r>
      <w:r>
        <w:fldChar w:fldCharType="separate"/>
      </w:r>
      <w:r>
        <w:t>FPIFGM4202B Manage stand health</w:t>
      </w:r>
      <w:r>
        <w:fldChar w:fldCharType="end"/>
      </w:r>
    </w:p>
    <w:p w:rsidR="00EB3390" w:rsidP="00EB3390">
      <w:pPr>
        <w:pStyle w:val="Version"/>
        <w:sectPr w:rsidSect="00DC14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4D5" w:rsidP="00DC14D5">
      <w:pPr>
        <w:pStyle w:val="SuperHeading"/>
      </w:pPr>
      <w:r w:rsidRPr="00DC14D5">
        <w:t>FPIFGM4202B Manage stand health</w:t>
      </w:r>
    </w:p>
    <w:p w:rsidR="00000000" w:rsidRPr="00DC14D5" w:rsidP="00DC14D5">
      <w:pPr>
        <w:pStyle w:val="Heading1"/>
      </w:pPr>
      <w:bookmarkStart w:id="1" w:name="O_270637"/>
      <w:bookmarkEnd w:id="1"/>
      <w:r w:rsidRPr="00DC14D5">
        <w:t>Modification History</w:t>
      </w:r>
    </w:p>
    <w:p w:rsidR="00000000" w:rsidRPr="00DC14D5" w:rsidP="00DC14D5">
      <w:pPr>
        <w:pStyle w:val="BodyText"/>
      </w:pPr>
      <w:r w:rsidRPr="00DC14D5">
        <w:t>Not Applicable</w:t>
      </w:r>
    </w:p>
    <w:p w:rsidR="00000000" w:rsidRPr="00DC14D5" w:rsidP="00DC14D5">
      <w:pPr>
        <w:pStyle w:val="AllowPageBreak"/>
      </w:pPr>
    </w:p>
    <w:p w:rsidR="00000000" w:rsidRPr="00DC14D5" w:rsidP="00DC14D5">
      <w:pPr>
        <w:pStyle w:val="Heading1"/>
      </w:pPr>
      <w:bookmarkStart w:id="2" w:name="O_203656"/>
      <w:bookmarkEnd w:id="2"/>
      <w:r w:rsidRPr="00DC14D5">
        <w:t>Unit Descriptor</w:t>
      </w:r>
    </w:p>
    <w:tbl>
      <w:tblPr>
        <w:tblW w:w="0" w:type="auto"/>
        <w:tblLayout w:type="fixed"/>
        <w:tblCellMar>
          <w:left w:w="62" w:type="dxa"/>
          <w:right w:w="62" w:type="dxa"/>
        </w:tblCellMar>
        <w:tblLook w:val="0000"/>
      </w:tblPr>
      <w:tblGrid>
        <w:gridCol w:w="2654"/>
        <w:gridCol w:w="5868"/>
      </w:tblGrid>
      <w:tr w:rsidTr="00EB3390">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This unit describes the outcomes required to assess trees and apply treatments to ensure the health of a stand of trees</w:t>
            </w:r>
            <w:r w:rsidRPr="00DC14D5">
              <w:t>. The unit includes reviewing and evaluating program processes against defined criteria</w:t>
            </w:r>
          </w:p>
          <w:p w:rsidR="00000000" w:rsidRPr="00DC14D5" w:rsidP="00DC14D5">
            <w:pPr>
              <w:pStyle w:val="BodyText"/>
            </w:pPr>
            <w:r w:rsidRPr="00DC14D5">
              <w:t>Compliance with licensing, legislative, regulatory or certification requirements may be required in various jurisdictions</w:t>
            </w:r>
          </w:p>
          <w:p w:rsidR="00000000" w:rsidRPr="00DC14D5" w:rsidP="00DC14D5">
            <w:pPr>
              <w:pStyle w:val="BodyText"/>
            </w:pPr>
            <w:r w:rsidRPr="00DC14D5">
              <w:t>This unit replaces FPIFGM4202A Manage stand he</w:t>
            </w:r>
            <w:r w:rsidRPr="00DC14D5">
              <w:t>alth</w:t>
            </w:r>
          </w:p>
        </w:tc>
      </w:tr>
    </w:tbl>
    <w:p w:rsidR="00EB3390" w:rsidP="00DC14D5">
      <w:pPr>
        <w:pStyle w:val="BodyText"/>
      </w:pPr>
    </w:p>
    <w:p w:rsidR="00EB3390" w:rsidP="00DC14D5">
      <w:pPr>
        <w:pStyle w:val="BodyText"/>
      </w:pPr>
    </w:p>
    <w:p w:rsidR="00000000" w:rsidRPr="00DC14D5" w:rsidP="00DC14D5">
      <w:pPr>
        <w:pStyle w:val="Heading1"/>
      </w:pPr>
      <w:bookmarkStart w:id="3" w:name="O_203658"/>
      <w:bookmarkEnd w:id="3"/>
      <w:r w:rsidRPr="00DC14D5">
        <w:t>Application of the Unit</w:t>
      </w:r>
    </w:p>
    <w:tbl>
      <w:tblPr>
        <w:tblW w:w="0" w:type="auto"/>
        <w:tblLayout w:type="fixed"/>
        <w:tblCellMar>
          <w:left w:w="62" w:type="dxa"/>
          <w:right w:w="62" w:type="dxa"/>
        </w:tblCellMar>
        <w:tblLook w:val="0000"/>
      </w:tblPr>
      <w:tblGrid>
        <w:gridCol w:w="2755"/>
        <w:gridCol w:w="5767"/>
      </w:tblGrid>
      <w:tr w:rsidTr="00EB3390">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 xml:space="preserve">The unit involves managing stand health in a forest environment setting </w:t>
            </w:r>
          </w:p>
          <w:p w:rsidR="00000000" w:rsidRPr="00DC14D5" w:rsidP="00DC14D5">
            <w:pPr>
              <w:pStyle w:val="BodyText"/>
            </w:pPr>
            <w:r w:rsidRPr="00DC14D5">
              <w:t xml:space="preserve">The skills and knowledge required for competent </w:t>
            </w:r>
            <w:r w:rsidRPr="00DC14D5">
              <w:t>workplace performance are to be used within the scope of the person's job and authority</w:t>
            </w:r>
          </w:p>
        </w:tc>
      </w:tr>
    </w:tbl>
    <w:p w:rsidR="00EB3390" w:rsidP="00DC14D5">
      <w:pPr>
        <w:pStyle w:val="BodyText"/>
      </w:pPr>
    </w:p>
    <w:p w:rsidR="00EB3390" w:rsidP="00DC14D5">
      <w:pPr>
        <w:pStyle w:val="BodyText"/>
      </w:pPr>
    </w:p>
    <w:p w:rsidR="00000000" w:rsidRPr="00DC14D5" w:rsidP="00DC14D5">
      <w:pPr>
        <w:pStyle w:val="Heading1"/>
      </w:pPr>
      <w:bookmarkStart w:id="4" w:name="O_278897"/>
      <w:bookmarkEnd w:id="4"/>
      <w:r w:rsidRPr="00DC14D5">
        <w:t>Licensing/Regulatory Information</w:t>
      </w:r>
    </w:p>
    <w:p w:rsidR="00000000" w:rsidRPr="00DC14D5" w:rsidP="00DC14D5">
      <w:pPr>
        <w:pStyle w:val="BodyText"/>
      </w:pPr>
      <w:r w:rsidRPr="00DC14D5">
        <w:t>Refer to Unit Descriptor</w:t>
      </w:r>
    </w:p>
    <w:p w:rsidR="00000000" w:rsidRPr="00DC14D5" w:rsidP="00DC14D5">
      <w:pPr>
        <w:pStyle w:val="AllowPageBreak"/>
      </w:pPr>
    </w:p>
    <w:p w:rsidR="00000000" w:rsidRPr="00DC14D5" w:rsidP="00DC14D5">
      <w:pPr>
        <w:pStyle w:val="Heading1"/>
      </w:pPr>
      <w:bookmarkStart w:id="5" w:name="O_283810"/>
      <w:bookmarkEnd w:id="5"/>
      <w:r w:rsidRPr="00DC14D5">
        <w:t>Pre-Requisites</w:t>
      </w:r>
    </w:p>
    <w:p w:rsidR="00000000" w:rsidRPr="00DC14D5" w:rsidP="00DC14D5">
      <w:pPr>
        <w:pStyle w:val="BodyText"/>
      </w:pPr>
      <w:r w:rsidRPr="00DC14D5">
        <w:t>Not Applicable</w:t>
      </w:r>
    </w:p>
    <w:p w:rsidR="00000000" w:rsidRPr="00DC14D5" w:rsidP="00DC14D5">
      <w:pPr>
        <w:pStyle w:val="AllowPageBreak"/>
      </w:pPr>
    </w:p>
    <w:p w:rsidR="00000000" w:rsidRPr="00DC14D5" w:rsidP="00DC14D5">
      <w:pPr>
        <w:pStyle w:val="Heading1"/>
      </w:pPr>
      <w:bookmarkStart w:id="6" w:name="O_203657"/>
      <w:bookmarkEnd w:id="6"/>
      <w:r w:rsidRPr="00DC14D5">
        <w:t>Employ</w:t>
      </w:r>
      <w:r w:rsidRPr="00DC14D5">
        <w:t>ability Skills Information</w:t>
      </w:r>
    </w:p>
    <w:tbl>
      <w:tblPr>
        <w:tblW w:w="0" w:type="auto"/>
        <w:tblLayout w:type="fixed"/>
        <w:tblCellMar>
          <w:left w:w="62" w:type="dxa"/>
          <w:right w:w="62" w:type="dxa"/>
        </w:tblCellMar>
        <w:tblLook w:val="0000"/>
      </w:tblPr>
      <w:tblGrid>
        <w:gridCol w:w="2802"/>
        <w:gridCol w:w="5720"/>
      </w:tblGrid>
      <w:tr w:rsidTr="00EB339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This unit contains employability skills</w:t>
            </w:r>
          </w:p>
        </w:tc>
      </w:tr>
    </w:tbl>
    <w:p w:rsidR="00EB3390" w:rsidP="00DC14D5">
      <w:pPr>
        <w:pStyle w:val="BodyText"/>
      </w:pPr>
    </w:p>
    <w:p w:rsidR="00EB3390" w:rsidP="00DC14D5">
      <w:pPr>
        <w:pStyle w:val="BodyText"/>
      </w:pPr>
    </w:p>
    <w:p w:rsidR="00000000" w:rsidRPr="00DC14D5" w:rsidP="00DC14D5">
      <w:pPr>
        <w:pStyle w:val="Heading1"/>
      </w:pPr>
      <w:bookmarkStart w:id="7" w:name="O_288683"/>
      <w:bookmarkEnd w:id="7"/>
      <w:r w:rsidRPr="00DC14D5">
        <w:t>Elements and Performance Criteria Pre-Content</w:t>
      </w:r>
    </w:p>
    <w:tbl>
      <w:tblPr>
        <w:tblW w:w="0" w:type="auto"/>
        <w:tblLayout w:type="fixed"/>
        <w:tblCellMar>
          <w:left w:w="62" w:type="dxa"/>
          <w:right w:w="62" w:type="dxa"/>
        </w:tblCellMar>
        <w:tblLook w:val="0000"/>
      </w:tblPr>
      <w:tblGrid>
        <w:gridCol w:w="2579"/>
        <w:gridCol w:w="5943"/>
      </w:tblGrid>
      <w:tr w:rsidTr="00EB339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Performance criteria describe the pe</w:t>
            </w:r>
            <w:r w:rsidRPr="00DC14D5">
              <w:t>rformance needed to demonstrate achievement of the element. Where bold italicised text is used, further information is detailed in the required skills and knowledge section and the range statement. Assessment of performance is to be consistent with the evi</w:t>
            </w:r>
            <w:r w:rsidRPr="00DC14D5">
              <w:t>dence guide.</w:t>
            </w:r>
          </w:p>
        </w:tc>
      </w:tr>
    </w:tbl>
    <w:p w:rsidR="00000000" w:rsidRPr="00DC14D5" w:rsidP="00DC14D5">
      <w:pPr>
        <w:pStyle w:val="BodyText"/>
      </w:pPr>
    </w:p>
    <w:p w:rsidR="00000000" w:rsidRPr="00DC14D5" w:rsidP="00DC14D5">
      <w:pPr>
        <w:pStyle w:val="AllowPageBreak"/>
      </w:pPr>
    </w:p>
    <w:p w:rsidR="00000000" w:rsidRPr="00DC14D5" w:rsidP="00DC14D5">
      <w:pPr>
        <w:pStyle w:val="Heading1"/>
      </w:pPr>
      <w:bookmarkStart w:id="8" w:name="O_235350"/>
      <w:bookmarkEnd w:id="8"/>
      <w:r w:rsidRPr="00DC14D5">
        <w:t>Elements and Performance Criteria</w:t>
      </w:r>
    </w:p>
    <w:tbl>
      <w:tblPr>
        <w:tblW w:w="0" w:type="auto"/>
        <w:tblLayout w:type="fixed"/>
        <w:tblCellMar>
          <w:left w:w="62" w:type="dxa"/>
          <w:right w:w="62" w:type="dxa"/>
        </w:tblCellMar>
        <w:tblLook w:val="0000"/>
      </w:tblPr>
      <w:tblGrid>
        <w:gridCol w:w="2579"/>
        <w:gridCol w:w="5943"/>
      </w:tblGrid>
      <w:tr w:rsidTr="00EB3390">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PERFORMANCE CRITERIA</w:t>
            </w:r>
          </w:p>
        </w:tc>
      </w:tr>
      <w:tr w:rsidTr="00EB339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C14D5">
            <w:pPr>
              <w:pStyle w:val="List"/>
              <w:rPr>
                <w:lang w:val="en-NZ"/>
              </w:rPr>
            </w:pPr>
            <w:r w:rsidRPr="00DC14D5">
              <w:t>1.</w:t>
            </w:r>
            <w:r w:rsidRPr="00DC14D5">
              <w:tab/>
              <w:t>Plan stand health program</w:t>
            </w:r>
          </w:p>
        </w:tc>
        <w:tc>
          <w:tcPr>
            <w:tcW w:w="5943" w:type="dxa"/>
            <w:tcBorders>
              <w:top w:val="nil"/>
              <w:left w:val="nil"/>
              <w:bottom w:val="nil"/>
              <w:right w:val="nil"/>
            </w:tcBorders>
            <w:tcMar>
              <w:top w:w="0" w:type="dxa"/>
              <w:left w:w="62" w:type="dxa"/>
              <w:bottom w:w="0" w:type="dxa"/>
              <w:right w:w="62" w:type="dxa"/>
            </w:tcMar>
          </w:tcPr>
          <w:p w:rsidR="00000000" w:rsidRPr="00DC14D5" w:rsidP="00DC14D5">
            <w:pPr>
              <w:pStyle w:val="List2"/>
            </w:pPr>
            <w:r w:rsidRPr="00DC14D5">
              <w:t>1.1.</w:t>
            </w:r>
            <w:r w:rsidRPr="00DC14D5">
              <w:tab/>
              <w:t xml:space="preserve">Applicable </w:t>
            </w:r>
            <w:r w:rsidRPr="00DC14D5">
              <w:rPr>
                <w:rStyle w:val="BoldandItalics"/>
              </w:rPr>
              <w:t>occupational health and safety</w:t>
            </w:r>
            <w:r w:rsidRPr="00DC14D5">
              <w:t xml:space="preserve"> (OHS), </w:t>
            </w:r>
            <w:r w:rsidRPr="00DC14D5">
              <w:rPr>
                <w:rStyle w:val="BoldandItalics"/>
              </w:rPr>
              <w:t>environmental</w:t>
            </w:r>
            <w:r w:rsidRPr="00DC14D5">
              <w:t xml:space="preserve">, </w:t>
            </w:r>
            <w:r w:rsidRPr="00DC14D5">
              <w:rPr>
                <w:rStyle w:val="BoldandItalics"/>
              </w:rPr>
              <w:t>legislative</w:t>
            </w:r>
            <w:r w:rsidRPr="00DC14D5">
              <w:t xml:space="preserve"> and </w:t>
            </w:r>
            <w:r w:rsidRPr="00DC14D5">
              <w:rPr>
                <w:rStyle w:val="BoldandItalics"/>
              </w:rPr>
              <w:t>organisational requirements</w:t>
            </w:r>
            <w:r w:rsidRPr="00DC14D5">
              <w:t xml:space="preserve"> relevant to </w:t>
            </w:r>
            <w:r w:rsidRPr="00DC14D5">
              <w:t xml:space="preserve">managing </w:t>
            </w:r>
            <w:r w:rsidRPr="00DC14D5">
              <w:rPr>
                <w:rStyle w:val="BoldandItalics"/>
              </w:rPr>
              <w:t>stand health</w:t>
            </w:r>
            <w:r w:rsidRPr="00DC14D5">
              <w:t xml:space="preserve"> are identified and followed</w:t>
            </w:r>
          </w:p>
          <w:p w:rsidR="00000000" w:rsidRPr="00DC14D5" w:rsidP="00DC14D5">
            <w:pPr>
              <w:pStyle w:val="List2"/>
            </w:pPr>
            <w:r w:rsidRPr="00DC14D5">
              <w:t>1.2.</w:t>
            </w:r>
            <w:r w:rsidRPr="00DC14D5">
              <w:tab/>
              <w:t xml:space="preserve">Site </w:t>
            </w:r>
            <w:r w:rsidRPr="00DC14D5">
              <w:rPr>
                <w:rStyle w:val="BoldandItalics"/>
              </w:rPr>
              <w:t>environmental protection measures</w:t>
            </w:r>
            <w:r w:rsidRPr="00DC14D5">
              <w:t xml:space="preserve"> are monitored and adhered to in line with relevant legislation and regulations</w:t>
            </w:r>
          </w:p>
          <w:p w:rsidR="00000000" w:rsidRPr="00DC14D5" w:rsidP="00DC14D5">
            <w:pPr>
              <w:pStyle w:val="List2"/>
            </w:pPr>
            <w:r w:rsidRPr="00DC14D5">
              <w:t>1.3.</w:t>
            </w:r>
            <w:r w:rsidRPr="00DC14D5">
              <w:tab/>
              <w:t xml:space="preserve">Relevant </w:t>
            </w:r>
            <w:r w:rsidRPr="00DC14D5">
              <w:rPr>
                <w:rStyle w:val="BoldandItalics"/>
              </w:rPr>
              <w:t>information</w:t>
            </w:r>
            <w:r w:rsidRPr="00DC14D5">
              <w:t xml:space="preserve"> is obtained, analysed and assessed for impacts on stand h</w:t>
            </w:r>
            <w:r w:rsidRPr="00DC14D5">
              <w:t>ealth planning</w:t>
            </w:r>
          </w:p>
          <w:p w:rsidR="00000000" w:rsidRPr="00DC14D5" w:rsidP="00DC14D5">
            <w:pPr>
              <w:pStyle w:val="List2"/>
            </w:pPr>
            <w:r w:rsidRPr="00DC14D5">
              <w:t>1.4.</w:t>
            </w:r>
            <w:r w:rsidRPr="00DC14D5">
              <w:tab/>
            </w:r>
            <w:r w:rsidRPr="00DC14D5">
              <w:rPr>
                <w:rStyle w:val="BoldandItalics"/>
              </w:rPr>
              <w:t>Methods</w:t>
            </w:r>
            <w:r w:rsidRPr="00DC14D5">
              <w:t xml:space="preserve"> of encouraging stand health are identified and selected</w:t>
            </w:r>
          </w:p>
          <w:p w:rsidR="00000000" w:rsidRPr="00DC14D5" w:rsidP="00DC14D5">
            <w:pPr>
              <w:pStyle w:val="List2"/>
            </w:pPr>
            <w:r w:rsidRPr="00DC14D5">
              <w:t>1.5.</w:t>
            </w:r>
            <w:r w:rsidRPr="00DC14D5">
              <w:tab/>
              <w:t>Measurable performance indicators, specifications and targets are developed and documented</w:t>
            </w:r>
          </w:p>
          <w:p w:rsidR="00000000" w:rsidRPr="00DC14D5" w:rsidP="00DC14D5">
            <w:pPr>
              <w:pStyle w:val="List2"/>
            </w:pPr>
            <w:r w:rsidRPr="00DC14D5">
              <w:t>1.6.</w:t>
            </w:r>
            <w:r w:rsidRPr="00DC14D5">
              <w:tab/>
              <w:t xml:space="preserve">Required </w:t>
            </w:r>
            <w:r w:rsidRPr="00DC14D5">
              <w:rPr>
                <w:rStyle w:val="BoldandItalics"/>
              </w:rPr>
              <w:t>approvals</w:t>
            </w:r>
            <w:r w:rsidRPr="00DC14D5">
              <w:t xml:space="preserve"> are identified, sought and obtained from relevant au</w:t>
            </w:r>
            <w:r w:rsidRPr="00DC14D5">
              <w:t>thorities</w:t>
            </w:r>
          </w:p>
          <w:p w:rsidR="00000000" w:rsidP="00DC14D5">
            <w:pPr>
              <w:pStyle w:val="List2"/>
              <w:rPr>
                <w:lang w:val="en-NZ"/>
              </w:rPr>
            </w:pPr>
            <w:r w:rsidRPr="00DC14D5">
              <w:t>1.7.</w:t>
            </w:r>
            <w:r w:rsidRPr="00DC14D5">
              <w:tab/>
              <w:t xml:space="preserve">Stand health </w:t>
            </w:r>
            <w:r w:rsidRPr="00DC14D5">
              <w:rPr>
                <w:rStyle w:val="BoldandItalics"/>
              </w:rPr>
              <w:t>program</w:t>
            </w:r>
            <w:r w:rsidRPr="00DC14D5">
              <w:t xml:space="preserve"> and its performance indicators are clearly documented and communicated to </w:t>
            </w:r>
            <w:r w:rsidRPr="00DC14D5">
              <w:rPr>
                <w:rStyle w:val="BoldandItalics"/>
              </w:rPr>
              <w:t>appropriate personnel</w:t>
            </w:r>
          </w:p>
        </w:tc>
      </w:tr>
      <w:tr w:rsidTr="00EB339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C14D5">
            <w:pPr>
              <w:pStyle w:val="List"/>
              <w:rPr>
                <w:lang w:val="en-NZ"/>
              </w:rPr>
            </w:pPr>
            <w:r w:rsidRPr="00DC14D5">
              <w:t>2.</w:t>
            </w:r>
            <w:r w:rsidRPr="00DC14D5">
              <w:tab/>
              <w:t>Implement and monitor stand health program</w:t>
            </w:r>
          </w:p>
        </w:tc>
        <w:tc>
          <w:tcPr>
            <w:tcW w:w="5943" w:type="dxa"/>
            <w:tcBorders>
              <w:top w:val="nil"/>
              <w:left w:val="nil"/>
              <w:bottom w:val="nil"/>
              <w:right w:val="nil"/>
            </w:tcBorders>
            <w:tcMar>
              <w:top w:w="0" w:type="dxa"/>
              <w:left w:w="62" w:type="dxa"/>
              <w:bottom w:w="0" w:type="dxa"/>
              <w:right w:w="62" w:type="dxa"/>
            </w:tcMar>
          </w:tcPr>
          <w:p w:rsidR="00000000" w:rsidRPr="00DC14D5" w:rsidP="00DC14D5">
            <w:pPr>
              <w:pStyle w:val="List2"/>
            </w:pPr>
            <w:r w:rsidRPr="00DC14D5">
              <w:t>2.1.</w:t>
            </w:r>
            <w:r w:rsidRPr="00DC14D5">
              <w:tab/>
            </w:r>
            <w:r w:rsidRPr="00DC14D5">
              <w:t xml:space="preserve">Resources required for the stand health program are coordinated and scheduled and </w:t>
            </w:r>
            <w:r w:rsidRPr="00DC14D5">
              <w:rPr>
                <w:rStyle w:val="BoldandItalics"/>
              </w:rPr>
              <w:t>required</w:t>
            </w:r>
            <w:r w:rsidRPr="00DC14D5">
              <w:t xml:space="preserve"> </w:t>
            </w:r>
            <w:r w:rsidRPr="00DC14D5">
              <w:rPr>
                <w:rStyle w:val="BoldandItalics"/>
              </w:rPr>
              <w:t>documentation</w:t>
            </w:r>
            <w:r w:rsidRPr="00DC14D5">
              <w:t xml:space="preserve"> is completed clearly and accurately</w:t>
            </w:r>
          </w:p>
          <w:p w:rsidR="00000000" w:rsidRPr="00DC14D5" w:rsidP="00DC14D5">
            <w:pPr>
              <w:pStyle w:val="List2"/>
            </w:pPr>
            <w:r w:rsidRPr="00DC14D5">
              <w:t>2.2.</w:t>
            </w:r>
            <w:r w:rsidRPr="00DC14D5">
              <w:tab/>
              <w:t xml:space="preserve">Schedule for the site is organised and relevant </w:t>
            </w:r>
            <w:r w:rsidRPr="00DC14D5">
              <w:rPr>
                <w:rStyle w:val="BoldandItalics"/>
              </w:rPr>
              <w:t>individuals</w:t>
            </w:r>
            <w:r w:rsidRPr="00DC14D5">
              <w:t xml:space="preserve">, </w:t>
            </w:r>
            <w:r w:rsidRPr="00DC14D5">
              <w:rPr>
                <w:rStyle w:val="BoldandItalics"/>
              </w:rPr>
              <w:t>groups</w:t>
            </w:r>
            <w:r w:rsidRPr="00DC14D5">
              <w:t xml:space="preserve"> and bodies are consulted as required using</w:t>
            </w:r>
            <w:r w:rsidRPr="00DC14D5">
              <w:t xml:space="preserve"> appropriate interpersonal techniques</w:t>
            </w:r>
          </w:p>
          <w:p w:rsidR="00000000" w:rsidRPr="00DC14D5" w:rsidP="00DC14D5">
            <w:pPr>
              <w:pStyle w:val="List2"/>
            </w:pPr>
            <w:r w:rsidRPr="00DC14D5">
              <w:t>2.3.</w:t>
            </w:r>
            <w:r w:rsidRPr="00DC14D5">
              <w:tab/>
              <w:t>Stand health program is implemented and monitored to ensure health and protection of stand</w:t>
            </w:r>
          </w:p>
          <w:p w:rsidR="00000000" w:rsidRPr="00DC14D5" w:rsidP="00DC14D5">
            <w:pPr>
              <w:pStyle w:val="List2"/>
            </w:pPr>
            <w:r w:rsidRPr="00DC14D5">
              <w:t>2.4.</w:t>
            </w:r>
            <w:r w:rsidRPr="00DC14D5">
              <w:tab/>
              <w:t xml:space="preserve">Systematic </w:t>
            </w:r>
            <w:r w:rsidRPr="00DC14D5">
              <w:rPr>
                <w:rStyle w:val="BoldandItalics"/>
              </w:rPr>
              <w:t>checks</w:t>
            </w:r>
            <w:r w:rsidRPr="00DC14D5">
              <w:t xml:space="preserve"> are carried out to ensure that compliance requirements relevant to stand health activities are foll</w:t>
            </w:r>
            <w:r w:rsidRPr="00DC14D5">
              <w:t>owed</w:t>
            </w:r>
          </w:p>
          <w:p w:rsidR="00000000" w:rsidRPr="00DC14D5" w:rsidP="00DC14D5">
            <w:pPr>
              <w:pStyle w:val="List2"/>
            </w:pPr>
            <w:r w:rsidRPr="00DC14D5">
              <w:t>2.5.</w:t>
            </w:r>
            <w:r w:rsidRPr="00DC14D5">
              <w:tab/>
              <w:t>Adjustments to the stand health program are made as required and communicated to appropriate personnel</w:t>
            </w:r>
          </w:p>
          <w:p w:rsidR="00000000" w:rsidRPr="00DC14D5" w:rsidP="00DC14D5">
            <w:pPr>
              <w:pStyle w:val="List2"/>
            </w:pPr>
            <w:r w:rsidRPr="00DC14D5">
              <w:t>2.6.</w:t>
            </w:r>
            <w:r w:rsidRPr="00DC14D5">
              <w:tab/>
              <w:t>Potential and existing risks and hazards in the work area are identified and controlled</w:t>
            </w:r>
          </w:p>
          <w:p w:rsidR="00000000" w:rsidRPr="00DC14D5" w:rsidP="00DC14D5">
            <w:pPr>
              <w:pStyle w:val="List2"/>
            </w:pPr>
            <w:r w:rsidRPr="00DC14D5">
              <w:t>2.7.</w:t>
            </w:r>
            <w:r w:rsidRPr="00DC14D5">
              <w:tab/>
            </w:r>
            <w:r w:rsidRPr="00DC14D5">
              <w:rPr>
                <w:rStyle w:val="BoldandItalics"/>
              </w:rPr>
              <w:t>Communication</w:t>
            </w:r>
            <w:r w:rsidRPr="00DC14D5">
              <w:t xml:space="preserve"> with others is established and </w:t>
            </w:r>
            <w:r w:rsidRPr="00DC14D5">
              <w:t>maintained in line with OHS requirements</w:t>
            </w:r>
          </w:p>
          <w:p w:rsidR="00000000" w:rsidP="00DC14D5">
            <w:pPr>
              <w:pStyle w:val="List2"/>
              <w:rPr>
                <w:lang w:val="en-NZ"/>
              </w:rPr>
            </w:pPr>
            <w:r w:rsidRPr="00DC14D5">
              <w:t>2.8.</w:t>
            </w:r>
            <w:r w:rsidRPr="00DC14D5">
              <w:tab/>
            </w:r>
            <w:r w:rsidRPr="00DC14D5">
              <w:rPr>
                <w:rStyle w:val="BoldandItalics"/>
              </w:rPr>
              <w:t>Limitations</w:t>
            </w:r>
            <w:r w:rsidRPr="00DC14D5">
              <w:t xml:space="preserve"> are identified and assistance is sought as required in line with workplace procedures</w:t>
            </w:r>
          </w:p>
        </w:tc>
      </w:tr>
      <w:tr w:rsidTr="00EB3390">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C14D5">
            <w:pPr>
              <w:pStyle w:val="List"/>
              <w:rPr>
                <w:lang w:val="en-NZ"/>
              </w:rPr>
            </w:pPr>
            <w:r w:rsidRPr="00DC14D5">
              <w:t>3.</w:t>
            </w:r>
            <w:r w:rsidRPr="00DC14D5">
              <w:tab/>
              <w:t>Review stand health program</w:t>
            </w:r>
          </w:p>
        </w:tc>
        <w:tc>
          <w:tcPr>
            <w:tcW w:w="5943" w:type="dxa"/>
            <w:tcBorders>
              <w:top w:val="nil"/>
              <w:left w:val="nil"/>
              <w:bottom w:val="nil"/>
              <w:right w:val="nil"/>
            </w:tcBorders>
            <w:tcMar>
              <w:top w:w="0" w:type="dxa"/>
              <w:left w:w="62" w:type="dxa"/>
              <w:bottom w:w="0" w:type="dxa"/>
              <w:right w:w="62" w:type="dxa"/>
            </w:tcMar>
          </w:tcPr>
          <w:p w:rsidR="00000000" w:rsidRPr="00DC14D5" w:rsidP="00DC14D5">
            <w:pPr>
              <w:pStyle w:val="List2"/>
            </w:pPr>
            <w:r w:rsidRPr="00DC14D5">
              <w:t>3.1.</w:t>
            </w:r>
            <w:r w:rsidRPr="00DC14D5">
              <w:tab/>
              <w:t>Information from stand health operation is assessed and evaluated to confir</w:t>
            </w:r>
            <w:r w:rsidRPr="00DC14D5">
              <w:t>m that techniques, methodologies and budgets are in line with program</w:t>
            </w:r>
          </w:p>
          <w:p w:rsidR="00000000" w:rsidRPr="00DC14D5" w:rsidP="00DC14D5">
            <w:pPr>
              <w:pStyle w:val="List2"/>
            </w:pPr>
            <w:r w:rsidRPr="00DC14D5">
              <w:t>3.2.</w:t>
            </w:r>
            <w:r w:rsidRPr="00DC14D5">
              <w:tab/>
              <w:t xml:space="preserve">Issues and impediments to stand health activities and </w:t>
            </w:r>
            <w:r w:rsidRPr="00DC14D5">
              <w:t>program costs are identified and documented</w:t>
            </w:r>
          </w:p>
          <w:p w:rsidR="00000000" w:rsidRPr="00DC14D5" w:rsidP="00DC14D5">
            <w:pPr>
              <w:pStyle w:val="List2"/>
            </w:pPr>
            <w:r w:rsidRPr="00DC14D5">
              <w:t>3.3.</w:t>
            </w:r>
            <w:r w:rsidRPr="00DC14D5">
              <w:tab/>
              <w:t>Cost benefit analysis is prepared and recommendations are made, based on the a</w:t>
            </w:r>
            <w:r w:rsidRPr="00DC14D5">
              <w:t xml:space="preserve">nalysis of data and identified issues </w:t>
            </w:r>
          </w:p>
          <w:p w:rsidR="00000000" w:rsidRPr="00DC14D5" w:rsidP="00DC14D5">
            <w:pPr>
              <w:pStyle w:val="List2"/>
            </w:pPr>
            <w:r w:rsidRPr="00DC14D5">
              <w:t>3.4.</w:t>
            </w:r>
            <w:r w:rsidRPr="00DC14D5">
              <w:tab/>
              <w:t>Results of stand health program are clearly communicated and disseminated to appropriate personnel</w:t>
            </w:r>
          </w:p>
          <w:p w:rsidR="00000000" w:rsidRPr="00DC14D5" w:rsidP="00DC14D5">
            <w:pPr>
              <w:pStyle w:val="List2"/>
            </w:pPr>
            <w:r w:rsidRPr="00DC14D5">
              <w:t>3.5.</w:t>
            </w:r>
            <w:r w:rsidRPr="00DC14D5">
              <w:tab/>
              <w:t xml:space="preserve">Stand health management process is </w:t>
            </w:r>
            <w:r w:rsidRPr="00DC14D5">
              <w:rPr>
                <w:rStyle w:val="BoldandItalics"/>
              </w:rPr>
              <w:t>recorded and reported</w:t>
            </w:r>
            <w:r w:rsidRPr="00DC14D5">
              <w:t xml:space="preserve"> to the appropriate personnel</w:t>
            </w:r>
          </w:p>
        </w:tc>
      </w:tr>
    </w:tbl>
    <w:p w:rsidR="00EB3390" w:rsidP="00DC14D5">
      <w:pPr>
        <w:pStyle w:val="BodyText"/>
      </w:pPr>
    </w:p>
    <w:p w:rsidR="00EB3390" w:rsidP="00DC14D5">
      <w:pPr>
        <w:pStyle w:val="BodyText"/>
      </w:pPr>
    </w:p>
    <w:p w:rsidR="00000000" w:rsidRPr="00DC14D5" w:rsidP="00DC14D5">
      <w:pPr>
        <w:pStyle w:val="Heading1"/>
      </w:pPr>
      <w:bookmarkStart w:id="9" w:name="O_259300"/>
      <w:bookmarkEnd w:id="9"/>
      <w:r w:rsidRPr="00DC14D5">
        <w:t>Required Skills and Knowledge</w:t>
      </w:r>
    </w:p>
    <w:tbl>
      <w:tblPr>
        <w:tblW w:w="0" w:type="auto"/>
        <w:tblLayout w:type="fixed"/>
        <w:tblCellMar>
          <w:left w:w="62" w:type="dxa"/>
          <w:right w:w="62" w:type="dxa"/>
        </w:tblCellMar>
        <w:tblLook w:val="0000"/>
      </w:tblPr>
      <w:tblGrid>
        <w:gridCol w:w="8522"/>
      </w:tblGrid>
      <w:tr w:rsidTr="00EB339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REQUIRED SKILLS AND KNOWLEDGE</w:t>
            </w:r>
          </w:p>
        </w:tc>
      </w:tr>
      <w:tr w:rsidTr="00EB33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t>This describes the essential skills and knowledge and their level required for this unit.</w:t>
            </w:r>
          </w:p>
        </w:tc>
      </w:tr>
      <w:tr w:rsidTr="00EB33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Required skills</w:t>
            </w:r>
          </w:p>
        </w:tc>
      </w:tr>
      <w:tr w:rsidTr="00EB33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Technical skills sufficient to use relevant tools, equipment and resources; supervise operational staff and contractors to achieve specific outcomes; recognise common diseases, pests and nutritional deficiencies</w:t>
            </w:r>
          </w:p>
          <w:p w:rsidR="00000000" w:rsidRPr="00DC14D5" w:rsidP="00DC14D5">
            <w:pPr>
              <w:pStyle w:val="ListBullet"/>
            </w:pPr>
            <w:r w:rsidRPr="00DC14D5">
              <w:t>Communication skills sufficient to use appro</w:t>
            </w:r>
            <w:r w:rsidRPr="00DC14D5">
              <w:t>priate communication and interpersonal techniques with colleagues and others, including landholders, and internal and external bodies and groups; present information orally and in writing to a wide range of individuals and groups</w:t>
            </w:r>
          </w:p>
          <w:p w:rsidR="00000000" w:rsidRPr="00DC14D5" w:rsidP="00DC14D5">
            <w:pPr>
              <w:pStyle w:val="ListBullet"/>
            </w:pPr>
            <w:r w:rsidRPr="00DC14D5">
              <w:t>Literacy skills sufficient</w:t>
            </w:r>
            <w:r w:rsidRPr="00DC14D5">
              <w:t xml:space="preserve"> to collate and assess information against specified criteria; interpret and act on written information, including maps, plans and reports; complete data and quality control; write reports and submissions in appropriate style and format; record and report </w:t>
            </w:r>
            <w:r w:rsidRPr="00DC14D5">
              <w:t>workplace information; maintain documentation</w:t>
            </w:r>
          </w:p>
          <w:p w:rsidR="00000000" w:rsidRPr="00DC14D5" w:rsidP="00DC14D5">
            <w:pPr>
              <w:pStyle w:val="ListBullet"/>
            </w:pPr>
            <w:r w:rsidRPr="00DC14D5">
              <w:t>Numeracy skills sufficient to interpret numerical data; identify quantities and costings</w:t>
            </w:r>
          </w:p>
          <w:p w:rsidR="00000000" w:rsidP="00DC14D5">
            <w:pPr>
              <w:pStyle w:val="ListBullet"/>
              <w:rPr>
                <w:lang w:val="en-NZ"/>
              </w:rPr>
            </w:pPr>
            <w:r w:rsidRPr="00DC14D5">
              <w:t>Problem solving skills sufficient to identify problems and equipment faults; demonstrate appropriate response procedures</w:t>
            </w:r>
          </w:p>
        </w:tc>
      </w:tr>
      <w:tr w:rsidTr="00EB33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Required knowledge</w:t>
            </w:r>
          </w:p>
        </w:tc>
      </w:tr>
      <w:tr w:rsidTr="00EB339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Applicable commonwealth, state or territory legislation, regulations, standards, codes of practice and established safe practices relevant to the full range of processes for managing stand health</w:t>
            </w:r>
          </w:p>
          <w:p w:rsidR="00000000" w:rsidRPr="00DC14D5" w:rsidP="00DC14D5">
            <w:pPr>
              <w:pStyle w:val="ListBullet"/>
            </w:pPr>
            <w:r w:rsidRPr="00DC14D5">
              <w:t>Environmental protection requirements,</w:t>
            </w:r>
            <w:r w:rsidRPr="00DC14D5">
              <w:t xml:space="preserve"> including the safe disposal of waste material, the minimisation of environmental impact, and the safe use and storage of chemicals</w:t>
            </w:r>
          </w:p>
          <w:p w:rsidR="00000000" w:rsidRPr="00DC14D5" w:rsidP="00DC14D5">
            <w:pPr>
              <w:pStyle w:val="ListBullet"/>
            </w:pPr>
            <w:r w:rsidRPr="00DC14D5">
              <w:t>Environmental risks and hazards</w:t>
            </w:r>
          </w:p>
          <w:p w:rsidR="00000000" w:rsidRPr="00DC14D5" w:rsidP="00DC14D5">
            <w:pPr>
              <w:pStyle w:val="ListBullet"/>
            </w:pPr>
            <w:r w:rsidRPr="00DC14D5">
              <w:t xml:space="preserve">Organisational and site standards, requirements, policies and procedures for managing stand </w:t>
            </w:r>
            <w:r w:rsidRPr="00DC14D5">
              <w:t>health</w:t>
            </w:r>
          </w:p>
          <w:p w:rsidR="00000000" w:rsidRPr="00DC14D5" w:rsidP="00DC14D5">
            <w:pPr>
              <w:pStyle w:val="ListBullet"/>
            </w:pPr>
            <w:r w:rsidRPr="00DC14D5">
              <w:t>Health requirements of the target species</w:t>
            </w:r>
          </w:p>
          <w:p w:rsidR="00000000" w:rsidRPr="00DC14D5" w:rsidP="00DC14D5">
            <w:pPr>
              <w:pStyle w:val="ListBullet"/>
            </w:pPr>
            <w:r w:rsidRPr="00DC14D5">
              <w:t>Procedures for identifying and evaluating structural defects in trees</w:t>
            </w:r>
          </w:p>
          <w:p w:rsidR="00000000" w:rsidRPr="00DC14D5" w:rsidP="00DC14D5">
            <w:pPr>
              <w:pStyle w:val="ListBullet"/>
            </w:pPr>
            <w:r w:rsidRPr="00DC14D5">
              <w:t>Principles of identifying pests, diseases and physiological damage to trees</w:t>
            </w:r>
          </w:p>
          <w:p w:rsidR="00000000" w:rsidRPr="00DC14D5" w:rsidP="00DC14D5">
            <w:pPr>
              <w:pStyle w:val="ListBullet"/>
            </w:pPr>
            <w:r w:rsidRPr="00DC14D5">
              <w:t>Methods of attacking tree pests and diseases</w:t>
            </w:r>
          </w:p>
          <w:p w:rsidR="00000000" w:rsidRPr="00DC14D5" w:rsidP="00DC14D5">
            <w:pPr>
              <w:pStyle w:val="ListBullet"/>
            </w:pPr>
            <w:r w:rsidRPr="00DC14D5">
              <w:t>Methods of analysing the nutritional status of trees</w:t>
            </w:r>
          </w:p>
          <w:p w:rsidR="00000000" w:rsidRPr="00DC14D5" w:rsidP="00DC14D5">
            <w:pPr>
              <w:pStyle w:val="ListBullet"/>
            </w:pPr>
            <w:r w:rsidRPr="00DC14D5">
              <w:t>Methods for recognising and identifying a range of species</w:t>
            </w:r>
          </w:p>
          <w:p w:rsidR="00000000" w:rsidRPr="00DC14D5" w:rsidP="00DC14D5">
            <w:pPr>
              <w:pStyle w:val="ListBullet"/>
            </w:pPr>
            <w:r w:rsidRPr="00DC14D5">
              <w:t>Methods of collecting and storing specimens for identification</w:t>
            </w:r>
          </w:p>
          <w:p w:rsidR="00000000" w:rsidRPr="00DC14D5" w:rsidP="00DC14D5">
            <w:pPr>
              <w:pStyle w:val="ListBullet"/>
            </w:pPr>
            <w:r w:rsidRPr="00DC14D5">
              <w:t>Plant identification sources</w:t>
            </w:r>
          </w:p>
          <w:p w:rsidR="00000000" w:rsidRPr="00DC14D5" w:rsidP="00DC14D5">
            <w:pPr>
              <w:pStyle w:val="ListBullet"/>
            </w:pPr>
            <w:r w:rsidRPr="00DC14D5">
              <w:t>Established communication channels and protocols</w:t>
            </w:r>
          </w:p>
          <w:p w:rsidR="00000000" w:rsidRPr="00DC14D5" w:rsidP="00DC14D5">
            <w:pPr>
              <w:pStyle w:val="ListBullet"/>
            </w:pPr>
            <w:r w:rsidRPr="00DC14D5">
              <w:t>Pro</w:t>
            </w:r>
            <w:r w:rsidRPr="00DC14D5">
              <w:t>blem identification and resolution strategies, and common fault finding techniques</w:t>
            </w:r>
          </w:p>
          <w:p w:rsidR="00000000" w:rsidRPr="00DC14D5" w:rsidP="00DC14D5">
            <w:pPr>
              <w:pStyle w:val="ListBullet"/>
            </w:pPr>
            <w:r w:rsidRPr="00DC14D5">
              <w:t>Types of tools and equipment, and procedures for their safe use and maintenance</w:t>
            </w:r>
          </w:p>
          <w:p w:rsidR="00000000" w:rsidRPr="00DC14D5" w:rsidP="00DC14D5">
            <w:pPr>
              <w:pStyle w:val="ListBullet"/>
            </w:pPr>
            <w:r w:rsidRPr="00DC14D5">
              <w:t xml:space="preserve">Appropriate mathematical procedures for estimating and measuring, including calculating time </w:t>
            </w:r>
            <w:r w:rsidRPr="00DC14D5">
              <w:t>to complete tasks</w:t>
            </w:r>
          </w:p>
          <w:p w:rsidR="00000000" w:rsidRPr="00DC14D5" w:rsidP="00DC14D5">
            <w:pPr>
              <w:pStyle w:val="ListBullet"/>
            </w:pPr>
            <w:r w:rsidRPr="00DC14D5">
              <w:t>Procedures for recording and reporting workplace information</w:t>
            </w:r>
          </w:p>
        </w:tc>
      </w:tr>
    </w:tbl>
    <w:p w:rsidR="00EB3390" w:rsidP="00DC14D5">
      <w:pPr>
        <w:pStyle w:val="BodyText"/>
      </w:pPr>
    </w:p>
    <w:p w:rsidR="00EB3390" w:rsidP="00DC14D5">
      <w:pPr>
        <w:pStyle w:val="BodyText"/>
      </w:pPr>
    </w:p>
    <w:p w:rsidR="00000000" w:rsidRPr="00DC14D5" w:rsidP="00DC14D5">
      <w:pPr>
        <w:pStyle w:val="AllowPageBreak"/>
      </w:pPr>
    </w:p>
    <w:p w:rsidR="00000000" w:rsidRPr="00DC14D5" w:rsidP="00DC14D5">
      <w:pPr>
        <w:pStyle w:val="Heading1"/>
      </w:pPr>
      <w:bookmarkStart w:id="10" w:name="O_243334"/>
      <w:bookmarkEnd w:id="10"/>
      <w:r w:rsidRPr="00DC14D5">
        <w:t>Evidence Guide</w:t>
      </w:r>
    </w:p>
    <w:tbl>
      <w:tblPr>
        <w:tblW w:w="9570" w:type="dxa"/>
        <w:tblLayout w:type="fixed"/>
        <w:tblCellMar>
          <w:left w:w="62" w:type="dxa"/>
          <w:right w:w="62" w:type="dxa"/>
        </w:tblCellMar>
        <w:tblLook w:val="0000"/>
      </w:tblPr>
      <w:tblGrid>
        <w:gridCol w:w="3908"/>
        <w:gridCol w:w="5662"/>
      </w:tblGrid>
      <w:tr w:rsidTr="00EB3390">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EVIDENCE GUIDE</w:t>
            </w:r>
          </w:p>
        </w:tc>
      </w:tr>
      <w:tr w:rsidTr="00EB339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t>The evidence guide provides advice on a</w:t>
            </w:r>
            <w:r w:rsidRPr="00DC14D5">
              <w:t>ssessment and must be read in conjunction with the performance criteria, required skills and knowledge, range statement and the Assessment Guidelines for the Training Package.</w:t>
            </w:r>
          </w:p>
        </w:tc>
      </w:tr>
      <w:tr w:rsidTr="00EB33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t xml:space="preserve">A person who demonstrates competency in this unit must </w:t>
            </w:r>
            <w:r w:rsidRPr="00DC14D5">
              <w:t>be able to provide evidence that they can safely and efficiently plan and supervise the implementation of a stand health program within applicable environmental, legislative and organisational guidelines</w:t>
            </w:r>
          </w:p>
        </w:tc>
      </w:tr>
      <w:tr w:rsidTr="00EB33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Critical aspects for assessment and evidence requir</w:t>
            </w:r>
            <w:r w:rsidRPr="00DC14D5">
              <w:rPr>
                <w:rStyle w:val="SpecialBold"/>
              </w:rPr>
              <w:t>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 xml:space="preserve">The evidence required to demonstrate competency in this unit must be relevant to, and satisfy, all of the requirements of the elements of this unit and include demonstration of: </w:t>
            </w:r>
          </w:p>
          <w:p w:rsidR="00000000" w:rsidRPr="00DC14D5" w:rsidP="00DC14D5">
            <w:pPr>
              <w:pStyle w:val="ListBullet"/>
            </w:pPr>
            <w:r w:rsidRPr="00DC14D5">
              <w:t>following applicable commonwealth,</w:t>
            </w:r>
            <w:r w:rsidRPr="00DC14D5">
              <w:t xml:space="preserve"> state or territory legislative and regulatory requirements and codes of practice relevant to managing stand health</w:t>
            </w:r>
          </w:p>
          <w:p w:rsidR="00000000" w:rsidRPr="00DC14D5" w:rsidP="00DC14D5">
            <w:pPr>
              <w:pStyle w:val="ListBullet"/>
            </w:pPr>
            <w:r w:rsidRPr="00DC14D5">
              <w:t>following organisational policies and procedures relevant to managing stand health</w:t>
            </w:r>
          </w:p>
          <w:p w:rsidR="00000000" w:rsidRPr="00DC14D5" w:rsidP="00DC14D5">
            <w:pPr>
              <w:pStyle w:val="ListBullet"/>
            </w:pPr>
            <w:r w:rsidRPr="00DC14D5">
              <w:t xml:space="preserve">developing a </w:t>
            </w:r>
            <w:r w:rsidRPr="00DC14D5">
              <w:t xml:space="preserve">stand health program within specified budgetary guidelines, incorporating measurable performance indicators, specifications and targets </w:t>
            </w:r>
          </w:p>
          <w:p w:rsidR="00000000" w:rsidRPr="00DC14D5" w:rsidP="00DC14D5">
            <w:pPr>
              <w:pStyle w:val="ListBullet"/>
            </w:pPr>
            <w:r w:rsidRPr="00DC14D5">
              <w:t>identifying and recommending methods and strategies to manage health and protection of stand</w:t>
            </w:r>
          </w:p>
          <w:p w:rsidR="00000000" w:rsidRPr="00DC14D5" w:rsidP="00DC14D5">
            <w:pPr>
              <w:pStyle w:val="ListBullet"/>
            </w:pPr>
            <w:r w:rsidRPr="00DC14D5">
              <w:t xml:space="preserve">monitoring implementation </w:t>
            </w:r>
            <w:r w:rsidRPr="00DC14D5">
              <w:t xml:space="preserve">of the stand health program and ensuring relevant legal, OHS and environmental requirements are followed </w:t>
            </w:r>
          </w:p>
          <w:p w:rsidR="00000000" w:rsidP="00DC14D5">
            <w:pPr>
              <w:pStyle w:val="ListBullet"/>
              <w:rPr>
                <w:lang w:val="en-NZ"/>
              </w:rPr>
            </w:pPr>
            <w:r w:rsidRPr="00DC14D5">
              <w:t>documenting results from stand health program and preparing a report for dissemination to relevant personnel</w:t>
            </w:r>
          </w:p>
        </w:tc>
      </w:tr>
      <w:tr w:rsidTr="00EB33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Context of and specific resources for as</w:t>
            </w:r>
            <w:r w:rsidRPr="00DC14D5">
              <w:rPr>
                <w:rStyle w:val="SpecialBold"/>
              </w:rPr>
              <w:t>sessment</w:t>
            </w:r>
          </w:p>
        </w:tc>
        <w:tc>
          <w:tcPr>
            <w:tcW w:w="5662"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Competency is to be assessed in the workplace or realistically simulated workplace</w:t>
            </w:r>
          </w:p>
          <w:p w:rsidR="00000000" w:rsidRPr="00DC14D5" w:rsidP="00DC14D5">
            <w:pPr>
              <w:pStyle w:val="ListBullet"/>
            </w:pPr>
            <w:r w:rsidRPr="00DC14D5">
              <w:t>Assessment is to occur under standard and authorised work practices, safety requirements and environmental constraints</w:t>
            </w:r>
          </w:p>
          <w:p w:rsidR="00000000" w:rsidRPr="00DC14D5" w:rsidP="00DC14D5">
            <w:pPr>
              <w:pStyle w:val="ListBullet"/>
            </w:pPr>
            <w:r w:rsidRPr="00DC14D5">
              <w:t>Assessment of required knowledge, other than</w:t>
            </w:r>
            <w:r w:rsidRPr="00DC14D5">
              <w:t xml:space="preserve"> confirmatory questions, will usually be conducted in an off-site context</w:t>
            </w:r>
          </w:p>
          <w:p w:rsidR="00000000" w:rsidRPr="00DC14D5" w:rsidP="00DC14D5">
            <w:pPr>
              <w:pStyle w:val="ListBullet"/>
            </w:pPr>
            <w:r w:rsidRPr="00DC14D5">
              <w:t>Assessment is to follow relevant regulatory or Australian Standards requirements</w:t>
            </w:r>
          </w:p>
          <w:p w:rsidR="00000000" w:rsidRPr="00DC14D5" w:rsidP="00DC14D5">
            <w:pPr>
              <w:pStyle w:val="ListBullet"/>
            </w:pPr>
            <w:r w:rsidRPr="00DC14D5">
              <w:t>The following resources should be made available:</w:t>
            </w:r>
          </w:p>
          <w:p w:rsidR="00000000" w:rsidRPr="00DC14D5" w:rsidP="00DC14D5">
            <w:pPr>
              <w:pStyle w:val="ListBullet3"/>
            </w:pPr>
            <w:r w:rsidRPr="00DC14D5">
              <w:t>workplace location or simulated workplace</w:t>
            </w:r>
          </w:p>
          <w:p w:rsidR="00000000" w:rsidRPr="00DC14D5" w:rsidP="00DC14D5">
            <w:pPr>
              <w:pStyle w:val="ListBullet3"/>
            </w:pPr>
            <w:r w:rsidRPr="00DC14D5">
              <w:t>materials and equipment relevant to undertaking work applicable to this unit</w:t>
            </w:r>
          </w:p>
          <w:p w:rsidR="00000000" w:rsidP="00DC14D5">
            <w:pPr>
              <w:pStyle w:val="ListBullet3"/>
              <w:rPr>
                <w:lang w:val="en-NZ"/>
              </w:rPr>
            </w:pPr>
            <w:r w:rsidRPr="00DC14D5">
              <w:t>specifications and work instructions</w:t>
            </w:r>
          </w:p>
        </w:tc>
      </w:tr>
      <w:tr w:rsidTr="00EB339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Assessment must satisfy the endorsed Assessment Guidelines of the FPI11 Training Package</w:t>
            </w:r>
          </w:p>
          <w:p w:rsidR="00000000" w:rsidRPr="00DC14D5" w:rsidP="00DC14D5">
            <w:pPr>
              <w:pStyle w:val="ListBullet"/>
            </w:pPr>
            <w:r w:rsidRPr="00DC14D5">
              <w:t>Assessment methods must confir</w:t>
            </w:r>
            <w:r w:rsidRPr="00DC14D5">
              <w:t>m consistency and accuracy of performance (over time and in a range of workplace relevant contexts) together with application of required knowledge</w:t>
            </w:r>
          </w:p>
          <w:p w:rsidR="00000000" w:rsidRPr="00DC14D5" w:rsidP="00DC14D5">
            <w:pPr>
              <w:pStyle w:val="ListBullet"/>
            </w:pPr>
            <w:r w:rsidRPr="00DC14D5">
              <w:t>Assessment must be by direct observation of tasks, with questioning on required knowledge and it must also reinforce the integration of employability skills</w:t>
            </w:r>
          </w:p>
          <w:p w:rsidR="00000000" w:rsidRPr="00DC14D5" w:rsidP="00DC14D5">
            <w:pPr>
              <w:pStyle w:val="ListBullet"/>
            </w:pPr>
            <w:r w:rsidRPr="00DC14D5">
              <w:t>Assessment methods must confirm the ability to access and correctly interpret and apply the require</w:t>
            </w:r>
            <w:r w:rsidRPr="00DC14D5">
              <w:t>d knowledge</w:t>
            </w:r>
          </w:p>
          <w:p w:rsidR="00000000" w:rsidRPr="00DC14D5" w:rsidP="00DC14D5">
            <w:pPr>
              <w:pStyle w:val="ListBullet"/>
            </w:pPr>
            <w:r w:rsidRPr="00DC14D5">
              <w:t>Assessment may be applied under project-related conditions (real or simulated) and require evidence of process</w:t>
            </w:r>
          </w:p>
          <w:p w:rsidR="00000000" w:rsidRPr="00DC14D5" w:rsidP="00DC14D5">
            <w:pPr>
              <w:pStyle w:val="ListBullet"/>
            </w:pPr>
            <w:r w:rsidRPr="00DC14D5">
              <w:t>Assessment must confirm a reasonable inference that competency is able not only to be satisfied under the particular circumstance, bu</w:t>
            </w:r>
            <w:r w:rsidRPr="00DC14D5">
              <w:t>t is able to be transferred to other circumstances</w:t>
            </w:r>
          </w:p>
          <w:p w:rsidR="00000000" w:rsidRPr="00DC14D5" w:rsidP="00DC14D5">
            <w:pPr>
              <w:pStyle w:val="ListBullet"/>
            </w:pPr>
            <w:r w:rsidRPr="00DC14D5">
              <w:t>Assessment may be in conjunction with assessment of other units of competency</w:t>
            </w:r>
          </w:p>
          <w:p w:rsidR="00000000" w:rsidRPr="00DC14D5" w:rsidP="00DC14D5">
            <w:pPr>
              <w:pStyle w:val="ListBullet"/>
            </w:pPr>
            <w:r w:rsidRPr="00DC14D5">
              <w:t>The assessment environment should not disadvantage the candidate</w:t>
            </w:r>
          </w:p>
          <w:p w:rsidR="00000000" w:rsidRPr="00DC14D5" w:rsidP="00DC14D5">
            <w:pPr>
              <w:pStyle w:val="ListBullet"/>
            </w:pPr>
            <w:r w:rsidRPr="00DC14D5">
              <w:t>Assessment practices should take into account any relevant lan</w:t>
            </w:r>
            <w:r w:rsidRPr="00DC14D5">
              <w:t>guage or cultural issues related to Aboriginality, gender or language backgrounds other than English</w:t>
            </w:r>
          </w:p>
          <w:p w:rsidR="00000000" w:rsidRPr="00DC14D5" w:rsidP="00DC14D5">
            <w:pPr>
              <w:pStyle w:val="ListBullet"/>
            </w:pPr>
            <w:r w:rsidRPr="00DC14D5">
              <w:t>Where the participant has a disability, reasonable adjustment may be applied during assessment</w:t>
            </w:r>
          </w:p>
          <w:p w:rsidR="00000000" w:rsidRPr="00DC14D5" w:rsidP="00DC14D5">
            <w:pPr>
              <w:pStyle w:val="ListBullet"/>
            </w:pPr>
            <w:r w:rsidRPr="00DC14D5">
              <w:t xml:space="preserve">Language and literacy demands of the assessment task should </w:t>
            </w:r>
            <w:r w:rsidRPr="00DC14D5">
              <w:t>not be higher than those of the work role</w:t>
            </w:r>
          </w:p>
        </w:tc>
      </w:tr>
    </w:tbl>
    <w:p w:rsidR="00EB3390" w:rsidP="00DC14D5">
      <w:pPr>
        <w:pStyle w:val="BodyText"/>
      </w:pPr>
    </w:p>
    <w:p w:rsidR="00EB3390" w:rsidP="00DC14D5">
      <w:pPr>
        <w:pStyle w:val="BodyText"/>
      </w:pPr>
    </w:p>
    <w:p w:rsidR="00000000" w:rsidRPr="00DC14D5" w:rsidP="00DC14D5">
      <w:pPr>
        <w:pStyle w:val="Heading1"/>
      </w:pPr>
      <w:bookmarkStart w:id="11" w:name="O_251317"/>
      <w:bookmarkEnd w:id="11"/>
      <w:r w:rsidRPr="00DC14D5">
        <w:t>Range Statement</w:t>
      </w:r>
    </w:p>
    <w:tbl>
      <w:tblPr>
        <w:tblW w:w="0" w:type="auto"/>
        <w:tblLayout w:type="fixed"/>
        <w:tblCellMar>
          <w:left w:w="62" w:type="dxa"/>
          <w:right w:w="62" w:type="dxa"/>
        </w:tblCellMar>
        <w:tblLook w:val="0000"/>
      </w:tblPr>
      <w:tblGrid>
        <w:gridCol w:w="3512"/>
        <w:gridCol w:w="5010"/>
      </w:tblGrid>
      <w:tr w:rsidTr="00EB339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RANGE STATEMENT</w:t>
            </w:r>
          </w:p>
        </w:tc>
      </w:tr>
      <w:tr w:rsidTr="00EB339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t xml:space="preserve">The range statement relates to the unit of competency as a whole. It allows for different work environments and situations that may affect </w:t>
            </w:r>
            <w:r w:rsidRPr="00DC14D5">
              <w:t>performance. Bold italicised wording, if used in the performance criteria, is detailed below. Essential operating conditions that may be present with training and assessment (depending on the work situation, needs of the candidate, accessibility of the ite</w:t>
            </w:r>
            <w:r w:rsidRPr="00DC14D5">
              <w:t>m, and local industry and regional contexts) may also be included.</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OHS requirements</w:t>
            </w:r>
            <w:r w:rsidRPr="00DC14D5">
              <w:t>:</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are to be in line with applicable commonwealth, state or territory legislation and regulations, and organisational safety policies and procedures, and may include:</w:t>
            </w:r>
          </w:p>
          <w:p w:rsidR="00000000" w:rsidRPr="00DC14D5" w:rsidP="00DC14D5">
            <w:pPr>
              <w:pStyle w:val="ListBullet"/>
            </w:pPr>
            <w:r w:rsidRPr="00DC14D5">
              <w:t>pers</w:t>
            </w:r>
            <w:r w:rsidRPr="00DC14D5">
              <w:t>onal protective equipment and clothing</w:t>
            </w:r>
          </w:p>
          <w:p w:rsidR="00000000" w:rsidRPr="00DC14D5" w:rsidP="00DC14D5">
            <w:pPr>
              <w:pStyle w:val="ListBullet"/>
            </w:pPr>
            <w:r w:rsidRPr="00DC14D5">
              <w:t>safety equipment</w:t>
            </w:r>
          </w:p>
          <w:p w:rsidR="00000000" w:rsidRPr="00DC14D5" w:rsidP="00DC14D5">
            <w:pPr>
              <w:pStyle w:val="ListBullet"/>
            </w:pPr>
            <w:r w:rsidRPr="00DC14D5">
              <w:t>first aid equipment</w:t>
            </w:r>
          </w:p>
          <w:p w:rsidR="00000000" w:rsidRPr="00DC14D5" w:rsidP="00DC14D5">
            <w:pPr>
              <w:pStyle w:val="ListBullet"/>
            </w:pPr>
            <w:r w:rsidRPr="00DC14D5">
              <w:t>fire fighting equipment</w:t>
            </w:r>
          </w:p>
          <w:p w:rsidR="00000000" w:rsidRPr="00DC14D5" w:rsidP="00DC14D5">
            <w:pPr>
              <w:pStyle w:val="ListBullet"/>
            </w:pPr>
            <w:r w:rsidRPr="00DC14D5">
              <w:t>hazard and risk control</w:t>
            </w:r>
          </w:p>
          <w:p w:rsidR="00000000" w:rsidRPr="00DC14D5" w:rsidP="00DC14D5">
            <w:pPr>
              <w:pStyle w:val="ListBullet"/>
            </w:pPr>
            <w:r w:rsidRPr="00DC14D5">
              <w:t>fatigue management</w:t>
            </w:r>
          </w:p>
          <w:p w:rsidR="00000000" w:rsidRPr="00DC14D5" w:rsidP="00DC14D5">
            <w:pPr>
              <w:pStyle w:val="ListBullet"/>
            </w:pPr>
            <w:r w:rsidRPr="00DC14D5">
              <w:t>elimination of hazardous materials and substances</w:t>
            </w:r>
          </w:p>
          <w:p w:rsidR="00000000" w:rsidRPr="00DC14D5" w:rsidP="00DC14D5">
            <w:pPr>
              <w:pStyle w:val="ListBullet"/>
            </w:pPr>
            <w:r w:rsidRPr="00DC14D5">
              <w:t>safe forest practices, including required actions relating to forest fire</w:t>
            </w:r>
          </w:p>
          <w:p w:rsidR="00000000" w:rsidP="00DC14D5">
            <w:pPr>
              <w:pStyle w:val="ListBullet"/>
              <w:rPr>
                <w:lang w:val="en-NZ"/>
              </w:rPr>
            </w:pPr>
            <w:r w:rsidRPr="00DC14D5">
              <w:t>manual handling including shifting, lifting and carrying</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Environmental requirements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legislation</w:t>
            </w:r>
          </w:p>
          <w:p w:rsidR="00000000" w:rsidRPr="00DC14D5" w:rsidP="00DC14D5">
            <w:pPr>
              <w:pStyle w:val="ListBullet"/>
            </w:pPr>
            <w:r w:rsidRPr="00DC14D5">
              <w:t>organisational policies and procedures</w:t>
            </w:r>
          </w:p>
          <w:p w:rsidR="00000000" w:rsidP="00DC14D5">
            <w:pPr>
              <w:pStyle w:val="ListBullet"/>
              <w:rPr>
                <w:lang w:val="en-NZ"/>
              </w:rPr>
            </w:pPr>
            <w:r w:rsidRPr="00DC14D5">
              <w:t>workplace practices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Legislative</w:t>
            </w:r>
            <w:r w:rsidRPr="00DC14D5">
              <w:rPr>
                <w:rStyle w:val="SpecialBold"/>
              </w:rPr>
              <w:t xml:space="preserve"> requirements</w:t>
            </w:r>
            <w:r w:rsidRPr="00DC14D5">
              <w:t>:</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are to be in line with applicable commonwealth, state or territory legislation, regulations, certification requirements and codes of practice and may include:</w:t>
            </w:r>
          </w:p>
          <w:p w:rsidR="00000000" w:rsidRPr="00DC14D5" w:rsidP="00DC14D5">
            <w:pPr>
              <w:pStyle w:val="ListBullet"/>
            </w:pPr>
            <w:r w:rsidRPr="00DC14D5">
              <w:t>award and enterprise agreements</w:t>
            </w:r>
          </w:p>
          <w:p w:rsidR="00000000" w:rsidRPr="00DC14D5" w:rsidP="00DC14D5">
            <w:pPr>
              <w:pStyle w:val="ListBullet"/>
            </w:pPr>
            <w:r w:rsidRPr="00DC14D5">
              <w:t>industrial relations</w:t>
            </w:r>
          </w:p>
          <w:p w:rsidR="00000000" w:rsidRPr="00DC14D5" w:rsidP="00DC14D5">
            <w:pPr>
              <w:pStyle w:val="ListBullet"/>
            </w:pPr>
            <w:r w:rsidRPr="00DC14D5">
              <w:t>Australian Standards</w:t>
            </w:r>
          </w:p>
          <w:p w:rsidR="00000000" w:rsidRPr="00DC14D5" w:rsidP="00DC14D5">
            <w:pPr>
              <w:pStyle w:val="ListBullet"/>
            </w:pPr>
            <w:r w:rsidRPr="00DC14D5">
              <w:t>confidentiality and privacy</w:t>
            </w:r>
          </w:p>
          <w:p w:rsidR="00000000" w:rsidRPr="00DC14D5" w:rsidP="00DC14D5">
            <w:pPr>
              <w:pStyle w:val="ListBullet"/>
            </w:pPr>
            <w:r w:rsidRPr="00DC14D5">
              <w:t>OHS</w:t>
            </w:r>
          </w:p>
          <w:p w:rsidR="00000000" w:rsidRPr="00DC14D5" w:rsidP="00DC14D5">
            <w:pPr>
              <w:pStyle w:val="ListBullet"/>
            </w:pPr>
            <w:r w:rsidRPr="00DC14D5">
              <w:t>the environment</w:t>
            </w:r>
          </w:p>
          <w:p w:rsidR="00000000" w:rsidRPr="00DC14D5" w:rsidP="00DC14D5">
            <w:pPr>
              <w:pStyle w:val="ListBullet"/>
            </w:pPr>
            <w:r w:rsidRPr="00DC14D5">
              <w:t>equal opportunity</w:t>
            </w:r>
          </w:p>
          <w:p w:rsidR="00000000" w:rsidRPr="00DC14D5" w:rsidP="00DC14D5">
            <w:pPr>
              <w:pStyle w:val="ListBullet"/>
            </w:pPr>
            <w:r w:rsidRPr="00DC14D5">
              <w:t>anti-discrimination</w:t>
            </w:r>
          </w:p>
          <w:p w:rsidR="00000000" w:rsidRPr="00DC14D5" w:rsidP="00DC14D5">
            <w:pPr>
              <w:pStyle w:val="ListBullet"/>
            </w:pPr>
            <w:r w:rsidRPr="00DC14D5">
              <w:t>relevant industry codes of practice</w:t>
            </w:r>
          </w:p>
          <w:p w:rsidR="00000000" w:rsidP="00DC14D5">
            <w:pPr>
              <w:pStyle w:val="ListBullet"/>
              <w:rPr>
                <w:lang w:val="en-NZ"/>
              </w:rPr>
            </w:pPr>
            <w:r w:rsidRPr="00DC14D5">
              <w:t>duty of care</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Organisational requirements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 xml:space="preserve">legal </w:t>
            </w:r>
          </w:p>
          <w:p w:rsidR="00000000" w:rsidRPr="00DC14D5" w:rsidP="00DC14D5">
            <w:pPr>
              <w:pStyle w:val="ListBullet"/>
            </w:pPr>
            <w:r w:rsidRPr="00DC14D5">
              <w:t>organisational and site guidelines</w:t>
            </w:r>
          </w:p>
          <w:p w:rsidR="00000000" w:rsidRPr="00DC14D5" w:rsidP="00DC14D5">
            <w:pPr>
              <w:pStyle w:val="ListBullet"/>
            </w:pPr>
            <w:r w:rsidRPr="00DC14D5">
              <w:t>policies and procedures relating to own role and responsibility</w:t>
            </w:r>
          </w:p>
          <w:p w:rsidR="00000000" w:rsidRPr="00DC14D5" w:rsidP="00DC14D5">
            <w:pPr>
              <w:pStyle w:val="ListBullet"/>
            </w:pPr>
            <w:r w:rsidRPr="00DC14D5">
              <w:t>quality assurance</w:t>
            </w:r>
          </w:p>
          <w:p w:rsidR="00000000" w:rsidRPr="00DC14D5" w:rsidP="00DC14D5">
            <w:pPr>
              <w:pStyle w:val="ListBullet"/>
            </w:pPr>
            <w:r w:rsidRPr="00DC14D5">
              <w:t>procedural manuals</w:t>
            </w:r>
          </w:p>
          <w:p w:rsidR="00000000" w:rsidRPr="00DC14D5" w:rsidP="00DC14D5">
            <w:pPr>
              <w:pStyle w:val="ListBullet"/>
            </w:pPr>
            <w:r w:rsidRPr="00DC14D5">
              <w:t>quality and continuous improvement processes and standards</w:t>
            </w:r>
          </w:p>
          <w:p w:rsidR="00000000" w:rsidRPr="00DC14D5" w:rsidP="00DC14D5">
            <w:pPr>
              <w:pStyle w:val="ListBullet"/>
            </w:pPr>
            <w:r w:rsidRPr="00DC14D5">
              <w:t>OHS, emergency and evacuation procedures</w:t>
            </w:r>
          </w:p>
          <w:p w:rsidR="00000000" w:rsidRPr="00DC14D5" w:rsidP="00DC14D5">
            <w:pPr>
              <w:pStyle w:val="ListBullet"/>
            </w:pPr>
            <w:r w:rsidRPr="00DC14D5">
              <w:t>ethical standards</w:t>
            </w:r>
          </w:p>
          <w:p w:rsidR="00000000" w:rsidRPr="00DC14D5" w:rsidP="00DC14D5">
            <w:pPr>
              <w:pStyle w:val="ListBullet"/>
            </w:pPr>
            <w:r w:rsidRPr="00DC14D5">
              <w:t>recording and reporting requirements</w:t>
            </w:r>
          </w:p>
          <w:p w:rsidR="00000000" w:rsidRPr="00DC14D5" w:rsidP="00DC14D5">
            <w:pPr>
              <w:pStyle w:val="ListBullet"/>
            </w:pPr>
            <w:r w:rsidRPr="00DC14D5">
              <w:t>equipment use, maintenance and storage requirements</w:t>
            </w:r>
          </w:p>
          <w:p w:rsidR="00000000" w:rsidP="00DC14D5">
            <w:pPr>
              <w:pStyle w:val="ListBullet"/>
              <w:rPr>
                <w:lang w:val="en-NZ"/>
              </w:rPr>
            </w:pPr>
            <w:r w:rsidRPr="00DC14D5">
              <w:t>environmental management requirements (waste minimisation and disposal, recycling and re-use guidelines)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Stand health</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 xml:space="preserve">stress problems </w:t>
            </w:r>
          </w:p>
          <w:p w:rsidR="00000000" w:rsidRPr="00DC14D5" w:rsidP="00DC14D5">
            <w:pPr>
              <w:pStyle w:val="ListBullet"/>
            </w:pPr>
            <w:r w:rsidRPr="00DC14D5">
              <w:t>pests and diseases, such as insects, fungal, bacterial</w:t>
            </w:r>
            <w:r w:rsidRPr="00DC14D5">
              <w:t>, viral, birds and animals</w:t>
            </w:r>
          </w:p>
          <w:p w:rsidR="00000000" w:rsidRPr="00DC14D5" w:rsidP="00DC14D5">
            <w:pPr>
              <w:pStyle w:val="ListBullet"/>
            </w:pPr>
            <w:r w:rsidRPr="00DC14D5">
              <w:t>structural</w:t>
            </w:r>
          </w:p>
          <w:p w:rsidR="00000000" w:rsidRPr="00DC14D5" w:rsidP="00DC14D5">
            <w:pPr>
              <w:pStyle w:val="ListBullet"/>
            </w:pPr>
            <w:r w:rsidRPr="00DC14D5">
              <w:t>storm damage</w:t>
            </w:r>
          </w:p>
          <w:p w:rsidR="00000000" w:rsidRPr="00DC14D5" w:rsidP="00DC14D5">
            <w:pPr>
              <w:pStyle w:val="ListBullet"/>
            </w:pPr>
            <w:r w:rsidRPr="00DC14D5">
              <w:t>root damage</w:t>
            </w:r>
          </w:p>
          <w:p w:rsidR="00000000" w:rsidRPr="00DC14D5" w:rsidP="00DC14D5">
            <w:pPr>
              <w:pStyle w:val="ListBullet"/>
            </w:pPr>
            <w:r w:rsidRPr="00DC14D5">
              <w:t>gassing</w:t>
            </w:r>
          </w:p>
          <w:p w:rsidR="00000000" w:rsidRPr="00DC14D5" w:rsidP="00DC14D5">
            <w:pPr>
              <w:pStyle w:val="ListBullet"/>
            </w:pPr>
            <w:r w:rsidRPr="00DC14D5">
              <w:t>compaction</w:t>
            </w:r>
          </w:p>
          <w:p w:rsidR="00000000" w:rsidRPr="00DC14D5" w:rsidP="00DC14D5">
            <w:pPr>
              <w:pStyle w:val="ListBullet"/>
            </w:pPr>
            <w:r w:rsidRPr="00DC14D5">
              <w:t>incineration</w:t>
            </w:r>
          </w:p>
          <w:p w:rsidR="00000000" w:rsidRPr="00DC14D5" w:rsidP="00DC14D5">
            <w:pPr>
              <w:pStyle w:val="ListBullet"/>
            </w:pPr>
            <w:r w:rsidRPr="00DC14D5">
              <w:t>nutrient deficiencies</w:t>
            </w:r>
          </w:p>
          <w:p w:rsidR="00000000" w:rsidRPr="00DC14D5" w:rsidP="00DC14D5">
            <w:pPr>
              <w:pStyle w:val="ListBullet"/>
            </w:pPr>
            <w:r w:rsidRPr="00DC14D5">
              <w:t>chemical</w:t>
            </w:r>
          </w:p>
          <w:p w:rsidR="00000000" w:rsidRPr="00DC14D5" w:rsidP="00DC14D5">
            <w:pPr>
              <w:pStyle w:val="ListBullet"/>
            </w:pPr>
            <w:r w:rsidRPr="00DC14D5">
              <w:t>changes in levels</w:t>
            </w:r>
          </w:p>
          <w:p w:rsidR="00000000" w:rsidRPr="00DC14D5" w:rsidP="00DC14D5">
            <w:pPr>
              <w:pStyle w:val="ListBullet"/>
            </w:pPr>
            <w:r w:rsidRPr="00DC14D5">
              <w:t>competition</w:t>
            </w:r>
          </w:p>
          <w:p w:rsidR="00000000" w:rsidRPr="00DC14D5" w:rsidP="00DC14D5">
            <w:pPr>
              <w:pStyle w:val="ListBullet"/>
            </w:pPr>
            <w:r w:rsidRPr="00DC14D5">
              <w:t>poor draining</w:t>
            </w:r>
          </w:p>
          <w:p w:rsidR="00000000" w:rsidRPr="00DC14D5" w:rsidP="00DC14D5">
            <w:pPr>
              <w:pStyle w:val="ListBullet"/>
            </w:pPr>
            <w:r w:rsidRPr="00DC14D5">
              <w:t>vandalism</w:t>
            </w:r>
          </w:p>
          <w:p w:rsidR="00000000" w:rsidRPr="00DC14D5" w:rsidP="00DC14D5">
            <w:pPr>
              <w:pStyle w:val="ListBullet"/>
            </w:pPr>
            <w:r w:rsidRPr="00DC14D5">
              <w:t>salt</w:t>
            </w:r>
          </w:p>
          <w:p w:rsidR="00000000" w:rsidP="00DC14D5">
            <w:pPr>
              <w:pStyle w:val="ListBullet"/>
              <w:rPr>
                <w:lang w:val="en-NZ"/>
              </w:rPr>
            </w:pPr>
            <w:r w:rsidRPr="00DC14D5">
              <w:t>drought</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Environmental protection measures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ground growth</w:t>
            </w:r>
          </w:p>
          <w:p w:rsidR="00000000" w:rsidRPr="00DC14D5" w:rsidP="00DC14D5">
            <w:pPr>
              <w:pStyle w:val="ListBullet"/>
            </w:pPr>
            <w:r w:rsidRPr="00DC14D5">
              <w:t>canopy</w:t>
            </w:r>
          </w:p>
          <w:p w:rsidR="00000000" w:rsidRPr="00DC14D5" w:rsidP="00DC14D5">
            <w:pPr>
              <w:pStyle w:val="ListBullet"/>
            </w:pPr>
            <w:r w:rsidRPr="00DC14D5">
              <w:t>general forest lean</w:t>
            </w:r>
          </w:p>
          <w:p w:rsidR="00000000" w:rsidRPr="00DC14D5" w:rsidP="00DC14D5">
            <w:pPr>
              <w:pStyle w:val="ListBullet"/>
            </w:pPr>
            <w:r w:rsidRPr="00DC14D5">
              <w:t>wind speed and direction</w:t>
            </w:r>
          </w:p>
          <w:p w:rsidR="00000000" w:rsidRPr="00DC14D5" w:rsidP="00DC14D5">
            <w:pPr>
              <w:pStyle w:val="ListBullet"/>
            </w:pPr>
            <w:r w:rsidRPr="00DC14D5">
              <w:t>fallen trees</w:t>
            </w:r>
          </w:p>
          <w:p w:rsidR="00000000" w:rsidRPr="00DC14D5" w:rsidP="00DC14D5">
            <w:pPr>
              <w:pStyle w:val="ListBullet"/>
            </w:pPr>
            <w:r w:rsidRPr="00DC14D5">
              <w:t>density of trees</w:t>
            </w:r>
          </w:p>
          <w:p w:rsidR="00000000" w:rsidRPr="00DC14D5" w:rsidP="00DC14D5">
            <w:pPr>
              <w:pStyle w:val="ListBullet"/>
            </w:pPr>
            <w:r w:rsidRPr="00DC14D5">
              <w:t>ground slope</w:t>
            </w:r>
          </w:p>
          <w:p w:rsidR="00000000" w:rsidRPr="00DC14D5" w:rsidP="00DC14D5">
            <w:pPr>
              <w:pStyle w:val="ListBullet"/>
            </w:pPr>
            <w:r w:rsidRPr="00DC14D5">
              <w:t>soil and water protection</w:t>
            </w:r>
          </w:p>
          <w:p w:rsidR="00000000" w:rsidRPr="00DC14D5" w:rsidP="00DC14D5">
            <w:pPr>
              <w:pStyle w:val="ListBullet"/>
            </w:pPr>
            <w:r w:rsidRPr="00DC14D5">
              <w:t>ground hazards and obstacles</w:t>
            </w:r>
          </w:p>
          <w:p w:rsidR="00000000" w:rsidRPr="00DC14D5" w:rsidP="00DC14D5">
            <w:pPr>
              <w:pStyle w:val="ListBullet"/>
            </w:pPr>
            <w:r w:rsidRPr="00DC14D5">
              <w:t>contingencies for modifying operations during wet or other adverse weather conditions</w:t>
            </w:r>
          </w:p>
          <w:p w:rsidR="00000000" w:rsidRPr="00DC14D5" w:rsidP="00DC14D5">
            <w:pPr>
              <w:pStyle w:val="ListBullet"/>
            </w:pPr>
            <w:r w:rsidRPr="00DC14D5">
              <w:t>hygiene of the area</w:t>
            </w:r>
          </w:p>
          <w:p w:rsidR="00000000" w:rsidP="00DC14D5">
            <w:pPr>
              <w:pStyle w:val="ListBullet"/>
              <w:rPr>
                <w:lang w:val="en-NZ"/>
              </w:rPr>
            </w:pPr>
            <w:r w:rsidRPr="00DC14D5">
              <w:t>relevant commonwealth, state or territory, and local legislation and regulations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Information</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organisational strategic and tending plans</w:t>
            </w:r>
          </w:p>
          <w:p w:rsidR="00000000" w:rsidP="00DC14D5">
            <w:pPr>
              <w:pStyle w:val="ListBullet"/>
              <w:rPr>
                <w:lang w:val="en-NZ"/>
              </w:rPr>
            </w:pPr>
            <w:r w:rsidRPr="00DC14D5">
              <w:t>appropriate regulations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Methods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application of fertilisers</w:t>
            </w:r>
          </w:p>
          <w:p w:rsidR="00000000" w:rsidRPr="00DC14D5" w:rsidP="00DC14D5">
            <w:pPr>
              <w:pStyle w:val="ListBullet"/>
            </w:pPr>
            <w:r w:rsidRPr="00DC14D5">
              <w:t>application of pesticides and herbicides</w:t>
            </w:r>
          </w:p>
          <w:p w:rsidR="00000000" w:rsidRPr="00DC14D5" w:rsidP="00DC14D5">
            <w:pPr>
              <w:pStyle w:val="ListBullet"/>
            </w:pPr>
            <w:r w:rsidRPr="00DC14D5">
              <w:t>pruning techniques</w:t>
            </w:r>
          </w:p>
          <w:p w:rsidR="00000000" w:rsidRPr="00DC14D5" w:rsidP="00DC14D5">
            <w:pPr>
              <w:pStyle w:val="ListBullet"/>
            </w:pPr>
            <w:r w:rsidRPr="00DC14D5">
              <w:t>competition management techniques</w:t>
            </w:r>
          </w:p>
          <w:p w:rsidR="00000000" w:rsidRPr="00DC14D5" w:rsidP="00DC14D5">
            <w:pPr>
              <w:pStyle w:val="ListBullet"/>
            </w:pPr>
            <w:r w:rsidRPr="00DC14D5">
              <w:t>browsing control techniques</w:t>
            </w:r>
          </w:p>
          <w:p w:rsidR="00000000" w:rsidP="00DC14D5">
            <w:pPr>
              <w:pStyle w:val="ListBullet"/>
              <w:rPr>
                <w:lang w:val="en-NZ"/>
              </w:rPr>
            </w:pPr>
            <w:r w:rsidRPr="00DC14D5">
              <w:t>consideration of environmental sustainability issues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Approvals</w:t>
            </w:r>
            <w:r w:rsidRPr="00DC14D5">
              <w:t xml:space="preserve"> may be required:</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where the use of chemicals or biological agents is i</w:t>
            </w:r>
            <w:r w:rsidRPr="00DC14D5">
              <w:t>ntended</w:t>
            </w:r>
          </w:p>
          <w:p w:rsidR="00000000" w:rsidRPr="00DC14D5" w:rsidP="00DC14D5">
            <w:pPr>
              <w:pStyle w:val="ListBullet"/>
            </w:pPr>
            <w:r w:rsidRPr="00DC14D5">
              <w:t>where browsing control techniques may impact on neighbouring properties</w:t>
            </w:r>
          </w:p>
          <w:p w:rsidR="00000000" w:rsidP="00DC14D5">
            <w:pPr>
              <w:pStyle w:val="ListBullet"/>
              <w:rPr>
                <w:lang w:val="en-NZ"/>
              </w:rPr>
            </w:pPr>
            <w:r w:rsidRPr="00DC14D5">
              <w:t>where consideration of environmental sustainability issues applies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Program</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organisational terminology</w:t>
            </w:r>
          </w:p>
          <w:p w:rsidR="00000000" w:rsidRPr="00DC14D5" w:rsidP="00DC14D5">
            <w:pPr>
              <w:pStyle w:val="ListBullet"/>
            </w:pPr>
            <w:r w:rsidRPr="00DC14D5">
              <w:t>guidelines</w:t>
            </w:r>
          </w:p>
          <w:p w:rsidR="00000000" w:rsidRPr="00DC14D5" w:rsidP="00DC14D5">
            <w:pPr>
              <w:pStyle w:val="ListBullet"/>
            </w:pPr>
            <w:r w:rsidRPr="00DC14D5">
              <w:t>plans</w:t>
            </w:r>
          </w:p>
          <w:p w:rsidR="00000000" w:rsidRPr="00DC14D5" w:rsidP="00DC14D5">
            <w:pPr>
              <w:pStyle w:val="ListBullet"/>
            </w:pPr>
            <w:r w:rsidRPr="00DC14D5">
              <w:t>budgets</w:t>
            </w:r>
          </w:p>
          <w:p w:rsidR="00000000" w:rsidRPr="00DC14D5" w:rsidP="00DC14D5">
            <w:pPr>
              <w:pStyle w:val="ListBullet"/>
            </w:pPr>
            <w:r w:rsidRPr="00DC14D5">
              <w:t>policies and timelines</w:t>
            </w:r>
          </w:p>
          <w:p w:rsidR="00000000" w:rsidRPr="00DC14D5" w:rsidP="00DC14D5">
            <w:pPr>
              <w:pStyle w:val="ListBullet"/>
            </w:pPr>
            <w:r w:rsidRPr="00DC14D5">
              <w:t>internal memos</w:t>
            </w:r>
          </w:p>
          <w:p w:rsidR="00000000" w:rsidRPr="00DC14D5" w:rsidP="00DC14D5">
            <w:pPr>
              <w:pStyle w:val="ListBullet"/>
            </w:pPr>
            <w:r w:rsidRPr="00DC14D5">
              <w:t>resources, including people, material and equipment</w:t>
            </w:r>
          </w:p>
          <w:p w:rsidR="00000000" w:rsidP="00DC14D5">
            <w:pPr>
              <w:pStyle w:val="ListBullet"/>
              <w:rPr>
                <w:lang w:val="en-NZ"/>
              </w:rPr>
            </w:pPr>
            <w:r w:rsidRPr="00DC14D5">
              <w:t>disposal methods, such as burning, burying and chemical destruction</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Appropriate personnel</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operational staff and contractors</w:t>
            </w:r>
          </w:p>
          <w:p w:rsidR="00000000" w:rsidRPr="00DC14D5" w:rsidP="00DC14D5">
            <w:pPr>
              <w:pStyle w:val="ListBullet"/>
            </w:pPr>
            <w:r w:rsidRPr="00DC14D5">
              <w:t>clients</w:t>
            </w:r>
          </w:p>
          <w:p w:rsidR="00000000" w:rsidRPr="00DC14D5" w:rsidP="00DC14D5">
            <w:pPr>
              <w:pStyle w:val="ListBullet"/>
            </w:pPr>
            <w:r w:rsidRPr="00DC14D5">
              <w:t>colleagues</w:t>
            </w:r>
          </w:p>
          <w:p w:rsidR="00000000" w:rsidRPr="00DC14D5" w:rsidP="00DC14D5">
            <w:pPr>
              <w:pStyle w:val="ListBullet"/>
            </w:pPr>
            <w:r w:rsidRPr="00DC14D5">
              <w:t>line management</w:t>
            </w:r>
          </w:p>
          <w:p w:rsidR="00000000" w:rsidP="00DC14D5">
            <w:pPr>
              <w:pStyle w:val="ListBullet"/>
              <w:rPr>
                <w:lang w:val="en-NZ"/>
              </w:rPr>
            </w:pPr>
            <w:r w:rsidRPr="00DC14D5">
              <w:t>relevant extern</w:t>
            </w:r>
            <w:r w:rsidRPr="00DC14D5">
              <w:t>al authorities and agencies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Required documentation</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maps</w:t>
            </w:r>
          </w:p>
          <w:p w:rsidR="00000000" w:rsidRPr="00DC14D5" w:rsidP="00DC14D5">
            <w:pPr>
              <w:pStyle w:val="ListBullet"/>
            </w:pPr>
            <w:r w:rsidRPr="00DC14D5">
              <w:t>plans</w:t>
            </w:r>
          </w:p>
          <w:p w:rsidR="00000000" w:rsidP="00DC14D5">
            <w:pPr>
              <w:pStyle w:val="ListBullet"/>
              <w:rPr>
                <w:lang w:val="en-NZ"/>
              </w:rPr>
            </w:pPr>
            <w:r w:rsidRPr="00DC14D5">
              <w:t>reports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Individuals and groups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P="00DC14D5">
            <w:pPr>
              <w:pStyle w:val="ListBullet"/>
              <w:rPr>
                <w:lang w:val="en-NZ"/>
              </w:rPr>
            </w:pPr>
            <w:r w:rsidRPr="00DC14D5">
              <w:t>neighbouring landholders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Checks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ensuring:</w:t>
            </w:r>
          </w:p>
          <w:p w:rsidR="00000000" w:rsidRPr="00DC14D5" w:rsidP="00DC14D5">
            <w:pPr>
              <w:pStyle w:val="ListBullet"/>
            </w:pPr>
            <w:r w:rsidRPr="00DC14D5">
              <w:t>relevant organisational OHS procedures, practices, policies and precautions are observed and followed</w:t>
            </w:r>
          </w:p>
          <w:p w:rsidR="00000000" w:rsidRPr="00DC14D5" w:rsidP="00DC14D5">
            <w:pPr>
              <w:pStyle w:val="ListBullet"/>
            </w:pPr>
            <w:r w:rsidRPr="00DC14D5">
              <w:t>site environmental requirements and relevant commonwealth, state or territory, and local legislation and regulations are followed</w:t>
            </w:r>
          </w:p>
          <w:p w:rsidR="00000000" w:rsidRPr="00DC14D5" w:rsidP="00DC14D5">
            <w:pPr>
              <w:pStyle w:val="ListBullet"/>
            </w:pPr>
            <w:r w:rsidRPr="00DC14D5">
              <w:t xml:space="preserve">performance indicators, </w:t>
            </w:r>
            <w:r w:rsidRPr="00DC14D5">
              <w:t>targets and specifications are met</w:t>
            </w:r>
          </w:p>
          <w:p w:rsidR="00000000" w:rsidRPr="00DC14D5" w:rsidP="00DC14D5">
            <w:pPr>
              <w:pStyle w:val="ListBullet"/>
            </w:pPr>
            <w:r w:rsidRPr="00DC14D5">
              <w:t>quantity, cost and provenances collected are in line with plan specifications</w:t>
            </w:r>
          </w:p>
          <w:p w:rsidR="00000000" w:rsidP="00DC14D5">
            <w:pPr>
              <w:pStyle w:val="ListBullet"/>
              <w:rPr>
                <w:lang w:val="en-NZ"/>
              </w:rPr>
            </w:pPr>
            <w:r w:rsidRPr="00DC14D5">
              <w:t>required organisational documentation is completed clearly and accurately</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Communication</w:t>
            </w:r>
            <w:r w:rsidRPr="00DC14D5">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verbal and non-verbal language</w:t>
            </w:r>
          </w:p>
          <w:p w:rsidR="00000000" w:rsidRPr="00DC14D5" w:rsidP="00DC14D5">
            <w:pPr>
              <w:pStyle w:val="ListBullet"/>
            </w:pPr>
            <w:r w:rsidRPr="00DC14D5">
              <w:t>constructive feedback</w:t>
            </w:r>
          </w:p>
          <w:p w:rsidR="00000000" w:rsidRPr="00DC14D5" w:rsidP="00DC14D5">
            <w:pPr>
              <w:pStyle w:val="ListBullet"/>
            </w:pPr>
            <w:r w:rsidRPr="00DC14D5">
              <w:t>active listening</w:t>
            </w:r>
          </w:p>
          <w:p w:rsidR="00000000" w:rsidRPr="00DC14D5" w:rsidP="00DC14D5">
            <w:pPr>
              <w:pStyle w:val="ListBullet"/>
            </w:pPr>
            <w:r w:rsidRPr="00DC14D5">
              <w:t>questioning to clarify and confirm understanding</w:t>
            </w:r>
          </w:p>
          <w:p w:rsidR="00000000" w:rsidRPr="00DC14D5" w:rsidP="00DC14D5">
            <w:pPr>
              <w:pStyle w:val="ListBullet"/>
            </w:pPr>
            <w:r w:rsidRPr="00DC14D5">
              <w:t>use of positive, confident and cooperative language</w:t>
            </w:r>
          </w:p>
          <w:p w:rsidR="00000000" w:rsidRPr="00DC14D5" w:rsidP="00DC14D5">
            <w:pPr>
              <w:pStyle w:val="ListBullet"/>
            </w:pPr>
            <w:r w:rsidRPr="00DC14D5">
              <w:t>use of language and concepts appropriate to individual social and cultural differences</w:t>
            </w:r>
          </w:p>
          <w:p w:rsidR="00000000" w:rsidP="00DC14D5">
            <w:pPr>
              <w:pStyle w:val="ListBullet"/>
              <w:rPr>
                <w:lang w:val="en-NZ"/>
              </w:rPr>
            </w:pPr>
            <w:r w:rsidRPr="00DC14D5">
              <w:t xml:space="preserve">control of tone of voice </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Li</w:t>
            </w:r>
            <w:r w:rsidRPr="00DC14D5">
              <w:rPr>
                <w:rStyle w:val="SpecialBold"/>
              </w:rPr>
              <w:t>mitations</w:t>
            </w:r>
            <w:r w:rsidRPr="00DC14D5">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job role and responsibilities</w:t>
            </w:r>
          </w:p>
          <w:p w:rsidR="00000000" w:rsidRPr="00DC14D5" w:rsidP="00DC14D5">
            <w:pPr>
              <w:pStyle w:val="ListBullet"/>
            </w:pPr>
            <w:r w:rsidRPr="00DC14D5">
              <w:t>own competency level</w:t>
            </w:r>
          </w:p>
          <w:p w:rsidR="00000000" w:rsidRPr="00DC14D5" w:rsidP="00DC14D5">
            <w:pPr>
              <w:pStyle w:val="ListBullet"/>
            </w:pPr>
            <w:r w:rsidRPr="00DC14D5">
              <w:t>industry requirements</w:t>
            </w:r>
          </w:p>
          <w:p w:rsidR="00000000" w:rsidRPr="00DC14D5" w:rsidP="00DC14D5">
            <w:pPr>
              <w:pStyle w:val="ListBullet"/>
            </w:pPr>
            <w:r w:rsidRPr="00DC14D5">
              <w:t>own understanding of risk identification processes</w:t>
            </w:r>
          </w:p>
          <w:p w:rsidR="00000000" w:rsidRPr="00DC14D5" w:rsidP="00DC14D5">
            <w:pPr>
              <w:pStyle w:val="ListBullet"/>
            </w:pPr>
            <w:r w:rsidRPr="00DC14D5">
              <w:t>own interpretation of legislation, regulations and procedures</w:t>
            </w:r>
          </w:p>
          <w:p w:rsidR="00000000" w:rsidP="00DC14D5">
            <w:pPr>
              <w:pStyle w:val="ListBullet"/>
              <w:rPr>
                <w:lang w:val="en-NZ"/>
              </w:rPr>
            </w:pPr>
            <w:r w:rsidRPr="00DC14D5">
              <w:t>OHS and environmental requirements</w:t>
            </w:r>
          </w:p>
        </w:tc>
      </w:tr>
      <w:tr w:rsidTr="00EB3390">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Records and reports may include</w:t>
            </w:r>
            <w:r w:rsidRPr="00DC14D5">
              <w:t>:</w:t>
            </w:r>
          </w:p>
        </w:tc>
        <w:tc>
          <w:tcPr>
            <w:tcW w:w="5010" w:type="dxa"/>
            <w:tcBorders>
              <w:top w:val="nil"/>
              <w:left w:val="nil"/>
              <w:bottom w:val="nil"/>
              <w:right w:val="nil"/>
            </w:tcBorders>
            <w:tcMar>
              <w:top w:w="0" w:type="dxa"/>
              <w:left w:w="62" w:type="dxa"/>
              <w:bottom w:w="0" w:type="dxa"/>
              <w:right w:w="62" w:type="dxa"/>
            </w:tcMar>
          </w:tcPr>
          <w:p w:rsidR="00000000" w:rsidRPr="00DC14D5" w:rsidP="00DC14D5">
            <w:pPr>
              <w:pStyle w:val="ListBullet"/>
            </w:pPr>
            <w:r w:rsidRPr="00DC14D5">
              <w:t>difficulties or issues faced</w:t>
            </w:r>
          </w:p>
          <w:p w:rsidR="00000000" w:rsidRPr="00DC14D5" w:rsidP="00DC14D5">
            <w:pPr>
              <w:pStyle w:val="ListBullet"/>
            </w:pPr>
            <w:r w:rsidRPr="00DC14D5">
              <w:t>costs</w:t>
            </w:r>
          </w:p>
          <w:p w:rsidR="00000000" w:rsidRPr="00DC14D5" w:rsidP="00DC14D5">
            <w:pPr>
              <w:pStyle w:val="ListBullet"/>
            </w:pPr>
            <w:r w:rsidRPr="00DC14D5">
              <w:t>data analysis</w:t>
            </w:r>
          </w:p>
          <w:p w:rsidR="00000000" w:rsidRPr="00DC14D5" w:rsidP="00DC14D5">
            <w:pPr>
              <w:pStyle w:val="ListBullet"/>
            </w:pPr>
            <w:r w:rsidRPr="00DC14D5">
              <w:t>results</w:t>
            </w:r>
          </w:p>
          <w:p w:rsidR="00000000" w:rsidRPr="00DC14D5" w:rsidP="00DC14D5">
            <w:pPr>
              <w:pStyle w:val="ListBullet"/>
            </w:pPr>
            <w:r w:rsidRPr="00DC14D5">
              <w:t>recommendations for future work</w:t>
            </w:r>
          </w:p>
          <w:p w:rsidR="00000000" w:rsidRPr="00DC14D5" w:rsidP="00DC14D5">
            <w:pPr>
              <w:pStyle w:val="BodyText"/>
            </w:pPr>
            <w:r w:rsidRPr="00DC14D5">
              <w:t>and may be:</w:t>
            </w:r>
          </w:p>
          <w:p w:rsidR="00000000" w:rsidRPr="00DC14D5" w:rsidP="00DC14D5">
            <w:pPr>
              <w:pStyle w:val="ListBullet"/>
            </w:pPr>
            <w:r w:rsidRPr="00DC14D5">
              <w:t>manual</w:t>
            </w:r>
          </w:p>
          <w:p w:rsidR="00000000" w:rsidRPr="00DC14D5" w:rsidP="00DC14D5">
            <w:pPr>
              <w:pStyle w:val="ListBullet"/>
            </w:pPr>
            <w:r w:rsidRPr="00DC14D5">
              <w:t>a computer-based system</w:t>
            </w:r>
          </w:p>
          <w:p w:rsidR="00000000" w:rsidRPr="00DC14D5" w:rsidP="00DC14D5">
            <w:pPr>
              <w:pStyle w:val="ListBullet"/>
            </w:pPr>
            <w:r w:rsidRPr="00DC14D5">
              <w:t>other appropriate organisational communication system</w:t>
            </w:r>
          </w:p>
        </w:tc>
      </w:tr>
    </w:tbl>
    <w:p w:rsidR="00EB3390" w:rsidP="00DC14D5">
      <w:pPr>
        <w:pStyle w:val="BodyText"/>
      </w:pPr>
    </w:p>
    <w:p w:rsidR="00EB3390" w:rsidP="00DC14D5">
      <w:pPr>
        <w:pStyle w:val="BodyText"/>
      </w:pPr>
    </w:p>
    <w:p w:rsidR="00000000" w:rsidRPr="00DC14D5" w:rsidP="00DC14D5">
      <w:pPr>
        <w:pStyle w:val="Heading1"/>
      </w:pPr>
      <w:bookmarkStart w:id="12" w:name="O_294658"/>
      <w:bookmarkEnd w:id="12"/>
      <w:r w:rsidRPr="00DC14D5">
        <w:t>Unit Sector(s)</w:t>
      </w:r>
    </w:p>
    <w:p w:rsidR="00000000" w:rsidRPr="00DC14D5" w:rsidP="00DC14D5">
      <w:pPr>
        <w:pStyle w:val="BodyText"/>
      </w:pPr>
      <w:r w:rsidRPr="00DC14D5">
        <w:t>Not Applicable</w:t>
      </w:r>
    </w:p>
    <w:p w:rsidR="00000000" w:rsidRPr="00DC14D5" w:rsidP="00DC14D5">
      <w:pPr>
        <w:pStyle w:val="AllowPageBreak"/>
      </w:pPr>
    </w:p>
    <w:p w:rsidR="00000000" w:rsidRPr="00DC14D5" w:rsidP="00DC14D5">
      <w:pPr>
        <w:pStyle w:val="Heading1"/>
      </w:pPr>
      <w:bookmarkStart w:id="13" w:name="O_203659"/>
      <w:bookmarkEnd w:id="13"/>
      <w:r w:rsidRPr="00DC14D5">
        <w:t>Competency field</w:t>
      </w:r>
    </w:p>
    <w:tbl>
      <w:tblPr>
        <w:tblW w:w="0" w:type="auto"/>
        <w:tblLayout w:type="fixed"/>
        <w:tblCellMar>
          <w:left w:w="62" w:type="dxa"/>
          <w:right w:w="62" w:type="dxa"/>
        </w:tblCellMar>
        <w:tblLook w:val="0000"/>
      </w:tblPr>
      <w:tblGrid>
        <w:gridCol w:w="2779"/>
        <w:gridCol w:w="5743"/>
      </w:tblGrid>
      <w:tr w:rsidTr="00EB3390">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DC14D5">
            <w:pPr>
              <w:pStyle w:val="BodyText"/>
              <w:rPr>
                <w:lang w:val="en-NZ"/>
              </w:rPr>
            </w:pPr>
            <w:r w:rsidRPr="00DC14D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DC14D5" w:rsidP="00DC14D5">
            <w:pPr>
              <w:pStyle w:val="BodyText"/>
            </w:pPr>
            <w:r w:rsidRPr="00DC14D5">
              <w:t>Forest Growing and Management</w:t>
            </w:r>
          </w:p>
        </w:tc>
      </w:tr>
    </w:tbl>
    <w:p w:rsidR="00EB3390" w:rsidP="00DC14D5">
      <w:pPr>
        <w:pStyle w:val="BodyText"/>
      </w:pPr>
    </w:p>
    <w:p w:rsidR="00EB3390" w:rsidP="00DC14D5">
      <w:pPr>
        <w:pStyle w:val="BodyText"/>
      </w:pPr>
    </w:p>
    <w:p w:rsidR="00000000" w:rsidRPr="00DC14D5" w:rsidP="00DC14D5"/>
    <w:sectPr w:rsidSect="00DC14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390" w:rsidP="00EB33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90" w:rsidP="00DC1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B3390" w:rsidP="00DC14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B3390" w:rsidP="00DC14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390" w:rsidP="00EB33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390" w:rsidP="00DC14D5">
    <w:pPr>
      <w:pStyle w:val="Header"/>
      <w:framePr w:wrap="around"/>
    </w:pPr>
    <w:r>
      <w:fldChar w:fldCharType="begin"/>
    </w:r>
    <w:r>
      <w:instrText xml:space="preserve"> TITLE   \* MERGEFORMAT </w:instrText>
    </w:r>
    <w:r>
      <w:fldChar w:fldCharType="separate"/>
    </w:r>
    <w:r>
      <w:t>FPIFGM4202B Manage stand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3390" w:rsidP="00DC14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9C03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4A5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4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14D5"/>
    <w:pPr>
      <w:spacing w:before="360" w:after="60"/>
      <w:outlineLvl w:val="0"/>
    </w:pPr>
    <w:rPr>
      <w:sz w:val="32"/>
    </w:rPr>
  </w:style>
  <w:style w:type="paragraph" w:styleId="Heading2">
    <w:name w:val="heading 2"/>
    <w:basedOn w:val="HeadingBase"/>
    <w:next w:val="BodyText"/>
    <w:link w:val="Heading2Char"/>
    <w:qFormat/>
    <w:rsid w:val="00DC14D5"/>
    <w:pPr>
      <w:keepLines/>
      <w:spacing w:before="240" w:after="120"/>
      <w:outlineLvl w:val="1"/>
    </w:pPr>
    <w:rPr>
      <w:sz w:val="28"/>
      <w:szCs w:val="40"/>
    </w:rPr>
  </w:style>
  <w:style w:type="paragraph" w:styleId="Heading3">
    <w:name w:val="heading 3"/>
    <w:basedOn w:val="HeadingBase"/>
    <w:next w:val="BodyText"/>
    <w:link w:val="Heading3Char"/>
    <w:qFormat/>
    <w:rsid w:val="00DC14D5"/>
    <w:pPr>
      <w:spacing w:before="180" w:after="120"/>
      <w:outlineLvl w:val="2"/>
    </w:pPr>
    <w:rPr>
      <w:spacing w:val="-10"/>
      <w:kern w:val="32"/>
    </w:rPr>
  </w:style>
  <w:style w:type="paragraph" w:styleId="Heading4">
    <w:name w:val="heading 4"/>
    <w:basedOn w:val="HeadingBase"/>
    <w:next w:val="BodyText"/>
    <w:link w:val="Heading4Char"/>
    <w:qFormat/>
    <w:rsid w:val="00DC14D5"/>
    <w:pPr>
      <w:spacing w:before="160" w:after="120"/>
      <w:outlineLvl w:val="3"/>
    </w:pPr>
    <w:rPr>
      <w:sz w:val="22"/>
    </w:rPr>
  </w:style>
  <w:style w:type="paragraph" w:styleId="Heading5">
    <w:name w:val="heading 5"/>
    <w:basedOn w:val="HeadingBase"/>
    <w:next w:val="Normal"/>
    <w:link w:val="Heading5Char"/>
    <w:qFormat/>
    <w:rsid w:val="00DC14D5"/>
    <w:pPr>
      <w:spacing w:before="80"/>
      <w:outlineLvl w:val="4"/>
    </w:pPr>
    <w:rPr>
      <w:color w:val="918585"/>
      <w:sz w:val="20"/>
    </w:rPr>
  </w:style>
  <w:style w:type="paragraph" w:styleId="Heading6">
    <w:name w:val="heading 6"/>
    <w:basedOn w:val="HeadingBase"/>
    <w:next w:val="Normal"/>
    <w:link w:val="Heading6Char"/>
    <w:qFormat/>
    <w:rsid w:val="00DC14D5"/>
    <w:pPr>
      <w:spacing w:before="60"/>
      <w:outlineLvl w:val="5"/>
    </w:pPr>
    <w:rPr>
      <w:color w:val="918585"/>
      <w:sz w:val="20"/>
    </w:rPr>
  </w:style>
  <w:style w:type="paragraph" w:styleId="Heading7">
    <w:name w:val="heading 7"/>
    <w:basedOn w:val="Normal"/>
    <w:next w:val="Normal"/>
    <w:link w:val="Heading7Char"/>
    <w:qFormat/>
    <w:rsid w:val="00DC14D5"/>
    <w:pPr>
      <w:ind w:left="720"/>
      <w:outlineLvl w:val="6"/>
    </w:pPr>
    <w:rPr>
      <w:i/>
    </w:rPr>
  </w:style>
  <w:style w:type="paragraph" w:styleId="Heading8">
    <w:name w:val="heading 8"/>
    <w:basedOn w:val="Normal"/>
    <w:next w:val="Normal"/>
    <w:link w:val="Heading8Char"/>
    <w:qFormat/>
    <w:rsid w:val="00DC14D5"/>
    <w:pPr>
      <w:ind w:left="720"/>
      <w:outlineLvl w:val="7"/>
    </w:pPr>
    <w:rPr>
      <w:i/>
    </w:rPr>
  </w:style>
  <w:style w:type="paragraph" w:styleId="Heading9">
    <w:name w:val="heading 9"/>
    <w:basedOn w:val="Normal"/>
    <w:next w:val="Normal"/>
    <w:link w:val="Heading9Char"/>
    <w:qFormat/>
    <w:rsid w:val="00DC14D5"/>
    <w:pPr>
      <w:ind w:left="720"/>
      <w:outlineLvl w:val="8"/>
    </w:pPr>
    <w:rPr>
      <w:i/>
    </w:rPr>
  </w:style>
  <w:style w:type="character" w:default="1" w:styleId="DefaultParagraphFont">
    <w:name w:val="Default Paragraph Font"/>
    <w:uiPriority w:val="1"/>
    <w:unhideWhenUsed/>
    <w:rsid w:val="00DC1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4D5"/>
  </w:style>
  <w:style w:type="character" w:customStyle="1" w:styleId="Heading1Char">
    <w:name w:val="Heading 1 Char"/>
    <w:basedOn w:val="DefaultParagraphFont"/>
    <w:link w:val="Heading1"/>
    <w:rsid w:val="00DC14D5"/>
    <w:rPr>
      <w:rFonts w:ascii="Times New Roman" w:eastAsia="Times New Roman" w:hAnsi="Times New Roman" w:cs="Times New Roman"/>
      <w:b/>
      <w:sz w:val="32"/>
      <w:szCs w:val="20"/>
      <w:lang w:eastAsia="en-US"/>
    </w:rPr>
  </w:style>
  <w:style w:type="paragraph" w:styleId="BodyText">
    <w:name w:val="Body Text"/>
    <w:basedOn w:val="Normal"/>
    <w:link w:val="BodyTextChar"/>
    <w:rsid w:val="00DC14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14D5"/>
    <w:rPr>
      <w:rFonts w:ascii="Times New Roman" w:eastAsia="Times New Roman" w:hAnsi="Times New Roman" w:cs="Times New Roman"/>
      <w:sz w:val="24"/>
      <w:lang w:val="en-US" w:eastAsia="en-US"/>
    </w:rPr>
  </w:style>
  <w:style w:type="paragraph" w:styleId="Footer">
    <w:name w:val="footer"/>
    <w:basedOn w:val="Normal"/>
    <w:link w:val="FooterChar"/>
    <w:rsid w:val="00DC1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4D5"/>
    <w:rPr>
      <w:rFonts w:ascii="Times New Roman" w:eastAsia="Times New Roman" w:hAnsi="Times New Roman" w:cs="Times New Roman"/>
      <w:sz w:val="16"/>
      <w:lang w:val="en-US" w:eastAsia="en-US"/>
    </w:rPr>
  </w:style>
  <w:style w:type="paragraph" w:styleId="List">
    <w:name w:val="List"/>
    <w:basedOn w:val="BodyText"/>
    <w:next w:val="BodyText"/>
    <w:rsid w:val="00DC14D5"/>
    <w:pPr>
      <w:tabs>
        <w:tab w:val="left" w:pos="340"/>
      </w:tabs>
      <w:spacing w:before="60" w:after="60"/>
      <w:ind w:left="340" w:hanging="340"/>
    </w:pPr>
  </w:style>
  <w:style w:type="paragraph" w:styleId="ListBullet">
    <w:name w:val="List Bullet"/>
    <w:basedOn w:val="List"/>
    <w:rsid w:val="00DC14D5"/>
    <w:pPr>
      <w:numPr>
        <w:numId w:val="13"/>
      </w:numPr>
      <w:tabs>
        <w:tab w:val="clear" w:pos="340"/>
      </w:tabs>
      <w:spacing w:before="40" w:after="40"/>
    </w:pPr>
  </w:style>
  <w:style w:type="character" w:customStyle="1" w:styleId="SpecialBold">
    <w:name w:val="Special Bold"/>
    <w:basedOn w:val="DefaultParagraphFont"/>
    <w:rsid w:val="00DC14D5"/>
    <w:rPr>
      <w:b/>
      <w:spacing w:val="0"/>
    </w:rPr>
  </w:style>
  <w:style w:type="paragraph" w:styleId="Header">
    <w:name w:val="header"/>
    <w:basedOn w:val="Normal"/>
    <w:link w:val="HeaderChar"/>
    <w:rsid w:val="00DC1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4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14D5"/>
    <w:pPr>
      <w:spacing w:before="240" w:after="120"/>
      <w:outlineLvl w:val="0"/>
    </w:pPr>
    <w:rPr>
      <w:rFonts w:ascii="Times New Roman" w:hAnsi="Times New Roman"/>
      <w:b/>
      <w:sz w:val="28"/>
    </w:rPr>
  </w:style>
  <w:style w:type="paragraph" w:customStyle="1" w:styleId="AllowPageBreak">
    <w:name w:val="AllowPageBreak"/>
    <w:rsid w:val="00DC14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14D5"/>
    <w:pPr>
      <w:tabs>
        <w:tab w:val="left" w:pos="680"/>
      </w:tabs>
      <w:spacing w:before="60" w:after="60"/>
      <w:ind w:left="680" w:hanging="340"/>
    </w:pPr>
  </w:style>
  <w:style w:type="paragraph" w:styleId="ListBullet3">
    <w:name w:val="List Bullet 3"/>
    <w:basedOn w:val="List3"/>
    <w:rsid w:val="00DC14D5"/>
    <w:pPr>
      <w:numPr>
        <w:numId w:val="2"/>
      </w:numPr>
      <w:tabs>
        <w:tab w:val="clear" w:pos="1021"/>
      </w:tabs>
      <w:ind w:left="1037" w:hanging="357"/>
    </w:pPr>
  </w:style>
  <w:style w:type="character" w:customStyle="1" w:styleId="BoldandItalics">
    <w:name w:val="Bold and Italics"/>
    <w:qFormat/>
    <w:rsid w:val="00DC14D5"/>
    <w:rPr>
      <w:b/>
      <w:i/>
      <w:u w:val="none"/>
    </w:rPr>
  </w:style>
  <w:style w:type="character" w:customStyle="1" w:styleId="Heading2Char">
    <w:name w:val="Heading 2 Char"/>
    <w:basedOn w:val="DefaultParagraphFont"/>
    <w:link w:val="Heading2"/>
    <w:rsid w:val="00DC1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4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14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14D5"/>
    <w:rPr>
      <w:rFonts w:ascii="Courier New" w:eastAsia="Times New Roman" w:hAnsi="Courier New" w:cs="Times New Roman"/>
      <w:i/>
      <w:szCs w:val="20"/>
      <w:lang w:val="en-US" w:eastAsia="en-US"/>
    </w:rPr>
  </w:style>
  <w:style w:type="paragraph" w:customStyle="1" w:styleId="HeadingBase">
    <w:name w:val="Heading Base"/>
    <w:rsid w:val="00DC1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4D5"/>
    <w:pPr>
      <w:tabs>
        <w:tab w:val="right" w:leader="dot" w:pos="9072"/>
      </w:tabs>
      <w:ind w:left="567"/>
    </w:pPr>
    <w:rPr>
      <w:szCs w:val="22"/>
    </w:rPr>
  </w:style>
  <w:style w:type="paragraph" w:customStyle="1" w:styleId="TOCBase">
    <w:name w:val="TOC Base"/>
    <w:rsid w:val="00DC1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4D5"/>
    <w:pPr>
      <w:tabs>
        <w:tab w:val="right" w:leader="dot" w:pos="9072"/>
      </w:tabs>
      <w:spacing w:before="40" w:after="40"/>
      <w:ind w:left="284"/>
    </w:pPr>
    <w:rPr>
      <w:rFonts w:ascii="Times New Roman" w:hAnsi="Times New Roman"/>
    </w:rPr>
  </w:style>
  <w:style w:type="paragraph" w:styleId="TOC1">
    <w:name w:val="toc 1"/>
    <w:basedOn w:val="TOCBase"/>
    <w:next w:val="Normal"/>
    <w:rsid w:val="00DC14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14D5"/>
    <w:pPr>
      <w:spacing w:before="5040"/>
      <w:jc w:val="center"/>
    </w:pPr>
    <w:rPr>
      <w:sz w:val="48"/>
      <w:szCs w:val="72"/>
      <w:lang w:val="en-US"/>
    </w:rPr>
  </w:style>
  <w:style w:type="character" w:customStyle="1" w:styleId="TitleChar">
    <w:name w:val="Title Char"/>
    <w:basedOn w:val="DefaultParagraphFont"/>
    <w:link w:val="Title"/>
    <w:rsid w:val="00DC1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4D5"/>
    <w:pPr>
      <w:tabs>
        <w:tab w:val="left" w:pos="3600"/>
        <w:tab w:val="left" w:pos="3958"/>
      </w:tabs>
    </w:pPr>
  </w:style>
  <w:style w:type="paragraph" w:customStyle="1" w:styleId="Note">
    <w:name w:val="Note"/>
    <w:basedOn w:val="BodyText"/>
    <w:rsid w:val="00DC1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14D5"/>
    <w:pPr>
      <w:framePr w:wrap="auto" w:hAnchor="text" w:y="6049"/>
    </w:pPr>
    <w:rPr>
      <w:color w:val="000000"/>
      <w:sz w:val="40"/>
    </w:rPr>
  </w:style>
  <w:style w:type="paragraph" w:customStyle="1" w:styleId="TOCTitle">
    <w:name w:val="TOCTitle"/>
    <w:basedOn w:val="Heading1"/>
    <w:rsid w:val="00DC14D5"/>
    <w:pPr>
      <w:spacing w:after="240"/>
      <w:jc w:val="center"/>
      <w:outlineLvl w:val="9"/>
    </w:pPr>
    <w:rPr>
      <w:caps/>
    </w:rPr>
  </w:style>
  <w:style w:type="paragraph" w:customStyle="1" w:styleId="Version">
    <w:name w:val="Version"/>
    <w:rsid w:val="00DC14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14D5"/>
    <w:pPr>
      <w:numPr>
        <w:numId w:val="14"/>
      </w:numPr>
      <w:tabs>
        <w:tab w:val="clear" w:pos="680"/>
      </w:tabs>
    </w:pPr>
  </w:style>
  <w:style w:type="paragraph" w:styleId="Index1">
    <w:name w:val="index 1"/>
    <w:basedOn w:val="Normal"/>
    <w:next w:val="Normal"/>
    <w:semiHidden/>
    <w:rsid w:val="00DC14D5"/>
    <w:pPr>
      <w:keepNext w:val="0"/>
      <w:tabs>
        <w:tab w:val="right" w:pos="4176"/>
      </w:tabs>
      <w:ind w:left="198" w:hanging="198"/>
    </w:pPr>
    <w:rPr>
      <w:rFonts w:ascii="Garamond" w:hAnsi="Garamond"/>
    </w:rPr>
  </w:style>
  <w:style w:type="paragraph" w:styleId="IndexHeading">
    <w:name w:val="index heading"/>
    <w:basedOn w:val="Normal"/>
    <w:next w:val="Index1"/>
    <w:semiHidden/>
    <w:rsid w:val="00DC14D5"/>
    <w:pPr>
      <w:spacing w:before="120" w:after="120"/>
    </w:pPr>
    <w:rPr>
      <w:rFonts w:ascii="Arial" w:hAnsi="Arial"/>
      <w:b/>
      <w:color w:val="918585"/>
      <w:sz w:val="24"/>
    </w:rPr>
  </w:style>
  <w:style w:type="paragraph" w:customStyle="1" w:styleId="Chapter">
    <w:name w:val="Chapter"/>
    <w:basedOn w:val="Normal"/>
    <w:rsid w:val="00DC14D5"/>
    <w:pPr>
      <w:spacing w:before="240"/>
    </w:pPr>
    <w:rPr>
      <w:rFonts w:ascii="Times New Roman" w:hAnsi="Times New Roman"/>
      <w:smallCaps/>
      <w:spacing w:val="80"/>
      <w:sz w:val="28"/>
    </w:rPr>
  </w:style>
  <w:style w:type="paragraph" w:customStyle="1" w:styleId="InChapter">
    <w:name w:val="InChapter"/>
    <w:basedOn w:val="Heading3"/>
    <w:rsid w:val="00DC14D5"/>
    <w:pPr>
      <w:spacing w:after="240"/>
      <w:outlineLvl w:val="9"/>
    </w:pPr>
    <w:rPr>
      <w:noProof/>
    </w:rPr>
  </w:style>
  <w:style w:type="paragraph" w:styleId="Index2">
    <w:name w:val="index 2"/>
    <w:basedOn w:val="Normal"/>
    <w:next w:val="Normal"/>
    <w:semiHidden/>
    <w:rsid w:val="00DC14D5"/>
    <w:pPr>
      <w:tabs>
        <w:tab w:val="right" w:pos="4176"/>
      </w:tabs>
      <w:ind w:left="568" w:hanging="284"/>
    </w:pPr>
    <w:rPr>
      <w:rFonts w:ascii="Garamond" w:hAnsi="Garamond"/>
    </w:rPr>
  </w:style>
  <w:style w:type="paragraph" w:customStyle="1" w:styleId="Byline">
    <w:name w:val="Byline"/>
    <w:rsid w:val="00DC1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4D5"/>
    <w:pPr>
      <w:tabs>
        <w:tab w:val="clear" w:pos="3600"/>
        <w:tab w:val="clear" w:pos="3958"/>
      </w:tabs>
      <w:jc w:val="right"/>
    </w:pPr>
  </w:style>
  <w:style w:type="character" w:styleId="Emphasis">
    <w:name w:val="Emphasis"/>
    <w:basedOn w:val="DefaultParagraphFont"/>
    <w:qFormat/>
    <w:rsid w:val="00DC14D5"/>
    <w:rPr>
      <w:i/>
    </w:rPr>
  </w:style>
  <w:style w:type="paragraph" w:styleId="Caption">
    <w:name w:val="caption"/>
    <w:basedOn w:val="BodyText"/>
    <w:next w:val="Normal"/>
    <w:qFormat/>
    <w:rsid w:val="00DC14D5"/>
    <w:pPr>
      <w:framePr w:w="2268" w:hSpace="181" w:vSpace="181" w:wrap="around" w:vAnchor="text" w:hAnchor="page" w:x="1135" w:y="285" w:anchorLock="1"/>
    </w:pPr>
    <w:rPr>
      <w:i/>
    </w:rPr>
  </w:style>
  <w:style w:type="paragraph" w:customStyle="1" w:styleId="MiniTOCTitle">
    <w:name w:val="MiniTOCTitle"/>
    <w:basedOn w:val="Heading4"/>
    <w:rsid w:val="00DC14D5"/>
    <w:pPr>
      <w:spacing w:before="240"/>
      <w:outlineLvl w:val="9"/>
    </w:pPr>
    <w:rPr>
      <w:noProof/>
      <w:sz w:val="24"/>
    </w:rPr>
  </w:style>
  <w:style w:type="paragraph" w:customStyle="1" w:styleId="MiniTOCItem">
    <w:name w:val="MiniTOCItem"/>
    <w:basedOn w:val="ListBullet"/>
    <w:rsid w:val="00DC14D5"/>
    <w:pPr>
      <w:numPr>
        <w:numId w:val="0"/>
      </w:numPr>
      <w:tabs>
        <w:tab w:val="right" w:leader="dot" w:pos="6521"/>
      </w:tabs>
      <w:spacing w:before="0" w:after="0"/>
    </w:pPr>
  </w:style>
  <w:style w:type="paragraph" w:customStyle="1" w:styleId="TOFTitle">
    <w:name w:val="TOFTitle"/>
    <w:basedOn w:val="TOCTitle"/>
    <w:rsid w:val="00DC14D5"/>
  </w:style>
  <w:style w:type="paragraph" w:styleId="TableofFigures">
    <w:name w:val="table of figures"/>
    <w:basedOn w:val="Normal"/>
    <w:next w:val="Normal"/>
    <w:semiHidden/>
    <w:rsid w:val="00DC14D5"/>
    <w:pPr>
      <w:tabs>
        <w:tab w:val="right" w:leader="dot" w:pos="9072"/>
      </w:tabs>
      <w:ind w:left="970" w:hanging="403"/>
    </w:pPr>
    <w:rPr>
      <w:rFonts w:ascii="Times New Roman" w:hAnsi="Times New Roman"/>
      <w:b/>
    </w:rPr>
  </w:style>
  <w:style w:type="paragraph" w:styleId="ListNumber">
    <w:name w:val="List Number"/>
    <w:basedOn w:val="List"/>
    <w:rsid w:val="00DC14D5"/>
    <w:pPr>
      <w:numPr>
        <w:numId w:val="11"/>
      </w:numPr>
    </w:pPr>
  </w:style>
  <w:style w:type="character" w:customStyle="1" w:styleId="WingdingSymbols">
    <w:name w:val="Wingding Symbols"/>
    <w:rsid w:val="00DC14D5"/>
    <w:rPr>
      <w:rFonts w:ascii="Wingdings" w:hAnsi="Wingdings"/>
    </w:rPr>
  </w:style>
  <w:style w:type="paragraph" w:customStyle="1" w:styleId="TableHeading">
    <w:name w:val="Table Heading"/>
    <w:basedOn w:val="HeadingBase"/>
    <w:rsid w:val="00DC14D5"/>
    <w:pPr>
      <w:keepLines/>
      <w:pBdr>
        <w:bottom w:val="single" w:sz="6" w:space="1" w:color="918585"/>
      </w:pBdr>
      <w:spacing w:before="240"/>
    </w:pPr>
  </w:style>
  <w:style w:type="character" w:customStyle="1" w:styleId="HotSpot">
    <w:name w:val="HotSpot"/>
    <w:rsid w:val="00DC14D5"/>
    <w:rPr>
      <w:color w:val="0033CC"/>
      <w:u w:val="none"/>
    </w:rPr>
  </w:style>
  <w:style w:type="paragraph" w:customStyle="1" w:styleId="BodyTextRight">
    <w:name w:val="Body Text Right"/>
    <w:basedOn w:val="BodyText"/>
    <w:rsid w:val="00DC14D5"/>
    <w:pPr>
      <w:spacing w:before="0" w:after="0"/>
      <w:jc w:val="right"/>
    </w:pPr>
  </w:style>
  <w:style w:type="paragraph" w:styleId="Index3">
    <w:name w:val="index 3"/>
    <w:basedOn w:val="ListNumber2"/>
    <w:next w:val="Normal"/>
    <w:semiHidden/>
    <w:rsid w:val="00DC14D5"/>
    <w:pPr>
      <w:numPr>
        <w:numId w:val="0"/>
      </w:numPr>
      <w:tabs>
        <w:tab w:val="right" w:leader="dot" w:pos="4176"/>
      </w:tabs>
    </w:pPr>
  </w:style>
  <w:style w:type="paragraph" w:styleId="ListNumber2">
    <w:name w:val="List Number 2"/>
    <w:basedOn w:val="List2"/>
    <w:rsid w:val="00DC14D5"/>
    <w:pPr>
      <w:numPr>
        <w:numId w:val="10"/>
      </w:numPr>
      <w:tabs>
        <w:tab w:val="clear" w:pos="1060"/>
      </w:tabs>
    </w:pPr>
  </w:style>
  <w:style w:type="paragraph" w:customStyle="1" w:styleId="MarginNote">
    <w:name w:val="Margin Note"/>
    <w:basedOn w:val="BodyText"/>
    <w:rsid w:val="00DC1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4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14D5"/>
    <w:rPr>
      <w:sz w:val="32"/>
    </w:rPr>
  </w:style>
  <w:style w:type="paragraph" w:customStyle="1" w:styleId="HeadingProcedure">
    <w:name w:val="Heading Procedure"/>
    <w:basedOn w:val="HeadingBase"/>
    <w:next w:val="Normal"/>
    <w:rsid w:val="00DC14D5"/>
    <w:pPr>
      <w:tabs>
        <w:tab w:val="left" w:pos="0"/>
      </w:tabs>
      <w:spacing w:before="120" w:after="60"/>
    </w:pPr>
    <w:rPr>
      <w:i/>
      <w:color w:val="918585"/>
      <w:sz w:val="22"/>
    </w:rPr>
  </w:style>
  <w:style w:type="paragraph" w:customStyle="1" w:styleId="TableBodyText">
    <w:name w:val="Table Body Text"/>
    <w:basedOn w:val="BodyText"/>
    <w:rsid w:val="00DC14D5"/>
    <w:pPr>
      <w:spacing w:before="60" w:after="60"/>
    </w:pPr>
  </w:style>
  <w:style w:type="paragraph" w:styleId="ListContinue">
    <w:name w:val="List Continue"/>
    <w:basedOn w:val="List"/>
    <w:rsid w:val="00DC14D5"/>
    <w:pPr>
      <w:ind w:firstLine="0"/>
    </w:pPr>
  </w:style>
  <w:style w:type="paragraph" w:customStyle="1" w:styleId="ListNote">
    <w:name w:val="List Note"/>
    <w:basedOn w:val="List"/>
    <w:rsid w:val="00DC14D5"/>
    <w:pPr>
      <w:pBdr>
        <w:top w:val="single" w:sz="6" w:space="2" w:color="918585"/>
        <w:bottom w:val="single" w:sz="6" w:space="2" w:color="918585"/>
      </w:pBdr>
      <w:tabs>
        <w:tab w:val="left" w:pos="1021"/>
      </w:tabs>
      <w:ind w:firstLine="0"/>
    </w:pPr>
  </w:style>
  <w:style w:type="paragraph" w:customStyle="1" w:styleId="Warning">
    <w:name w:val="Warning"/>
    <w:basedOn w:val="BodyText"/>
    <w:rsid w:val="00DC14D5"/>
    <w:pPr>
      <w:shd w:val="clear" w:color="auto" w:fill="D9D9D9"/>
      <w:tabs>
        <w:tab w:val="left" w:pos="992"/>
      </w:tabs>
      <w:ind w:left="119" w:right="119"/>
    </w:pPr>
    <w:rPr>
      <w:sz w:val="20"/>
    </w:rPr>
  </w:style>
  <w:style w:type="paragraph" w:customStyle="1" w:styleId="MarginIcons">
    <w:name w:val="Margin Icons"/>
    <w:basedOn w:val="BodyText"/>
    <w:rsid w:val="00DC1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4D5"/>
    <w:rPr>
      <w:rFonts w:ascii="Courier New" w:hAnsi="Courier New"/>
    </w:rPr>
  </w:style>
  <w:style w:type="paragraph" w:customStyle="1" w:styleId="NoteBullet">
    <w:name w:val="Note Bullet"/>
    <w:basedOn w:val="Note"/>
    <w:rsid w:val="00DC14D5"/>
    <w:pPr>
      <w:tabs>
        <w:tab w:val="clear" w:pos="680"/>
      </w:tabs>
      <w:spacing w:before="60" w:after="60"/>
    </w:pPr>
  </w:style>
  <w:style w:type="paragraph" w:customStyle="1" w:styleId="SubHeading2">
    <w:name w:val="SubHeading2"/>
    <w:basedOn w:val="HeadingBase"/>
    <w:rsid w:val="00DC14D5"/>
    <w:pPr>
      <w:spacing w:before="240" w:after="60"/>
    </w:pPr>
    <w:rPr>
      <w:sz w:val="20"/>
    </w:rPr>
  </w:style>
  <w:style w:type="paragraph" w:customStyle="1" w:styleId="SubHeading1">
    <w:name w:val="SubHeading1"/>
    <w:basedOn w:val="HeadingBase"/>
    <w:rsid w:val="00DC14D5"/>
    <w:pPr>
      <w:spacing w:before="240" w:after="60"/>
    </w:pPr>
    <w:rPr>
      <w:color w:val="918585"/>
      <w:sz w:val="22"/>
    </w:rPr>
  </w:style>
  <w:style w:type="paragraph" w:customStyle="1" w:styleId="SideHeading">
    <w:name w:val="Side Heading"/>
    <w:basedOn w:val="HeadingBase"/>
    <w:rsid w:val="00DC1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4D5"/>
    <w:pPr>
      <w:numPr>
        <w:numId w:val="12"/>
      </w:numPr>
    </w:pPr>
  </w:style>
  <w:style w:type="paragraph" w:styleId="PlainText">
    <w:name w:val="Plain Text"/>
    <w:basedOn w:val="Normal"/>
    <w:link w:val="PlainTextChar"/>
    <w:rsid w:val="00DC14D5"/>
    <w:rPr>
      <w:sz w:val="20"/>
    </w:rPr>
  </w:style>
  <w:style w:type="character" w:customStyle="1" w:styleId="PlainTextChar">
    <w:name w:val="Plain Text Char"/>
    <w:basedOn w:val="DefaultParagraphFont"/>
    <w:link w:val="PlainText"/>
    <w:rsid w:val="00DC14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14D5"/>
    <w:rPr>
      <w:b/>
      <w:smallCaps/>
    </w:rPr>
  </w:style>
  <w:style w:type="paragraph" w:customStyle="1" w:styleId="TableListNumber">
    <w:name w:val="Table List Number"/>
    <w:basedOn w:val="ListNumber"/>
    <w:rsid w:val="00DC14D5"/>
    <w:pPr>
      <w:numPr>
        <w:numId w:val="0"/>
      </w:numPr>
    </w:pPr>
  </w:style>
  <w:style w:type="paragraph" w:styleId="TOC4">
    <w:name w:val="toc 4"/>
    <w:basedOn w:val="TOCBase"/>
    <w:next w:val="Normal"/>
    <w:semiHidden/>
    <w:rsid w:val="00DC14D5"/>
    <w:pPr>
      <w:tabs>
        <w:tab w:val="right" w:leader="dot" w:pos="9071"/>
      </w:tabs>
      <w:ind w:left="1701"/>
    </w:pPr>
  </w:style>
  <w:style w:type="paragraph" w:customStyle="1" w:styleId="ListAlpha">
    <w:name w:val="List Alpha"/>
    <w:basedOn w:val="List"/>
    <w:rsid w:val="00DC14D5"/>
    <w:pPr>
      <w:numPr>
        <w:numId w:val="9"/>
      </w:numPr>
    </w:pPr>
  </w:style>
  <w:style w:type="paragraph" w:customStyle="1" w:styleId="ListAlpha2">
    <w:name w:val="List Alpha 2"/>
    <w:basedOn w:val="List2"/>
    <w:rsid w:val="00DC14D5"/>
    <w:pPr>
      <w:numPr>
        <w:numId w:val="8"/>
      </w:numPr>
    </w:pPr>
  </w:style>
  <w:style w:type="paragraph" w:styleId="List3">
    <w:name w:val="List 3"/>
    <w:basedOn w:val="BodyText"/>
    <w:rsid w:val="00DC14D5"/>
    <w:pPr>
      <w:tabs>
        <w:tab w:val="left" w:pos="1021"/>
      </w:tabs>
      <w:spacing w:before="60" w:after="60"/>
      <w:ind w:left="1020" w:hanging="340"/>
    </w:pPr>
  </w:style>
  <w:style w:type="paragraph" w:styleId="List4">
    <w:name w:val="List 4"/>
    <w:basedOn w:val="BodyText"/>
    <w:rsid w:val="00DC14D5"/>
    <w:pPr>
      <w:tabs>
        <w:tab w:val="left" w:pos="1361"/>
      </w:tabs>
      <w:spacing w:before="60" w:after="60"/>
      <w:ind w:left="1361" w:hanging="340"/>
    </w:pPr>
  </w:style>
  <w:style w:type="paragraph" w:styleId="List5">
    <w:name w:val="List 5"/>
    <w:basedOn w:val="BodyText"/>
    <w:rsid w:val="00DC14D5"/>
    <w:pPr>
      <w:tabs>
        <w:tab w:val="left" w:pos="1701"/>
      </w:tabs>
      <w:spacing w:before="60" w:after="60"/>
      <w:ind w:left="1701" w:hanging="340"/>
    </w:pPr>
  </w:style>
  <w:style w:type="paragraph" w:styleId="ListBullet4">
    <w:name w:val="List Bullet 4"/>
    <w:basedOn w:val="List4"/>
    <w:rsid w:val="00DC14D5"/>
    <w:pPr>
      <w:numPr>
        <w:numId w:val="3"/>
      </w:numPr>
    </w:pPr>
  </w:style>
  <w:style w:type="paragraph" w:styleId="ListBullet5">
    <w:name w:val="List Bullet 5"/>
    <w:basedOn w:val="List5"/>
    <w:rsid w:val="00DC14D5"/>
    <w:pPr>
      <w:numPr>
        <w:numId w:val="4"/>
      </w:numPr>
    </w:pPr>
  </w:style>
  <w:style w:type="paragraph" w:styleId="ListContinue2">
    <w:name w:val="List Continue 2"/>
    <w:basedOn w:val="List2"/>
    <w:rsid w:val="00DC14D5"/>
    <w:pPr>
      <w:ind w:firstLine="0"/>
    </w:pPr>
  </w:style>
  <w:style w:type="paragraph" w:styleId="ListContinue3">
    <w:name w:val="List Continue 3"/>
    <w:basedOn w:val="List3"/>
    <w:rsid w:val="00DC14D5"/>
    <w:pPr>
      <w:ind w:left="1021" w:firstLine="0"/>
    </w:pPr>
  </w:style>
  <w:style w:type="paragraph" w:styleId="ListContinue4">
    <w:name w:val="List Continue 4"/>
    <w:basedOn w:val="List4"/>
    <w:rsid w:val="00DC14D5"/>
    <w:pPr>
      <w:ind w:firstLine="0"/>
    </w:pPr>
  </w:style>
  <w:style w:type="paragraph" w:styleId="ListContinue5">
    <w:name w:val="List Continue 5"/>
    <w:basedOn w:val="List5"/>
    <w:rsid w:val="00DC14D5"/>
    <w:pPr>
      <w:ind w:firstLine="0"/>
    </w:pPr>
  </w:style>
  <w:style w:type="paragraph" w:styleId="ListNumber3">
    <w:name w:val="List Number 3"/>
    <w:basedOn w:val="List3"/>
    <w:rsid w:val="00DC14D5"/>
    <w:pPr>
      <w:numPr>
        <w:numId w:val="5"/>
      </w:numPr>
    </w:pPr>
  </w:style>
  <w:style w:type="paragraph" w:styleId="ListNumber4">
    <w:name w:val="List Number 4"/>
    <w:basedOn w:val="List4"/>
    <w:rsid w:val="00DC14D5"/>
    <w:pPr>
      <w:numPr>
        <w:numId w:val="6"/>
      </w:numPr>
    </w:pPr>
  </w:style>
  <w:style w:type="paragraph" w:styleId="ListNumber5">
    <w:name w:val="List Number 5"/>
    <w:basedOn w:val="List5"/>
    <w:rsid w:val="00DC14D5"/>
    <w:pPr>
      <w:numPr>
        <w:numId w:val="7"/>
      </w:numPr>
    </w:pPr>
  </w:style>
  <w:style w:type="paragraph" w:styleId="BlockText">
    <w:name w:val="Block Text"/>
    <w:basedOn w:val="Normal"/>
    <w:rsid w:val="00DC14D5"/>
    <w:pPr>
      <w:spacing w:after="120"/>
      <w:ind w:left="1440" w:right="1440"/>
    </w:pPr>
  </w:style>
  <w:style w:type="character" w:customStyle="1" w:styleId="Subscript">
    <w:name w:val="Subscript"/>
    <w:basedOn w:val="DefaultParagraphFont"/>
    <w:rsid w:val="00DC14D5"/>
    <w:rPr>
      <w:sz w:val="16"/>
      <w:vertAlign w:val="subscript"/>
    </w:rPr>
  </w:style>
  <w:style w:type="character" w:customStyle="1" w:styleId="Superscript">
    <w:name w:val="Superscript"/>
    <w:basedOn w:val="DefaultParagraphFont"/>
    <w:rsid w:val="00DC14D5"/>
    <w:rPr>
      <w:sz w:val="16"/>
      <w:vertAlign w:val="superscript"/>
    </w:rPr>
  </w:style>
  <w:style w:type="character" w:customStyle="1" w:styleId="Symbols">
    <w:name w:val="Symbols"/>
    <w:basedOn w:val="DefaultParagraphFont"/>
    <w:rsid w:val="00DC14D5"/>
    <w:rPr>
      <w:rFonts w:ascii="Symbol" w:hAnsi="Symbol"/>
    </w:rPr>
  </w:style>
  <w:style w:type="character" w:customStyle="1" w:styleId="MenuOptions">
    <w:name w:val="Menu Options"/>
    <w:basedOn w:val="DefaultParagraphFont"/>
    <w:rsid w:val="00DC14D5"/>
    <w:rPr>
      <w:rFonts w:ascii="Arial Narrow" w:hAnsi="Arial Narrow"/>
      <w:smallCaps/>
    </w:rPr>
  </w:style>
  <w:style w:type="character" w:customStyle="1" w:styleId="Buttons">
    <w:name w:val="Buttons"/>
    <w:basedOn w:val="DefaultParagraphFont"/>
    <w:rsid w:val="00DC14D5"/>
    <w:rPr>
      <w:b/>
    </w:rPr>
  </w:style>
  <w:style w:type="character" w:customStyle="1" w:styleId="Underlined">
    <w:name w:val="Underlined"/>
    <w:basedOn w:val="DefaultParagraphFont"/>
    <w:rsid w:val="00DC14D5"/>
    <w:rPr>
      <w:u w:val="single"/>
    </w:rPr>
  </w:style>
  <w:style w:type="paragraph" w:customStyle="1" w:styleId="TableBodyTextRight">
    <w:name w:val="Table Body Text Right"/>
    <w:basedOn w:val="TableBodyText"/>
    <w:rsid w:val="00DC14D5"/>
    <w:pPr>
      <w:widowControl w:val="0"/>
      <w:autoSpaceDE w:val="0"/>
      <w:autoSpaceDN w:val="0"/>
      <w:adjustRightInd w:val="0"/>
      <w:jc w:val="right"/>
    </w:pPr>
    <w:rPr>
      <w:rFonts w:cs="Arial"/>
      <w:szCs w:val="18"/>
    </w:rPr>
  </w:style>
  <w:style w:type="paragraph" w:customStyle="1" w:styleId="CopyrightText">
    <w:name w:val="Copyright Text"/>
    <w:basedOn w:val="BodyText"/>
    <w:rsid w:val="00DC14D5"/>
    <w:rPr>
      <w:sz w:val="18"/>
    </w:rPr>
  </w:style>
  <w:style w:type="paragraph" w:customStyle="1" w:styleId="BodySmallRight">
    <w:name w:val="Body Small Right"/>
    <w:basedOn w:val="BodyTextRight"/>
    <w:rsid w:val="00DC14D5"/>
    <w:rPr>
      <w:sz w:val="18"/>
      <w:szCs w:val="18"/>
    </w:rPr>
  </w:style>
  <w:style w:type="paragraph" w:customStyle="1" w:styleId="MarginEdition">
    <w:name w:val="Margin Edition"/>
    <w:basedOn w:val="MarginNote"/>
    <w:rsid w:val="00DC14D5"/>
    <w:pPr>
      <w:spacing w:before="0" w:after="0"/>
    </w:pPr>
    <w:rPr>
      <w:rFonts w:ascii="Times New Roman" w:hAnsi="Times New Roman"/>
      <w:color w:val="999999"/>
    </w:rPr>
  </w:style>
  <w:style w:type="paragraph" w:customStyle="1" w:styleId="Spacer">
    <w:name w:val="Spacer"/>
    <w:basedOn w:val="Normal"/>
    <w:rsid w:val="00DC14D5"/>
    <w:rPr>
      <w:sz w:val="2"/>
      <w:szCs w:val="2"/>
    </w:rPr>
  </w:style>
  <w:style w:type="character" w:customStyle="1" w:styleId="Small">
    <w:name w:val="Small"/>
    <w:basedOn w:val="DefaultParagraphFont"/>
    <w:rsid w:val="00DC14D5"/>
    <w:rPr>
      <w:sz w:val="16"/>
    </w:rPr>
  </w:style>
  <w:style w:type="paragraph" w:customStyle="1" w:styleId="WideTable">
    <w:name w:val="Wide Table"/>
    <w:basedOn w:val="Normal"/>
    <w:rsid w:val="00DC14D5"/>
    <w:pPr>
      <w:ind w:left="-1418"/>
    </w:pPr>
    <w:rPr>
      <w:sz w:val="2"/>
      <w:szCs w:val="2"/>
    </w:rPr>
  </w:style>
  <w:style w:type="character" w:styleId="PageNumber">
    <w:name w:val="page number"/>
    <w:basedOn w:val="DefaultParagraphFont"/>
    <w:rsid w:val="00DC14D5"/>
  </w:style>
  <w:style w:type="paragraph" w:styleId="Quote">
    <w:name w:val="Quote"/>
    <w:basedOn w:val="Heading1"/>
    <w:link w:val="QuoteChar"/>
    <w:qFormat/>
    <w:rsid w:val="00DC14D5"/>
    <w:rPr>
      <w:b w:val="0"/>
      <w:sz w:val="72"/>
      <w:szCs w:val="72"/>
      <w:lang w:val="en-NZ"/>
    </w:rPr>
  </w:style>
  <w:style w:type="character" w:customStyle="1" w:styleId="QuoteChar">
    <w:name w:val="Quote Char"/>
    <w:basedOn w:val="DefaultParagraphFont"/>
    <w:link w:val="Quote"/>
    <w:rsid w:val="00DC1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4D5"/>
    <w:pPr>
      <w:pageBreakBefore/>
    </w:pPr>
  </w:style>
  <w:style w:type="paragraph" w:customStyle="1" w:styleId="Border">
    <w:name w:val="Border"/>
    <w:basedOn w:val="Normal"/>
    <w:qFormat/>
    <w:rsid w:val="00DC1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4D5"/>
    <w:rPr>
      <w:b/>
      <w:bCs/>
      <w:i/>
      <w:iCs/>
      <w:color w:val="auto"/>
    </w:rPr>
  </w:style>
  <w:style w:type="paragraph" w:styleId="IntenseQuote">
    <w:name w:val="Intense Quote"/>
    <w:basedOn w:val="Normal"/>
    <w:next w:val="Normal"/>
    <w:link w:val="IntenseQuoteChar"/>
    <w:uiPriority w:val="30"/>
    <w:qFormat/>
    <w:rsid w:val="00DC1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4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14D5"/>
    <w:rPr>
      <w:smallCaps/>
      <w:color w:val="auto"/>
      <w:u w:val="single"/>
    </w:rPr>
  </w:style>
  <w:style w:type="character" w:styleId="IntenseReference">
    <w:name w:val="Intense Reference"/>
    <w:basedOn w:val="DefaultParagraphFont"/>
    <w:uiPriority w:val="32"/>
    <w:qFormat/>
    <w:rsid w:val="00DC14D5"/>
    <w:rPr>
      <w:b/>
      <w:bCs/>
      <w:smallCaps/>
      <w:color w:val="auto"/>
      <w:spacing w:val="5"/>
      <w:u w:val="single"/>
    </w:rPr>
  </w:style>
  <w:style w:type="paragraph" w:customStyle="1" w:styleId="2ColumnHeading">
    <w:name w:val="2Column Heading"/>
    <w:basedOn w:val="BodyText"/>
    <w:qFormat/>
    <w:rsid w:val="00DC14D5"/>
    <w:pPr>
      <w:spacing w:after="60"/>
      <w:ind w:left="-2268"/>
    </w:pPr>
    <w:rPr>
      <w:b/>
    </w:rPr>
  </w:style>
  <w:style w:type="paragraph" w:customStyle="1" w:styleId="Heading1TOC">
    <w:name w:val="Heading1 TOC"/>
    <w:basedOn w:val="Normal"/>
    <w:qFormat/>
    <w:rsid w:val="00DC14D5"/>
    <w:pPr>
      <w:spacing w:before="240" w:after="120"/>
    </w:pPr>
    <w:rPr>
      <w:rFonts w:ascii="Times New Roman" w:hAnsi="Times New Roman"/>
      <w:b/>
      <w:sz w:val="32"/>
    </w:rPr>
  </w:style>
  <w:style w:type="paragraph" w:customStyle="1" w:styleId="Heading2TOC">
    <w:name w:val="Heading2 TOC"/>
    <w:basedOn w:val="Normal"/>
    <w:qFormat/>
    <w:rsid w:val="00DC14D5"/>
    <w:pPr>
      <w:spacing w:before="240" w:after="60"/>
    </w:pPr>
    <w:rPr>
      <w:rFonts w:ascii="Times New Roman" w:hAnsi="Times New Roman"/>
      <w:b/>
      <w:sz w:val="28"/>
    </w:rPr>
  </w:style>
  <w:style w:type="character" w:customStyle="1" w:styleId="Underline">
    <w:name w:val="Underline"/>
    <w:basedOn w:val="DefaultParagraphFont"/>
    <w:qFormat/>
    <w:rsid w:val="00DC14D5"/>
    <w:rPr>
      <w:u w:val="single"/>
    </w:rPr>
  </w:style>
  <w:style w:type="paragraph" w:styleId="BalloonText">
    <w:name w:val="Balloon Text"/>
    <w:basedOn w:val="Normal"/>
    <w:link w:val="BalloonTextChar"/>
    <w:rsid w:val="00DC14D5"/>
    <w:rPr>
      <w:rFonts w:ascii="Tahoma" w:hAnsi="Tahoma" w:cs="Tahoma"/>
      <w:sz w:val="16"/>
      <w:szCs w:val="16"/>
    </w:rPr>
  </w:style>
  <w:style w:type="character" w:customStyle="1" w:styleId="BalloonTextChar">
    <w:name w:val="Balloon Text Char"/>
    <w:basedOn w:val="DefaultParagraphFont"/>
    <w:link w:val="BalloonText"/>
    <w:rsid w:val="00DC14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14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14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1992</Words>
  <Characters>13093</Characters>
  <Application>Microsoft Office Word</Application>
  <DocSecurity>0</DocSecurity>
  <Lines>443</Lines>
  <Paragraphs>255</Paragraphs>
  <ScaleCrop>false</ScaleCrop>
  <Company>Author-it Software Corporation Ltd.</Company>
  <LinksUpToDate>false</LinksUpToDate>
  <CharactersWithSpaces>15000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FPIFGM4202B Manage stand health</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2012-05-26T07:11:00Z</dcterms:modified>
</cp:coreProperties>
</file>