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146" w:rsidP="00F63146">
      <w:pPr>
        <w:pStyle w:val="Title"/>
      </w:pPr>
      <w:r>
        <w:fldChar w:fldCharType="begin"/>
      </w:r>
      <w:r>
        <w:instrText xml:space="preserve"> TITLE   \* MERGEFORMAT </w:instrText>
      </w:r>
      <w:r>
        <w:fldChar w:fldCharType="separate"/>
      </w:r>
      <w:r>
        <w:t>FPIFGM4201B Implement a forest establishment plan</w:t>
      </w:r>
      <w:r>
        <w:fldChar w:fldCharType="end"/>
      </w:r>
    </w:p>
    <w:p w:rsidR="00F63146" w:rsidP="00F63146">
      <w:pPr>
        <w:pStyle w:val="Version"/>
        <w:sectPr w:rsidSect="00162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AE7" w:rsidP="00162AE7">
      <w:pPr>
        <w:pStyle w:val="SuperHeading"/>
      </w:pPr>
      <w:r w:rsidRPr="00162AE7">
        <w:t>FPIFGM4201B Implement a forest establishment plan</w:t>
      </w:r>
    </w:p>
    <w:p w:rsidR="00000000" w:rsidRPr="00162AE7" w:rsidP="00162AE7">
      <w:pPr>
        <w:pStyle w:val="Heading1"/>
      </w:pPr>
      <w:bookmarkStart w:id="1" w:name="O_270636"/>
      <w:bookmarkEnd w:id="1"/>
      <w:r w:rsidRPr="00162AE7">
        <w:t>Modification History</w:t>
      </w:r>
    </w:p>
    <w:p w:rsidR="00000000" w:rsidRPr="00162AE7" w:rsidP="00162AE7">
      <w:pPr>
        <w:pStyle w:val="BodyText"/>
      </w:pPr>
      <w:r w:rsidRPr="00162AE7">
        <w:t>Not Applicable</w:t>
      </w:r>
    </w:p>
    <w:p w:rsidR="00000000" w:rsidRPr="00162AE7" w:rsidP="00162AE7">
      <w:pPr>
        <w:pStyle w:val="AllowPageBreak"/>
      </w:pPr>
    </w:p>
    <w:p w:rsidR="00000000" w:rsidRPr="00162AE7" w:rsidP="00162AE7">
      <w:pPr>
        <w:pStyle w:val="Heading1"/>
      </w:pPr>
      <w:bookmarkStart w:id="2" w:name="O_203652"/>
      <w:bookmarkEnd w:id="2"/>
      <w:r w:rsidRPr="00162AE7">
        <w:t>Unit Descriptor</w:t>
      </w:r>
    </w:p>
    <w:tbl>
      <w:tblPr>
        <w:tblW w:w="0" w:type="auto"/>
        <w:tblLayout w:type="fixed"/>
        <w:tblCellMar>
          <w:left w:w="62" w:type="dxa"/>
          <w:right w:w="62" w:type="dxa"/>
        </w:tblCellMar>
        <w:tblLook w:val="0000"/>
      </w:tblPr>
      <w:tblGrid>
        <w:gridCol w:w="2654"/>
        <w:gridCol w:w="5868"/>
      </w:tblGrid>
      <w:tr w:rsidTr="00F63146">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This unit describes the outcomes required to establish or re-establish a section of native forest or p</w:t>
            </w:r>
            <w:r w:rsidRPr="00162AE7">
              <w:t>lantation, either in a monoculture or multiple-use environment</w:t>
            </w:r>
          </w:p>
          <w:p w:rsidR="00000000" w:rsidRPr="00162AE7" w:rsidP="00162AE7">
            <w:pPr>
              <w:pStyle w:val="BodyText"/>
            </w:pPr>
            <w:r w:rsidRPr="00162AE7">
              <w:t>Compliance with licensing, legislative, regulatory or certification requirements may be required in various jurisdictions</w:t>
            </w:r>
          </w:p>
          <w:p w:rsidR="00000000" w:rsidRPr="00162AE7" w:rsidP="00162AE7">
            <w:pPr>
              <w:pStyle w:val="BodyText"/>
            </w:pPr>
            <w:r w:rsidRPr="00162AE7">
              <w:t>This unit replaces FPIFGM4201A Implement a forest establishment plan</w:t>
            </w:r>
          </w:p>
        </w:tc>
      </w:tr>
    </w:tbl>
    <w:p w:rsidR="00F63146" w:rsidP="00162AE7">
      <w:pPr>
        <w:pStyle w:val="BodyText"/>
      </w:pPr>
    </w:p>
    <w:p w:rsidR="00F63146" w:rsidP="00162AE7">
      <w:pPr>
        <w:pStyle w:val="BodyText"/>
      </w:pPr>
    </w:p>
    <w:p w:rsidR="00000000" w:rsidRPr="00162AE7" w:rsidP="00162AE7">
      <w:pPr>
        <w:pStyle w:val="Heading1"/>
      </w:pPr>
      <w:bookmarkStart w:id="3" w:name="O_203654"/>
      <w:bookmarkEnd w:id="3"/>
      <w:r w:rsidRPr="00162AE7">
        <w:t>Application of the Unit</w:t>
      </w:r>
    </w:p>
    <w:tbl>
      <w:tblPr>
        <w:tblW w:w="0" w:type="auto"/>
        <w:tblLayout w:type="fixed"/>
        <w:tblCellMar>
          <w:left w:w="62" w:type="dxa"/>
          <w:right w:w="62" w:type="dxa"/>
        </w:tblCellMar>
        <w:tblLook w:val="0000"/>
      </w:tblPr>
      <w:tblGrid>
        <w:gridCol w:w="2754"/>
        <w:gridCol w:w="5768"/>
      </w:tblGrid>
      <w:tr w:rsidTr="00F63146">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 xml:space="preserve">The unit involves implementing a forest establishment plan in a forest environment setting </w:t>
            </w:r>
          </w:p>
          <w:p w:rsidR="00000000" w:rsidRPr="00162AE7" w:rsidP="00162AE7">
            <w:pPr>
              <w:pStyle w:val="BodyText"/>
            </w:pPr>
            <w:r w:rsidRPr="00162AE7">
              <w:t>The skills and knowledge required for competent workplace performance are to be used within the sc</w:t>
            </w:r>
            <w:r w:rsidRPr="00162AE7">
              <w:t>ope of the person's job and authority</w:t>
            </w:r>
          </w:p>
        </w:tc>
      </w:tr>
    </w:tbl>
    <w:p w:rsidR="00F63146" w:rsidP="00162AE7">
      <w:pPr>
        <w:pStyle w:val="BodyText"/>
      </w:pPr>
    </w:p>
    <w:p w:rsidR="00F63146" w:rsidP="00162AE7">
      <w:pPr>
        <w:pStyle w:val="BodyText"/>
      </w:pPr>
    </w:p>
    <w:p w:rsidR="00000000" w:rsidRPr="00162AE7" w:rsidP="00162AE7">
      <w:pPr>
        <w:pStyle w:val="Heading1"/>
      </w:pPr>
      <w:bookmarkStart w:id="4" w:name="O_278896"/>
      <w:bookmarkEnd w:id="4"/>
      <w:r w:rsidRPr="00162AE7">
        <w:t>Licensing/Regulatory Information</w:t>
      </w:r>
    </w:p>
    <w:p w:rsidR="00000000" w:rsidRPr="00162AE7" w:rsidP="00162AE7">
      <w:pPr>
        <w:pStyle w:val="BodyText"/>
      </w:pPr>
      <w:r w:rsidRPr="00162AE7">
        <w:t>Refer to Unit Descriptor</w:t>
      </w:r>
    </w:p>
    <w:p w:rsidR="00000000" w:rsidRPr="00162AE7" w:rsidP="00162AE7">
      <w:pPr>
        <w:pStyle w:val="AllowPageBreak"/>
      </w:pPr>
    </w:p>
    <w:p w:rsidR="00000000" w:rsidRPr="00162AE7" w:rsidP="00162AE7">
      <w:pPr>
        <w:pStyle w:val="Heading1"/>
      </w:pPr>
      <w:bookmarkStart w:id="5" w:name="O_283809"/>
      <w:bookmarkEnd w:id="5"/>
      <w:r w:rsidRPr="00162AE7">
        <w:t>Pre-Requisites</w:t>
      </w:r>
    </w:p>
    <w:p w:rsidR="00000000" w:rsidRPr="00162AE7" w:rsidP="00162AE7">
      <w:pPr>
        <w:pStyle w:val="BodyText"/>
      </w:pPr>
      <w:r w:rsidRPr="00162AE7">
        <w:t>Not Applicable</w:t>
      </w:r>
    </w:p>
    <w:p w:rsidR="00000000" w:rsidRPr="00162AE7" w:rsidP="00162AE7">
      <w:pPr>
        <w:pStyle w:val="AllowPageBreak"/>
      </w:pPr>
    </w:p>
    <w:p w:rsidR="00000000" w:rsidRPr="00162AE7" w:rsidP="00162AE7">
      <w:pPr>
        <w:pStyle w:val="Heading1"/>
      </w:pPr>
      <w:bookmarkStart w:id="6" w:name="O_203653"/>
      <w:bookmarkEnd w:id="6"/>
      <w:r w:rsidRPr="00162AE7">
        <w:t>Employability Skills Information</w:t>
      </w:r>
    </w:p>
    <w:tbl>
      <w:tblPr>
        <w:tblW w:w="0" w:type="auto"/>
        <w:tblLayout w:type="fixed"/>
        <w:tblCellMar>
          <w:left w:w="62" w:type="dxa"/>
          <w:right w:w="62" w:type="dxa"/>
        </w:tblCellMar>
        <w:tblLook w:val="0000"/>
      </w:tblPr>
      <w:tblGrid>
        <w:gridCol w:w="2802"/>
        <w:gridCol w:w="5720"/>
      </w:tblGrid>
      <w:tr w:rsidTr="00F6314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This unit contains employability skills</w:t>
            </w:r>
          </w:p>
        </w:tc>
      </w:tr>
    </w:tbl>
    <w:p w:rsidR="00F63146" w:rsidP="00162AE7">
      <w:pPr>
        <w:pStyle w:val="BodyText"/>
      </w:pPr>
    </w:p>
    <w:p w:rsidR="00F63146" w:rsidP="00162AE7">
      <w:pPr>
        <w:pStyle w:val="BodyText"/>
      </w:pPr>
    </w:p>
    <w:p w:rsidR="00000000" w:rsidRPr="00162AE7" w:rsidP="00162AE7">
      <w:pPr>
        <w:pStyle w:val="Heading1"/>
      </w:pPr>
      <w:bookmarkStart w:id="7" w:name="O_288682"/>
      <w:bookmarkEnd w:id="7"/>
      <w:r w:rsidRPr="00162AE7">
        <w:t>Elements and Performance Criteria Pre-Content</w:t>
      </w:r>
    </w:p>
    <w:tbl>
      <w:tblPr>
        <w:tblW w:w="0" w:type="auto"/>
        <w:tblLayout w:type="fixed"/>
        <w:tblCellMar>
          <w:left w:w="62" w:type="dxa"/>
          <w:right w:w="62" w:type="dxa"/>
        </w:tblCellMar>
        <w:tblLook w:val="0000"/>
      </w:tblPr>
      <w:tblGrid>
        <w:gridCol w:w="2579"/>
        <w:gridCol w:w="5943"/>
      </w:tblGrid>
      <w:tr w:rsidTr="00F6314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Performance criteria describe the performance needed to demonstrate achievement of t</w:t>
            </w:r>
            <w:r w:rsidRPr="00162AE7">
              <w:t>he element. Where bold italicised text is used, further information is detailed in the required skills and knowledge section and the range statement. Assessment of performance is to be consistent with the evidence guide.</w:t>
            </w:r>
          </w:p>
        </w:tc>
      </w:tr>
    </w:tbl>
    <w:p w:rsidR="00000000" w:rsidRPr="00162AE7" w:rsidP="00162AE7">
      <w:pPr>
        <w:pStyle w:val="BodyText"/>
      </w:pPr>
    </w:p>
    <w:p w:rsidR="00000000" w:rsidRPr="00162AE7" w:rsidP="00162AE7">
      <w:pPr>
        <w:pStyle w:val="AllowPageBreak"/>
      </w:pPr>
    </w:p>
    <w:p w:rsidR="00000000" w:rsidRPr="00162AE7" w:rsidP="00162AE7">
      <w:pPr>
        <w:pStyle w:val="Heading1"/>
      </w:pPr>
      <w:bookmarkStart w:id="8" w:name="O_235349"/>
      <w:bookmarkEnd w:id="8"/>
      <w:r w:rsidRPr="00162AE7">
        <w:t>Elements and Performance Criteria</w:t>
      </w:r>
    </w:p>
    <w:tbl>
      <w:tblPr>
        <w:tblW w:w="0" w:type="auto"/>
        <w:tblLayout w:type="fixed"/>
        <w:tblCellMar>
          <w:left w:w="62" w:type="dxa"/>
          <w:right w:w="62" w:type="dxa"/>
        </w:tblCellMar>
        <w:tblLook w:val="0000"/>
      </w:tblPr>
      <w:tblGrid>
        <w:gridCol w:w="2579"/>
        <w:gridCol w:w="5943"/>
      </w:tblGrid>
      <w:tr w:rsidTr="00F63146">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PERFORMANCE CRITERIA</w:t>
            </w:r>
          </w:p>
        </w:tc>
      </w:tr>
      <w:tr w:rsidTr="00F6314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62AE7">
            <w:pPr>
              <w:pStyle w:val="List"/>
              <w:rPr>
                <w:lang w:val="en-NZ"/>
              </w:rPr>
            </w:pPr>
            <w:r w:rsidRPr="00162AE7">
              <w:t>1.</w:t>
            </w:r>
            <w:r w:rsidRPr="00162AE7">
              <w:tab/>
              <w:t>Prepare for establishment</w:t>
            </w:r>
          </w:p>
        </w:tc>
        <w:tc>
          <w:tcPr>
            <w:tcW w:w="5943" w:type="dxa"/>
            <w:tcBorders>
              <w:top w:val="nil"/>
              <w:left w:val="nil"/>
              <w:bottom w:val="nil"/>
              <w:right w:val="nil"/>
            </w:tcBorders>
            <w:tcMar>
              <w:top w:w="0" w:type="dxa"/>
              <w:left w:w="62" w:type="dxa"/>
              <w:bottom w:w="0" w:type="dxa"/>
              <w:right w:w="62" w:type="dxa"/>
            </w:tcMar>
          </w:tcPr>
          <w:p w:rsidR="00000000" w:rsidRPr="00162AE7" w:rsidP="00162AE7">
            <w:pPr>
              <w:pStyle w:val="List2"/>
            </w:pPr>
            <w:r w:rsidRPr="00162AE7">
              <w:t>1.1.</w:t>
            </w:r>
            <w:r w:rsidRPr="00162AE7">
              <w:tab/>
              <w:t xml:space="preserve">Applicable </w:t>
            </w:r>
            <w:r w:rsidRPr="00162AE7">
              <w:rPr>
                <w:rStyle w:val="BoldandItalics"/>
              </w:rPr>
              <w:t>occupational health and safety</w:t>
            </w:r>
            <w:r w:rsidRPr="00162AE7">
              <w:t xml:space="preserve"> (OHS), </w:t>
            </w:r>
            <w:r w:rsidRPr="00162AE7">
              <w:rPr>
                <w:rStyle w:val="BoldandItalics"/>
              </w:rPr>
              <w:t>environmental</w:t>
            </w:r>
            <w:r w:rsidRPr="00162AE7">
              <w:t xml:space="preserve">, </w:t>
            </w:r>
            <w:r w:rsidRPr="00162AE7">
              <w:rPr>
                <w:rStyle w:val="BoldandItalics"/>
              </w:rPr>
              <w:t>legislative</w:t>
            </w:r>
            <w:r w:rsidRPr="00162AE7">
              <w:t xml:space="preserve"> and </w:t>
            </w:r>
            <w:r w:rsidRPr="00162AE7">
              <w:rPr>
                <w:rStyle w:val="BoldandItalics"/>
              </w:rPr>
              <w:t>organisational requirements</w:t>
            </w:r>
            <w:r w:rsidRPr="00162AE7">
              <w:t xml:space="preserve"> relevant to implementing a </w:t>
            </w:r>
            <w:r w:rsidRPr="00162AE7">
              <w:rPr>
                <w:rStyle w:val="BoldandItalics"/>
              </w:rPr>
              <w:t>forest establishment pl</w:t>
            </w:r>
            <w:r w:rsidRPr="00162AE7">
              <w:rPr>
                <w:rStyle w:val="BoldandItalics"/>
              </w:rPr>
              <w:t>an</w:t>
            </w:r>
            <w:r w:rsidRPr="00162AE7">
              <w:t xml:space="preserve"> are identified and followed</w:t>
            </w:r>
          </w:p>
          <w:p w:rsidR="00000000" w:rsidRPr="00162AE7" w:rsidP="00162AE7">
            <w:pPr>
              <w:pStyle w:val="List2"/>
            </w:pPr>
            <w:r w:rsidRPr="00162AE7">
              <w:t>1.2.</w:t>
            </w:r>
            <w:r w:rsidRPr="00162AE7">
              <w:tab/>
            </w:r>
            <w:r w:rsidRPr="00162AE7">
              <w:rPr>
                <w:rStyle w:val="BoldandItalics"/>
              </w:rPr>
              <w:t>Local authority</w:t>
            </w:r>
            <w:r w:rsidRPr="00162AE7">
              <w:t xml:space="preserve"> coverage, </w:t>
            </w:r>
            <w:r w:rsidRPr="00162AE7">
              <w:rPr>
                <w:rStyle w:val="BoldandItalics"/>
              </w:rPr>
              <w:t>land owning</w:t>
            </w:r>
            <w:r w:rsidRPr="00162AE7">
              <w:t xml:space="preserve"> and boundaries, and </w:t>
            </w:r>
            <w:r w:rsidRPr="00162AE7">
              <w:rPr>
                <w:rStyle w:val="BoldandItalics"/>
              </w:rPr>
              <w:t>forest design</w:t>
            </w:r>
            <w:r w:rsidRPr="00162AE7">
              <w:t xml:space="preserve"> plan are identified and assessed </w:t>
            </w:r>
          </w:p>
          <w:p w:rsidR="00000000" w:rsidRPr="00162AE7" w:rsidP="00162AE7">
            <w:pPr>
              <w:pStyle w:val="List2"/>
            </w:pPr>
            <w:r w:rsidRPr="00162AE7">
              <w:t>1.3.</w:t>
            </w:r>
            <w:r w:rsidRPr="00162AE7">
              <w:tab/>
              <w:t>Forest location including map and grid references are identified</w:t>
            </w:r>
          </w:p>
          <w:p w:rsidR="00000000" w:rsidRPr="00162AE7" w:rsidP="00162AE7">
            <w:pPr>
              <w:pStyle w:val="List2"/>
            </w:pPr>
            <w:r w:rsidRPr="00162AE7">
              <w:t>1.4.</w:t>
            </w:r>
            <w:r w:rsidRPr="00162AE7">
              <w:tab/>
              <w:t xml:space="preserve">Land use </w:t>
            </w:r>
            <w:r w:rsidRPr="00162AE7">
              <w:rPr>
                <w:rStyle w:val="BoldandItalics"/>
              </w:rPr>
              <w:t>zoning</w:t>
            </w:r>
            <w:r w:rsidRPr="00162AE7">
              <w:t xml:space="preserve"> is identified and </w:t>
            </w:r>
            <w:r w:rsidRPr="00162AE7">
              <w:rPr>
                <w:rStyle w:val="BoldandItalics"/>
              </w:rPr>
              <w:t>plann</w:t>
            </w:r>
            <w:r w:rsidRPr="00162AE7">
              <w:rPr>
                <w:rStyle w:val="BoldandItalics"/>
              </w:rPr>
              <w:t>ing permits</w:t>
            </w:r>
            <w:r w:rsidRPr="00162AE7">
              <w:t xml:space="preserve"> are checked for approval status</w:t>
            </w:r>
          </w:p>
          <w:p w:rsidR="00000000" w:rsidRPr="00162AE7" w:rsidP="00162AE7">
            <w:pPr>
              <w:pStyle w:val="List2"/>
            </w:pPr>
            <w:r w:rsidRPr="00162AE7">
              <w:t>1.5.</w:t>
            </w:r>
            <w:r w:rsidRPr="00162AE7">
              <w:tab/>
              <w:t xml:space="preserve">Site </w:t>
            </w:r>
            <w:r w:rsidRPr="00162AE7">
              <w:rPr>
                <w:rStyle w:val="BoldandItalics"/>
              </w:rPr>
              <w:t>environmental protection measures</w:t>
            </w:r>
            <w:r w:rsidRPr="00162AE7">
              <w:t xml:space="preserve"> are adhered to in line with relevant legislation and regulations</w:t>
            </w:r>
          </w:p>
          <w:p w:rsidR="00000000" w:rsidP="00162AE7">
            <w:pPr>
              <w:pStyle w:val="List2"/>
              <w:rPr>
                <w:lang w:val="en-NZ"/>
              </w:rPr>
            </w:pPr>
            <w:r w:rsidRPr="00162AE7">
              <w:t>1.6.</w:t>
            </w:r>
            <w:r w:rsidRPr="00162AE7">
              <w:tab/>
            </w:r>
            <w:r w:rsidRPr="00162AE7">
              <w:rPr>
                <w:rStyle w:val="BoldandItalics"/>
              </w:rPr>
              <w:t>Communication</w:t>
            </w:r>
            <w:r w:rsidRPr="00162AE7">
              <w:t xml:space="preserve"> with others is established and maintained in line with OHS requirements</w:t>
            </w:r>
          </w:p>
        </w:tc>
      </w:tr>
      <w:tr w:rsidTr="00F6314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62AE7">
            <w:pPr>
              <w:pStyle w:val="List"/>
              <w:rPr>
                <w:lang w:val="en-NZ"/>
              </w:rPr>
            </w:pPr>
            <w:r w:rsidRPr="00162AE7">
              <w:t>2.</w:t>
            </w:r>
            <w:r w:rsidRPr="00162AE7">
              <w:tab/>
            </w:r>
            <w:r w:rsidRPr="00162AE7">
              <w:t>Implement forest establishment plan</w:t>
            </w:r>
          </w:p>
        </w:tc>
        <w:tc>
          <w:tcPr>
            <w:tcW w:w="5943" w:type="dxa"/>
            <w:tcBorders>
              <w:top w:val="nil"/>
              <w:left w:val="nil"/>
              <w:bottom w:val="nil"/>
              <w:right w:val="nil"/>
            </w:tcBorders>
            <w:tcMar>
              <w:top w:w="0" w:type="dxa"/>
              <w:left w:w="62" w:type="dxa"/>
              <w:bottom w:w="0" w:type="dxa"/>
              <w:right w:w="62" w:type="dxa"/>
            </w:tcMar>
          </w:tcPr>
          <w:p w:rsidR="00000000" w:rsidRPr="00162AE7" w:rsidP="00162AE7">
            <w:pPr>
              <w:pStyle w:val="List2"/>
            </w:pPr>
            <w:r w:rsidRPr="00162AE7">
              <w:t>2.1.</w:t>
            </w:r>
            <w:r w:rsidRPr="00162AE7">
              <w:tab/>
              <w:t>Method of establishment is selected in line with the requirements of the forest type, and environmental and organisational guidelines</w:t>
            </w:r>
          </w:p>
          <w:p w:rsidR="00000000" w:rsidRPr="00162AE7" w:rsidP="00162AE7">
            <w:pPr>
              <w:pStyle w:val="List2"/>
            </w:pPr>
            <w:r w:rsidRPr="00162AE7">
              <w:t>2.2.</w:t>
            </w:r>
            <w:r w:rsidRPr="00162AE7">
              <w:tab/>
              <w:t xml:space="preserve">Forest type and available </w:t>
            </w:r>
            <w:r w:rsidRPr="00162AE7">
              <w:rPr>
                <w:rStyle w:val="BoldandItalics"/>
              </w:rPr>
              <w:t>species</w:t>
            </w:r>
            <w:r w:rsidRPr="00162AE7">
              <w:t xml:space="preserve"> are selected for establishment</w:t>
            </w:r>
          </w:p>
          <w:p w:rsidR="00000000" w:rsidRPr="00162AE7" w:rsidP="00162AE7">
            <w:pPr>
              <w:pStyle w:val="List2"/>
            </w:pPr>
            <w:r w:rsidRPr="00162AE7">
              <w:t>2.3.</w:t>
            </w:r>
            <w:r w:rsidRPr="00162AE7">
              <w:tab/>
            </w:r>
            <w:r w:rsidRPr="00162AE7">
              <w:rPr>
                <w:rStyle w:val="BoldandItalics"/>
              </w:rPr>
              <w:t>Topogr</w:t>
            </w:r>
            <w:r w:rsidRPr="00162AE7">
              <w:rPr>
                <w:rStyle w:val="BoldandItalics"/>
              </w:rPr>
              <w:t>aphy</w:t>
            </w:r>
            <w:r w:rsidRPr="00162AE7">
              <w:t xml:space="preserve"> is identified</w:t>
            </w:r>
          </w:p>
          <w:p w:rsidR="00000000" w:rsidRPr="00162AE7" w:rsidP="00162AE7">
            <w:pPr>
              <w:pStyle w:val="List2"/>
            </w:pPr>
            <w:r w:rsidRPr="00162AE7">
              <w:t>2.4.</w:t>
            </w:r>
            <w:r w:rsidRPr="00162AE7">
              <w:tab/>
            </w:r>
            <w:r w:rsidRPr="00162AE7">
              <w:rPr>
                <w:rStyle w:val="BoldandItalics"/>
              </w:rPr>
              <w:t>Operational activities</w:t>
            </w:r>
            <w:r w:rsidRPr="00162AE7">
              <w:t xml:space="preserve"> are directed and scheduled, including required people, material and equipment, in line with organisational guidelines</w:t>
            </w:r>
          </w:p>
          <w:p w:rsidR="00000000" w:rsidP="00162AE7">
            <w:pPr>
              <w:pStyle w:val="List2"/>
              <w:rPr>
                <w:lang w:val="en-NZ"/>
              </w:rPr>
            </w:pPr>
            <w:r w:rsidRPr="00162AE7">
              <w:t>2.5.</w:t>
            </w:r>
            <w:r w:rsidRPr="00162AE7">
              <w:tab/>
            </w:r>
            <w:r w:rsidRPr="00162AE7">
              <w:rPr>
                <w:rStyle w:val="BoldandItalics"/>
              </w:rPr>
              <w:t>Forest design</w:t>
            </w:r>
            <w:r w:rsidRPr="00162AE7">
              <w:t xml:space="preserve"> plan and </w:t>
            </w:r>
            <w:r w:rsidRPr="00162AE7">
              <w:rPr>
                <w:rStyle w:val="BoldandItalics"/>
              </w:rPr>
              <w:t>planting strategy</w:t>
            </w:r>
            <w:r w:rsidRPr="00162AE7">
              <w:t xml:space="preserve"> are coordinated to establish the forest</w:t>
            </w:r>
          </w:p>
        </w:tc>
      </w:tr>
      <w:tr w:rsidTr="00F6314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62AE7">
            <w:pPr>
              <w:pStyle w:val="List"/>
              <w:rPr>
                <w:lang w:val="en-NZ"/>
              </w:rPr>
            </w:pPr>
            <w:r w:rsidRPr="00162AE7">
              <w:t>3.</w:t>
            </w:r>
            <w:r w:rsidRPr="00162AE7">
              <w:tab/>
              <w:t>M</w:t>
            </w:r>
            <w:r w:rsidRPr="00162AE7">
              <w:t>onitor and review establishment plan</w:t>
            </w:r>
          </w:p>
        </w:tc>
        <w:tc>
          <w:tcPr>
            <w:tcW w:w="5943" w:type="dxa"/>
            <w:tcBorders>
              <w:top w:val="nil"/>
              <w:left w:val="nil"/>
              <w:bottom w:val="nil"/>
              <w:right w:val="nil"/>
            </w:tcBorders>
            <w:tcMar>
              <w:top w:w="0" w:type="dxa"/>
              <w:left w:w="62" w:type="dxa"/>
              <w:bottom w:w="0" w:type="dxa"/>
              <w:right w:w="62" w:type="dxa"/>
            </w:tcMar>
          </w:tcPr>
          <w:p w:rsidR="00000000" w:rsidRPr="00162AE7" w:rsidP="00162AE7">
            <w:pPr>
              <w:pStyle w:val="List2"/>
            </w:pPr>
            <w:r w:rsidRPr="00162AE7">
              <w:t>3.1.</w:t>
            </w:r>
            <w:r w:rsidRPr="00162AE7">
              <w:tab/>
              <w:t>Environmental protection measures for the landscape, soil and drainage are inspected for correct implementation</w:t>
            </w:r>
          </w:p>
          <w:p w:rsidR="00000000" w:rsidRPr="00162AE7" w:rsidP="00162AE7">
            <w:pPr>
              <w:pStyle w:val="List2"/>
            </w:pPr>
            <w:r w:rsidRPr="00162AE7">
              <w:t>3.2.</w:t>
            </w:r>
            <w:r w:rsidRPr="00162AE7">
              <w:tab/>
              <w:t>Operational staff, clients and contractors are regularly communicated with during the establishme</w:t>
            </w:r>
            <w:r w:rsidRPr="00162AE7">
              <w:t>nt phase to ensure smooth operation and progress</w:t>
            </w:r>
          </w:p>
          <w:p w:rsidR="00000000" w:rsidRPr="00162AE7" w:rsidP="00162AE7">
            <w:pPr>
              <w:pStyle w:val="List2"/>
            </w:pPr>
            <w:r w:rsidRPr="00162AE7">
              <w:t>3.3.</w:t>
            </w:r>
            <w:r w:rsidRPr="00162AE7">
              <w:tab/>
              <w:t>Operational activities are monitored and reviewed for potential improvements</w:t>
            </w:r>
          </w:p>
          <w:p w:rsidR="00000000" w:rsidRPr="00162AE7" w:rsidP="00162AE7">
            <w:pPr>
              <w:pStyle w:val="List2"/>
            </w:pPr>
            <w:r w:rsidRPr="00162AE7">
              <w:t>3.4.</w:t>
            </w:r>
            <w:r w:rsidRPr="00162AE7">
              <w:tab/>
              <w:t>Establishment method is reviewed and diagnosed for potential improvements</w:t>
            </w:r>
          </w:p>
          <w:p w:rsidR="00000000" w:rsidRPr="00162AE7" w:rsidP="00162AE7">
            <w:pPr>
              <w:pStyle w:val="List2"/>
            </w:pPr>
            <w:r w:rsidRPr="00162AE7">
              <w:t>3.5.</w:t>
            </w:r>
            <w:r w:rsidRPr="00162AE7">
              <w:tab/>
              <w:t xml:space="preserve">Forest establishment plan implementation </w:t>
            </w:r>
            <w:r w:rsidRPr="00162AE7">
              <w:t xml:space="preserve">results are </w:t>
            </w:r>
            <w:r w:rsidRPr="00162AE7">
              <w:rPr>
                <w:rStyle w:val="BoldandItalics"/>
              </w:rPr>
              <w:t>recorded and reported</w:t>
            </w:r>
          </w:p>
        </w:tc>
      </w:tr>
    </w:tbl>
    <w:p w:rsidR="00F63146" w:rsidP="00162AE7">
      <w:pPr>
        <w:pStyle w:val="BodyText"/>
      </w:pPr>
    </w:p>
    <w:p w:rsidR="00F63146" w:rsidP="00162AE7">
      <w:pPr>
        <w:pStyle w:val="BodyText"/>
      </w:pPr>
    </w:p>
    <w:p w:rsidR="00000000" w:rsidRPr="00162AE7" w:rsidP="00162AE7">
      <w:pPr>
        <w:pStyle w:val="Heading1"/>
      </w:pPr>
      <w:bookmarkStart w:id="9" w:name="O_259299"/>
      <w:bookmarkEnd w:id="9"/>
      <w:r w:rsidRPr="00162AE7">
        <w:t>Required Skills and Knowledge</w:t>
      </w:r>
    </w:p>
    <w:tbl>
      <w:tblPr>
        <w:tblW w:w="0" w:type="auto"/>
        <w:tblLayout w:type="fixed"/>
        <w:tblCellMar>
          <w:left w:w="62" w:type="dxa"/>
          <w:right w:w="62" w:type="dxa"/>
        </w:tblCellMar>
        <w:tblLook w:val="0000"/>
      </w:tblPr>
      <w:tblGrid>
        <w:gridCol w:w="8522"/>
      </w:tblGrid>
      <w:tr w:rsidTr="00F6314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REQUIRED SKILLS AND KNOWLEDGE</w:t>
            </w:r>
          </w:p>
        </w:tc>
      </w:tr>
      <w:tr w:rsidTr="00F63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t>This describes the essential skills and knowledge and their level required for this unit</w:t>
            </w:r>
          </w:p>
        </w:tc>
      </w:tr>
      <w:tr w:rsidTr="00F63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Required skills</w:t>
            </w:r>
          </w:p>
        </w:tc>
      </w:tr>
      <w:tr w:rsidTr="00F63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Technical skills sufficient to coordinate relevant tools, equipment and resources; obtain approved planning permits; implement a forest establishment plan; follow identified environmental protection requirements</w:t>
            </w:r>
          </w:p>
          <w:p w:rsidR="00000000" w:rsidRPr="00162AE7" w:rsidP="00162AE7">
            <w:pPr>
              <w:pStyle w:val="ListBullet"/>
            </w:pPr>
            <w:r w:rsidRPr="00162AE7">
              <w:t>Communication skills and interpersonal techn</w:t>
            </w:r>
            <w:r w:rsidRPr="00162AE7">
              <w:t>iques sufficient to interact appropriately with colleagues and others in the workplace</w:t>
            </w:r>
          </w:p>
          <w:p w:rsidR="00000000" w:rsidRPr="00162AE7" w:rsidP="00162AE7">
            <w:pPr>
              <w:pStyle w:val="ListBullet"/>
            </w:pPr>
            <w:r w:rsidRPr="00162AE7">
              <w:t xml:space="preserve">Literacy skills sufficient to record and report workplace information; maintain documentation </w:t>
            </w:r>
          </w:p>
          <w:p w:rsidR="00000000" w:rsidRPr="00162AE7" w:rsidP="00162AE7">
            <w:pPr>
              <w:pStyle w:val="ListBullet"/>
            </w:pPr>
            <w:r w:rsidRPr="00162AE7">
              <w:t>Numeracy skills sufficient to estimate, measure and calculate time require</w:t>
            </w:r>
            <w:r w:rsidRPr="00162AE7">
              <w:t>d to complete a task</w:t>
            </w:r>
          </w:p>
          <w:p w:rsidR="00000000" w:rsidP="00162AE7">
            <w:pPr>
              <w:pStyle w:val="ListBullet"/>
              <w:rPr>
                <w:lang w:val="en-NZ"/>
              </w:rPr>
            </w:pPr>
            <w:r w:rsidRPr="00162AE7">
              <w:t xml:space="preserve">Problem solving skills sufficient to identify problems and demonstrate appropriate response procedures </w:t>
            </w:r>
          </w:p>
        </w:tc>
      </w:tr>
      <w:tr w:rsidTr="00F63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Required knowledge</w:t>
            </w:r>
          </w:p>
        </w:tc>
      </w:tr>
      <w:tr w:rsidTr="00F63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Applicable commonwealth, state or territory legislation, regulations, standards, codes of practice and establ</w:t>
            </w:r>
            <w:r w:rsidRPr="00162AE7">
              <w:t>ished safe practices relevant to the full range of processes for implementing a forest establishment plan</w:t>
            </w:r>
          </w:p>
          <w:p w:rsidR="00000000" w:rsidRPr="00162AE7" w:rsidP="00162AE7">
            <w:pPr>
              <w:pStyle w:val="ListBullet"/>
            </w:pPr>
            <w:r w:rsidRPr="00162AE7">
              <w:t>Environmental protection requirements, including the safe disposal of waste material, the minimisation of carbon emissions, and the cleaning of plant,</w:t>
            </w:r>
            <w:r w:rsidRPr="00162AE7">
              <w:t xml:space="preserve"> tools and equipment</w:t>
            </w:r>
          </w:p>
          <w:p w:rsidR="00000000" w:rsidRPr="00162AE7" w:rsidP="00162AE7">
            <w:pPr>
              <w:pStyle w:val="ListBullet"/>
            </w:pPr>
            <w:r w:rsidRPr="00162AE7">
              <w:t>Organisational and site standards, requirements, policies and procedures for implementing a forest establishment plan</w:t>
            </w:r>
          </w:p>
          <w:p w:rsidR="00000000" w:rsidRPr="00162AE7" w:rsidP="00162AE7">
            <w:pPr>
              <w:pStyle w:val="ListBullet"/>
            </w:pPr>
            <w:r w:rsidRPr="00162AE7">
              <w:t>Environmental risks and hazards</w:t>
            </w:r>
          </w:p>
          <w:p w:rsidR="00000000" w:rsidRPr="00162AE7" w:rsidP="00162AE7">
            <w:pPr>
              <w:pStyle w:val="ListBullet"/>
            </w:pPr>
            <w:r w:rsidRPr="00162AE7">
              <w:t>Role of wood or waste products in generating renewable energy through biomass</w:t>
            </w:r>
          </w:p>
          <w:p w:rsidR="00000000" w:rsidRPr="00162AE7" w:rsidP="00162AE7">
            <w:pPr>
              <w:pStyle w:val="ListBullet"/>
            </w:pPr>
            <w:r w:rsidRPr="00162AE7">
              <w:t>Using energy effectively and efficiently</w:t>
            </w:r>
          </w:p>
          <w:p w:rsidR="00000000" w:rsidRPr="00162AE7" w:rsidP="00162AE7">
            <w:pPr>
              <w:pStyle w:val="ListBullet"/>
            </w:pPr>
            <w:r w:rsidRPr="00162AE7">
              <w:t>Using material effectively and efficiently</w:t>
            </w:r>
          </w:p>
          <w:p w:rsidR="00000000" w:rsidRPr="00162AE7" w:rsidP="00162AE7">
            <w:pPr>
              <w:pStyle w:val="ListBullet"/>
            </w:pPr>
            <w:r w:rsidRPr="00162AE7">
              <w:t>Forest establishment and planning procedures</w:t>
            </w:r>
          </w:p>
          <w:p w:rsidR="00000000" w:rsidRPr="00162AE7" w:rsidP="00162AE7">
            <w:pPr>
              <w:pStyle w:val="ListBullet"/>
            </w:pPr>
            <w:r w:rsidRPr="00162AE7">
              <w:t>Forest design and planting strategies</w:t>
            </w:r>
          </w:p>
          <w:p w:rsidR="00000000" w:rsidRPr="00162AE7" w:rsidP="00162AE7">
            <w:pPr>
              <w:pStyle w:val="ListBullet"/>
            </w:pPr>
            <w:r w:rsidRPr="00162AE7">
              <w:t>Regeneration principles and methods</w:t>
            </w:r>
          </w:p>
          <w:p w:rsidR="00000000" w:rsidRPr="00162AE7" w:rsidP="00162AE7">
            <w:pPr>
              <w:pStyle w:val="ListBullet"/>
            </w:pPr>
            <w:r w:rsidRPr="00162AE7">
              <w:t>Established communication channels and protocols</w:t>
            </w:r>
          </w:p>
          <w:p w:rsidR="00000000" w:rsidRPr="00162AE7" w:rsidP="00162AE7">
            <w:pPr>
              <w:pStyle w:val="ListBullet"/>
            </w:pPr>
            <w:r w:rsidRPr="00162AE7">
              <w:t>Prob</w:t>
            </w:r>
            <w:r w:rsidRPr="00162AE7">
              <w:t>lem identification and resolution strategies, and common fault finding techniques</w:t>
            </w:r>
          </w:p>
          <w:p w:rsidR="00000000" w:rsidRPr="00162AE7" w:rsidP="00162AE7">
            <w:pPr>
              <w:pStyle w:val="ListBullet"/>
            </w:pPr>
            <w:r w:rsidRPr="00162AE7">
              <w:t>Types and availability of resources, tools and equipment, and procedures for their safe use and maintenance</w:t>
            </w:r>
          </w:p>
          <w:p w:rsidR="00000000" w:rsidRPr="00162AE7" w:rsidP="00162AE7">
            <w:pPr>
              <w:pStyle w:val="ListBullet"/>
            </w:pPr>
            <w:r w:rsidRPr="00162AE7">
              <w:t xml:space="preserve">Appropriate mathematical procedures for estimating and measuring, </w:t>
            </w:r>
            <w:r w:rsidRPr="00162AE7">
              <w:t>including calculating time to complete tasks</w:t>
            </w:r>
          </w:p>
          <w:p w:rsidR="00000000" w:rsidRPr="00162AE7" w:rsidP="00162AE7">
            <w:pPr>
              <w:pStyle w:val="ListBullet"/>
            </w:pPr>
            <w:r w:rsidRPr="00162AE7">
              <w:t>Procedures for recording and reporting workplace information</w:t>
            </w:r>
          </w:p>
        </w:tc>
      </w:tr>
    </w:tbl>
    <w:p w:rsidR="00F63146" w:rsidP="00162AE7">
      <w:pPr>
        <w:pStyle w:val="BodyText"/>
      </w:pPr>
    </w:p>
    <w:p w:rsidR="00F63146" w:rsidP="00162AE7">
      <w:pPr>
        <w:pStyle w:val="BodyText"/>
      </w:pPr>
    </w:p>
    <w:p w:rsidR="00000000" w:rsidRPr="00162AE7" w:rsidP="00162AE7">
      <w:pPr>
        <w:pStyle w:val="AllowPageBreak"/>
      </w:pPr>
    </w:p>
    <w:p w:rsidR="00000000" w:rsidRPr="00162AE7" w:rsidP="00162AE7">
      <w:pPr>
        <w:pStyle w:val="Heading1"/>
      </w:pPr>
      <w:bookmarkStart w:id="10" w:name="O_243333"/>
      <w:bookmarkEnd w:id="10"/>
      <w:r w:rsidRPr="00162AE7">
        <w:t>Evidence Guide</w:t>
      </w:r>
    </w:p>
    <w:tbl>
      <w:tblPr>
        <w:tblW w:w="9570" w:type="dxa"/>
        <w:tblLayout w:type="fixed"/>
        <w:tblCellMar>
          <w:left w:w="62" w:type="dxa"/>
          <w:right w:w="62" w:type="dxa"/>
        </w:tblCellMar>
        <w:tblLook w:val="0000"/>
      </w:tblPr>
      <w:tblGrid>
        <w:gridCol w:w="3908"/>
        <w:gridCol w:w="5662"/>
      </w:tblGrid>
      <w:tr w:rsidTr="00F6314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EVIDENCE GUIDE</w:t>
            </w:r>
          </w:p>
        </w:tc>
      </w:tr>
      <w:tr w:rsidTr="00F6314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t>The evidence guide provides advice on assessment and must be read in conjunction with the performance criteria, required skills and knowledge, range statement and the Assessment Guidelines for the Training Package.</w:t>
            </w:r>
          </w:p>
        </w:tc>
      </w:tr>
      <w:tr w:rsidTr="00F63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t>A person who demonstrates competency in this unit must be able to provide evidence that they can safely and efficiently implement a forest establishment plan in line with organisational requirements</w:t>
            </w:r>
          </w:p>
        </w:tc>
      </w:tr>
      <w:tr w:rsidTr="00F63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Critical aspects for assessment and evidence required to</w:t>
            </w:r>
            <w:r w:rsidRPr="00162AE7">
              <w:rPr>
                <w:rStyle w:val="SpecialBold"/>
              </w:rPr>
              <w:t xml:space="preserve">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 xml:space="preserve">The evidence required to demonstrate competency in this unit must be relevant to, and satisfy, all of the requirements of the elements of this unit and include demonstration of: </w:t>
            </w:r>
          </w:p>
          <w:p w:rsidR="00000000" w:rsidRPr="00162AE7" w:rsidP="00162AE7">
            <w:pPr>
              <w:pStyle w:val="ListBullet"/>
            </w:pPr>
            <w:r w:rsidRPr="00162AE7">
              <w:t>following applicable commonwealth, stat</w:t>
            </w:r>
            <w:r w:rsidRPr="00162AE7">
              <w:t>e or territory legislative and regulatory requirements and codes of practice relevant to implementing a forest establishment plan</w:t>
            </w:r>
          </w:p>
          <w:p w:rsidR="00000000" w:rsidRPr="00162AE7" w:rsidP="00162AE7">
            <w:pPr>
              <w:pStyle w:val="ListBullet"/>
            </w:pPr>
            <w:r w:rsidRPr="00162AE7">
              <w:t>following organisational policies and procedures relevant to implementing a forest establishment plan</w:t>
            </w:r>
          </w:p>
          <w:p w:rsidR="00000000" w:rsidRPr="00162AE7" w:rsidP="00162AE7">
            <w:pPr>
              <w:pStyle w:val="ListBullet"/>
            </w:pPr>
            <w:r w:rsidRPr="00162AE7">
              <w:t>implementing a forest es</w:t>
            </w:r>
            <w:r w:rsidRPr="00162AE7">
              <w:t>tablishment plan in line with regulations and organisational requirements</w:t>
            </w:r>
          </w:p>
          <w:p w:rsidR="00000000" w:rsidP="00162AE7">
            <w:pPr>
              <w:pStyle w:val="ListBullet"/>
              <w:rPr>
                <w:lang w:val="en-NZ"/>
              </w:rPr>
            </w:pPr>
            <w:r w:rsidRPr="00162AE7">
              <w:t>coordinating personnel to follow planning, communications and scheduling for forest establishment activities</w:t>
            </w:r>
          </w:p>
        </w:tc>
      </w:tr>
      <w:tr w:rsidTr="00F63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Competenc</w:t>
            </w:r>
            <w:r w:rsidRPr="00162AE7">
              <w:t>y is to be assessed in the workplace or realistically simulated workplace</w:t>
            </w:r>
          </w:p>
          <w:p w:rsidR="00000000" w:rsidRPr="00162AE7" w:rsidP="00162AE7">
            <w:pPr>
              <w:pStyle w:val="ListBullet"/>
            </w:pPr>
            <w:r w:rsidRPr="00162AE7">
              <w:t>Assessment is to occur under standard and authorised work practices, safety requirements and environmental constraints</w:t>
            </w:r>
          </w:p>
          <w:p w:rsidR="00000000" w:rsidRPr="00162AE7" w:rsidP="00162AE7">
            <w:pPr>
              <w:pStyle w:val="ListBullet"/>
            </w:pPr>
            <w:r w:rsidRPr="00162AE7">
              <w:t>Assessment of required knowledge, other than confirmatory quest</w:t>
            </w:r>
            <w:r w:rsidRPr="00162AE7">
              <w:t>ions, will usually be conducted in an off-site context</w:t>
            </w:r>
          </w:p>
          <w:p w:rsidR="00000000" w:rsidRPr="00162AE7" w:rsidP="00162AE7">
            <w:pPr>
              <w:pStyle w:val="ListBullet"/>
            </w:pPr>
            <w:r w:rsidRPr="00162AE7">
              <w:t>Assessment is to follow relevant regulatory or Australian Standards requirements</w:t>
            </w:r>
          </w:p>
          <w:p w:rsidR="00000000" w:rsidRPr="00162AE7" w:rsidP="00162AE7">
            <w:pPr>
              <w:pStyle w:val="ListBullet"/>
            </w:pPr>
            <w:r w:rsidRPr="00162AE7">
              <w:t>The following resources should be made available:</w:t>
            </w:r>
          </w:p>
          <w:p w:rsidR="00000000" w:rsidRPr="00162AE7" w:rsidP="00162AE7">
            <w:pPr>
              <w:pStyle w:val="ListBullet3"/>
            </w:pPr>
            <w:r w:rsidRPr="00162AE7">
              <w:t>workplace location or simulated workplace</w:t>
            </w:r>
          </w:p>
          <w:p w:rsidR="00000000" w:rsidRPr="00162AE7" w:rsidP="00162AE7">
            <w:pPr>
              <w:pStyle w:val="ListBullet3"/>
            </w:pPr>
            <w:r w:rsidRPr="00162AE7">
              <w:t>materials and equipment relevant to undertaking work applicable to this unit</w:t>
            </w:r>
          </w:p>
          <w:p w:rsidR="00000000" w:rsidP="00162AE7">
            <w:pPr>
              <w:pStyle w:val="ListBullet3"/>
              <w:rPr>
                <w:lang w:val="en-NZ"/>
              </w:rPr>
            </w:pPr>
            <w:r w:rsidRPr="00162AE7">
              <w:t>specifications and work instructions</w:t>
            </w:r>
          </w:p>
        </w:tc>
      </w:tr>
      <w:tr w:rsidTr="00F63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Assessment must satisfy the endorsed Assessment Guidelines of the FPI11 Training Package</w:t>
            </w:r>
          </w:p>
          <w:p w:rsidR="00000000" w:rsidRPr="00162AE7" w:rsidP="00162AE7">
            <w:pPr>
              <w:pStyle w:val="ListBullet"/>
            </w:pPr>
            <w:r w:rsidRPr="00162AE7">
              <w:t>Assessment methods must confir</w:t>
            </w:r>
            <w:r w:rsidRPr="00162AE7">
              <w:t>m consistency and accuracy of performance (over time and in a range of workplace relevant contexts) together with application of required knowledge</w:t>
            </w:r>
          </w:p>
          <w:p w:rsidR="00000000" w:rsidRPr="00162AE7" w:rsidP="00162AE7">
            <w:pPr>
              <w:pStyle w:val="ListBullet"/>
            </w:pPr>
            <w:r w:rsidRPr="00162AE7">
              <w:t>Assessment must be by direct observation of tasks, with questioning on required knowledg</w:t>
            </w:r>
            <w:r w:rsidRPr="00162AE7">
              <w:t>e and it must also reinforce the integration of employability skills</w:t>
            </w:r>
          </w:p>
          <w:p w:rsidR="00000000" w:rsidRPr="00162AE7" w:rsidP="00162AE7">
            <w:pPr>
              <w:pStyle w:val="ListBullet"/>
            </w:pPr>
            <w:r w:rsidRPr="00162AE7">
              <w:t>Assessment methods must confirm the ability to access and correctly interpret and apply the required knowledge</w:t>
            </w:r>
          </w:p>
          <w:p w:rsidR="00000000" w:rsidRPr="00162AE7" w:rsidP="00162AE7">
            <w:pPr>
              <w:pStyle w:val="ListBullet"/>
            </w:pPr>
            <w:r w:rsidRPr="00162AE7">
              <w:t>Assessment may be applied under project-related conditions (real or simulate</w:t>
            </w:r>
            <w:r w:rsidRPr="00162AE7">
              <w:t>d) and require evidence of process</w:t>
            </w:r>
          </w:p>
          <w:p w:rsidR="00000000" w:rsidRPr="00162AE7" w:rsidP="00162AE7">
            <w:pPr>
              <w:pStyle w:val="ListBullet"/>
            </w:pPr>
            <w:r w:rsidRPr="00162AE7">
              <w:t>Assessment must confirm a reasonable inference that competency is able not only to be satisfied under the particular circumstance, but is able to be transferred to other circumstances</w:t>
            </w:r>
          </w:p>
          <w:p w:rsidR="00000000" w:rsidRPr="00162AE7" w:rsidP="00162AE7">
            <w:pPr>
              <w:pStyle w:val="ListBullet"/>
            </w:pPr>
            <w:r w:rsidRPr="00162AE7">
              <w:t>Assessment may be in conjunction with</w:t>
            </w:r>
            <w:r w:rsidRPr="00162AE7">
              <w:t xml:space="preserve"> assessment of other units of competency</w:t>
            </w:r>
          </w:p>
          <w:p w:rsidR="00000000" w:rsidRPr="00162AE7" w:rsidP="00162AE7">
            <w:pPr>
              <w:pStyle w:val="ListBullet"/>
            </w:pPr>
            <w:r w:rsidRPr="00162AE7">
              <w:t>The assessment environment should not disadvantage the candidate</w:t>
            </w:r>
          </w:p>
          <w:p w:rsidR="00000000" w:rsidRPr="00162AE7" w:rsidP="00162AE7">
            <w:pPr>
              <w:pStyle w:val="ListBullet"/>
            </w:pPr>
            <w:r w:rsidRPr="00162AE7">
              <w:t xml:space="preserve">Assessment practices should take into account any relevant language or cultural issues related to Aboriginality, gender or language backgrounds other </w:t>
            </w:r>
            <w:r w:rsidRPr="00162AE7">
              <w:t>than English</w:t>
            </w:r>
          </w:p>
          <w:p w:rsidR="00000000" w:rsidRPr="00162AE7" w:rsidP="00162AE7">
            <w:pPr>
              <w:pStyle w:val="ListBullet"/>
            </w:pPr>
            <w:r w:rsidRPr="00162AE7">
              <w:t>Where the participant has a disability, reasonable adjustment may be applied during assessment</w:t>
            </w:r>
          </w:p>
          <w:p w:rsidR="00000000" w:rsidRPr="00162AE7" w:rsidP="00162AE7">
            <w:pPr>
              <w:pStyle w:val="ListBullet"/>
            </w:pPr>
            <w:r w:rsidRPr="00162AE7">
              <w:t>Language and literacy demands of the assessment task should not be higher than those of the work role</w:t>
            </w:r>
          </w:p>
        </w:tc>
      </w:tr>
    </w:tbl>
    <w:p w:rsidR="00F63146" w:rsidP="00162AE7">
      <w:pPr>
        <w:pStyle w:val="BodyText"/>
      </w:pPr>
    </w:p>
    <w:p w:rsidR="00F63146" w:rsidP="00162AE7">
      <w:pPr>
        <w:pStyle w:val="BodyText"/>
      </w:pPr>
    </w:p>
    <w:p w:rsidR="00000000" w:rsidRPr="00162AE7" w:rsidP="00162AE7">
      <w:pPr>
        <w:pStyle w:val="Heading1"/>
      </w:pPr>
      <w:bookmarkStart w:id="11" w:name="O_251316"/>
      <w:bookmarkEnd w:id="11"/>
      <w:r w:rsidRPr="00162AE7">
        <w:t>Range Statement</w:t>
      </w:r>
    </w:p>
    <w:tbl>
      <w:tblPr>
        <w:tblW w:w="0" w:type="auto"/>
        <w:tblLayout w:type="fixed"/>
        <w:tblCellMar>
          <w:left w:w="62" w:type="dxa"/>
          <w:right w:w="62" w:type="dxa"/>
        </w:tblCellMar>
        <w:tblLook w:val="0000"/>
      </w:tblPr>
      <w:tblGrid>
        <w:gridCol w:w="3512"/>
        <w:gridCol w:w="5010"/>
      </w:tblGrid>
      <w:tr w:rsidTr="00F6314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RANGE STATEMENT</w:t>
            </w:r>
          </w:p>
        </w:tc>
      </w:tr>
      <w:tr w:rsidTr="00F6314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t>The range statement relates to the unit of competency as a whole. It allows for different work environments and situations that may affect performance. Bold italicised wording, if used in the performance criteria, is detailed below. Essen</w:t>
            </w:r>
            <w:r w:rsidRPr="00162AE7">
              <w:t>tial operating conditions that may be present with training and assessment (depending on the work situation, needs of the candidate, accessibility of the item, and local industry and regional contexts) may also be included.</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OHS requirements</w:t>
            </w:r>
            <w:r w:rsidRPr="00162AE7">
              <w:t>:</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are to be in</w:t>
            </w:r>
            <w:r w:rsidRPr="00162AE7">
              <w:t xml:space="preserve"> line with applicable commonwealth, state or territory legislation and regulations, and organisational safety policies and procedures, and may include:</w:t>
            </w:r>
          </w:p>
          <w:p w:rsidR="00000000" w:rsidRPr="00162AE7" w:rsidP="00162AE7">
            <w:pPr>
              <w:pStyle w:val="ListBullet"/>
            </w:pPr>
            <w:r w:rsidRPr="00162AE7">
              <w:t>personal protective equipment and clothing</w:t>
            </w:r>
          </w:p>
          <w:p w:rsidR="00000000" w:rsidRPr="00162AE7" w:rsidP="00162AE7">
            <w:pPr>
              <w:pStyle w:val="ListBullet"/>
            </w:pPr>
            <w:r w:rsidRPr="00162AE7">
              <w:t>safety equipment</w:t>
            </w:r>
          </w:p>
          <w:p w:rsidR="00000000" w:rsidRPr="00162AE7" w:rsidP="00162AE7">
            <w:pPr>
              <w:pStyle w:val="ListBullet"/>
            </w:pPr>
            <w:r w:rsidRPr="00162AE7">
              <w:t>first aid equipment</w:t>
            </w:r>
          </w:p>
          <w:p w:rsidR="00000000" w:rsidRPr="00162AE7" w:rsidP="00162AE7">
            <w:pPr>
              <w:pStyle w:val="ListBullet"/>
            </w:pPr>
            <w:r w:rsidRPr="00162AE7">
              <w:t>fire fighting equipment</w:t>
            </w:r>
          </w:p>
          <w:p w:rsidR="00000000" w:rsidRPr="00162AE7" w:rsidP="00162AE7">
            <w:pPr>
              <w:pStyle w:val="ListBullet"/>
            </w:pPr>
            <w:r w:rsidRPr="00162AE7">
              <w:t>hazard and risk control</w:t>
            </w:r>
          </w:p>
          <w:p w:rsidR="00000000" w:rsidRPr="00162AE7" w:rsidP="00162AE7">
            <w:pPr>
              <w:pStyle w:val="ListBullet"/>
            </w:pPr>
            <w:r w:rsidRPr="00162AE7">
              <w:t>fatigue management</w:t>
            </w:r>
          </w:p>
          <w:p w:rsidR="00000000" w:rsidRPr="00162AE7" w:rsidP="00162AE7">
            <w:pPr>
              <w:pStyle w:val="ListBullet"/>
            </w:pPr>
            <w:r w:rsidRPr="00162AE7">
              <w:t>elimination of hazardous materials and substances</w:t>
            </w:r>
          </w:p>
          <w:p w:rsidR="00000000" w:rsidRPr="00162AE7" w:rsidP="00162AE7">
            <w:pPr>
              <w:pStyle w:val="ListBullet"/>
            </w:pPr>
            <w:r w:rsidRPr="00162AE7">
              <w:t>safe forest practices, including required actions relating to forest fire</w:t>
            </w:r>
          </w:p>
          <w:p w:rsidR="00000000" w:rsidP="00162AE7">
            <w:pPr>
              <w:pStyle w:val="ListBullet"/>
              <w:rPr>
                <w:lang w:val="en-NZ"/>
              </w:rPr>
            </w:pPr>
            <w:r w:rsidRPr="00162AE7">
              <w:t>manual handling including shifting, lifting and carrying</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Environmental requirements may</w:t>
            </w:r>
            <w:r w:rsidRPr="00162AE7">
              <w:rPr>
                <w:rStyle w:val="SpecialBold"/>
              </w:rPr>
              <w:t xml:space="preserve"> include</w:t>
            </w:r>
            <w:r w:rsidRPr="00162AE7">
              <w:t>:</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legislation</w:t>
            </w:r>
          </w:p>
          <w:p w:rsidR="00000000" w:rsidRPr="00162AE7" w:rsidP="00162AE7">
            <w:pPr>
              <w:pStyle w:val="ListBullet"/>
            </w:pPr>
            <w:r w:rsidRPr="00162AE7">
              <w:t>organisational policies and procedures</w:t>
            </w:r>
          </w:p>
          <w:p w:rsidR="00000000" w:rsidP="00162AE7">
            <w:pPr>
              <w:pStyle w:val="ListBullet"/>
              <w:rPr>
                <w:lang w:val="en-NZ"/>
              </w:rPr>
            </w:pPr>
            <w:r w:rsidRPr="00162AE7">
              <w:t>workplace practices</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Legislative requirements</w:t>
            </w:r>
            <w:r w:rsidRPr="00162AE7">
              <w:t>:</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 xml:space="preserve">are to be in line with applicable commonwealth, state or territory legislation, regulations, certification requirements and codes of practice </w:t>
            </w:r>
            <w:r w:rsidRPr="00162AE7">
              <w:t>and may include:</w:t>
            </w:r>
          </w:p>
          <w:p w:rsidR="00000000" w:rsidRPr="00162AE7" w:rsidP="00162AE7">
            <w:pPr>
              <w:pStyle w:val="ListBullet"/>
            </w:pPr>
            <w:r w:rsidRPr="00162AE7">
              <w:t>award and enterprise agreements</w:t>
            </w:r>
          </w:p>
          <w:p w:rsidR="00000000" w:rsidRPr="00162AE7" w:rsidP="00162AE7">
            <w:pPr>
              <w:pStyle w:val="ListBullet"/>
            </w:pPr>
            <w:r w:rsidRPr="00162AE7">
              <w:t>industrial relations</w:t>
            </w:r>
          </w:p>
          <w:p w:rsidR="00000000" w:rsidRPr="00162AE7" w:rsidP="00162AE7">
            <w:pPr>
              <w:pStyle w:val="ListBullet"/>
            </w:pPr>
            <w:r w:rsidRPr="00162AE7">
              <w:t>Australian Standards</w:t>
            </w:r>
          </w:p>
          <w:p w:rsidR="00000000" w:rsidRPr="00162AE7" w:rsidP="00162AE7">
            <w:pPr>
              <w:pStyle w:val="ListBullet"/>
            </w:pPr>
            <w:r w:rsidRPr="00162AE7">
              <w:t>confidentiality and privacy</w:t>
            </w:r>
          </w:p>
          <w:p w:rsidR="00000000" w:rsidRPr="00162AE7" w:rsidP="00162AE7">
            <w:pPr>
              <w:pStyle w:val="ListBullet"/>
            </w:pPr>
            <w:r w:rsidRPr="00162AE7">
              <w:t>OHS</w:t>
            </w:r>
          </w:p>
          <w:p w:rsidR="00000000" w:rsidRPr="00162AE7" w:rsidP="00162AE7">
            <w:pPr>
              <w:pStyle w:val="ListBullet"/>
            </w:pPr>
            <w:r w:rsidRPr="00162AE7">
              <w:t>the environment</w:t>
            </w:r>
          </w:p>
          <w:p w:rsidR="00000000" w:rsidRPr="00162AE7" w:rsidP="00162AE7">
            <w:pPr>
              <w:pStyle w:val="ListBullet"/>
            </w:pPr>
            <w:r w:rsidRPr="00162AE7">
              <w:t>equal opportunity</w:t>
            </w:r>
          </w:p>
          <w:p w:rsidR="00000000" w:rsidRPr="00162AE7" w:rsidP="00162AE7">
            <w:pPr>
              <w:pStyle w:val="ListBullet"/>
            </w:pPr>
            <w:r w:rsidRPr="00162AE7">
              <w:t>anti-discrimination</w:t>
            </w:r>
          </w:p>
          <w:p w:rsidR="00000000" w:rsidRPr="00162AE7" w:rsidP="00162AE7">
            <w:pPr>
              <w:pStyle w:val="ListBullet"/>
            </w:pPr>
            <w:r w:rsidRPr="00162AE7">
              <w:t>relevant industry codes of practice</w:t>
            </w:r>
          </w:p>
          <w:p w:rsidR="00000000" w:rsidP="00162AE7">
            <w:pPr>
              <w:pStyle w:val="ListBullet"/>
              <w:rPr>
                <w:lang w:val="en-NZ"/>
              </w:rPr>
            </w:pPr>
            <w:r w:rsidRPr="00162AE7">
              <w:t>duty of care</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Organisational requirements</w:t>
            </w:r>
            <w:r w:rsidRPr="00162AE7">
              <w:t xml:space="preserve"> </w:t>
            </w:r>
            <w:r w:rsidRPr="00162AE7">
              <w:t>may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 xml:space="preserve">legal </w:t>
            </w:r>
          </w:p>
          <w:p w:rsidR="00000000" w:rsidRPr="00162AE7" w:rsidP="00162AE7">
            <w:pPr>
              <w:pStyle w:val="ListBullet"/>
            </w:pPr>
            <w:r w:rsidRPr="00162AE7">
              <w:t>organisational and site guidelines</w:t>
            </w:r>
          </w:p>
          <w:p w:rsidR="00000000" w:rsidRPr="00162AE7" w:rsidP="00162AE7">
            <w:pPr>
              <w:pStyle w:val="ListBullet"/>
            </w:pPr>
            <w:r w:rsidRPr="00162AE7">
              <w:t>policies and procedures relating to own role and responsibility</w:t>
            </w:r>
          </w:p>
          <w:p w:rsidR="00000000" w:rsidRPr="00162AE7" w:rsidP="00162AE7">
            <w:pPr>
              <w:pStyle w:val="ListBullet"/>
            </w:pPr>
            <w:r w:rsidRPr="00162AE7">
              <w:t>quality assurance</w:t>
            </w:r>
          </w:p>
          <w:p w:rsidR="00000000" w:rsidRPr="00162AE7" w:rsidP="00162AE7">
            <w:pPr>
              <w:pStyle w:val="ListBullet"/>
            </w:pPr>
            <w:r w:rsidRPr="00162AE7">
              <w:t>procedural manuals</w:t>
            </w:r>
          </w:p>
          <w:p w:rsidR="00000000" w:rsidRPr="00162AE7" w:rsidP="00162AE7">
            <w:pPr>
              <w:pStyle w:val="ListBullet"/>
            </w:pPr>
            <w:r w:rsidRPr="00162AE7">
              <w:t>quality and continuous improvement processes and standards</w:t>
            </w:r>
          </w:p>
          <w:p w:rsidR="00000000" w:rsidRPr="00162AE7" w:rsidP="00162AE7">
            <w:pPr>
              <w:pStyle w:val="ListBullet"/>
            </w:pPr>
            <w:r w:rsidRPr="00162AE7">
              <w:t>OHS, emergency and evacuation procedures</w:t>
            </w:r>
          </w:p>
          <w:p w:rsidR="00000000" w:rsidRPr="00162AE7" w:rsidP="00162AE7">
            <w:pPr>
              <w:pStyle w:val="ListBullet"/>
            </w:pPr>
            <w:r w:rsidRPr="00162AE7">
              <w:t>ethical standards</w:t>
            </w:r>
          </w:p>
          <w:p w:rsidR="00000000" w:rsidRPr="00162AE7" w:rsidP="00162AE7">
            <w:pPr>
              <w:pStyle w:val="ListBullet"/>
            </w:pPr>
            <w:r w:rsidRPr="00162AE7">
              <w:t>recording and reporting requirements</w:t>
            </w:r>
          </w:p>
          <w:p w:rsidR="00000000" w:rsidRPr="00162AE7" w:rsidP="00162AE7">
            <w:pPr>
              <w:pStyle w:val="ListBullet"/>
            </w:pPr>
            <w:r w:rsidRPr="00162AE7">
              <w:t>equipment use, maintenance and storage requirements</w:t>
            </w:r>
          </w:p>
          <w:p w:rsidR="00000000" w:rsidP="00162AE7">
            <w:pPr>
              <w:pStyle w:val="ListBullet"/>
              <w:rPr>
                <w:lang w:val="en-NZ"/>
              </w:rPr>
            </w:pPr>
            <w:r w:rsidRPr="00162AE7">
              <w:t>environmental management requirements (waste minimisation and disposal, recycling and re-use guidelines)</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Forest establishment plan</w:t>
            </w:r>
            <w:r w:rsidRPr="00162AE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162AE7">
            <w:pPr>
              <w:pStyle w:val="ListBullet"/>
              <w:rPr>
                <w:lang w:val="en-NZ"/>
              </w:rPr>
            </w:pPr>
            <w:r w:rsidRPr="00162AE7">
              <w:t>research and implementation strategies for the establishment or re-establishment of a native or plantation forest on designated land</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Local authorities</w:t>
            </w:r>
            <w:r w:rsidRPr="00162AE7">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P="00162AE7">
            <w:pPr>
              <w:pStyle w:val="ListBullet"/>
              <w:rPr>
                <w:lang w:val="en-NZ"/>
              </w:rPr>
            </w:pPr>
            <w:r w:rsidRPr="00162AE7">
              <w:t>local government councils or shires with local planning and zoning authority for a give</w:t>
            </w:r>
            <w:r w:rsidRPr="00162AE7">
              <w:t>n region</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Land owning</w:t>
            </w:r>
          </w:p>
        </w:tc>
        <w:tc>
          <w:tcPr>
            <w:tcW w:w="5010"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t>is the process of notifying and obtaining owner approval to commence establishment operations</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Forest design</w:t>
            </w:r>
            <w:r w:rsidRPr="00162AE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forest layout</w:t>
            </w:r>
          </w:p>
          <w:p w:rsidR="00000000" w:rsidRPr="00162AE7" w:rsidP="00162AE7">
            <w:pPr>
              <w:pStyle w:val="ListBullet"/>
            </w:pPr>
            <w:r w:rsidRPr="00162AE7">
              <w:t>protected areas</w:t>
            </w:r>
          </w:p>
          <w:p w:rsidR="00000000" w:rsidRPr="00162AE7" w:rsidP="00162AE7">
            <w:pPr>
              <w:pStyle w:val="ListBullet"/>
            </w:pPr>
            <w:r w:rsidRPr="00162AE7">
              <w:t>access</w:t>
            </w:r>
          </w:p>
          <w:p w:rsidR="00000000" w:rsidRPr="00162AE7" w:rsidP="00162AE7">
            <w:pPr>
              <w:pStyle w:val="ListBullet"/>
            </w:pPr>
            <w:r w:rsidRPr="00162AE7">
              <w:t>harvesting considerations</w:t>
            </w:r>
          </w:p>
          <w:p w:rsidR="00000000" w:rsidRPr="00162AE7" w:rsidP="00162AE7">
            <w:pPr>
              <w:pStyle w:val="ListBullet"/>
            </w:pPr>
            <w:r w:rsidRPr="00162AE7">
              <w:t>environmental sustainability issues</w:t>
            </w:r>
          </w:p>
          <w:p w:rsidR="00000000" w:rsidP="00162AE7">
            <w:pPr>
              <w:pStyle w:val="ListBullet"/>
              <w:rPr>
                <w:lang w:val="en-NZ"/>
              </w:rPr>
            </w:pPr>
            <w:r w:rsidRPr="00162AE7">
              <w:t>minimising environmental impact</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Zoning</w:t>
            </w:r>
            <w:r w:rsidRPr="00162AE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designated land with boundaries that fall within survey pegs for the land allocated for forest growing operations under local authority allocation owned:</w:t>
            </w:r>
          </w:p>
          <w:p w:rsidR="00000000" w:rsidRPr="00162AE7" w:rsidP="00162AE7">
            <w:pPr>
              <w:pStyle w:val="ListBullet"/>
            </w:pPr>
            <w:r w:rsidRPr="00162AE7">
              <w:t>privately</w:t>
            </w:r>
          </w:p>
          <w:p w:rsidR="00000000" w:rsidRPr="00162AE7" w:rsidP="00162AE7">
            <w:pPr>
              <w:pStyle w:val="ListBullet"/>
            </w:pPr>
            <w:r w:rsidRPr="00162AE7">
              <w:t xml:space="preserve">by government </w:t>
            </w:r>
          </w:p>
          <w:p w:rsidR="00000000" w:rsidP="00162AE7">
            <w:pPr>
              <w:pStyle w:val="ListBullet"/>
              <w:rPr>
                <w:lang w:val="en-NZ"/>
              </w:rPr>
            </w:pPr>
            <w:r w:rsidRPr="00162AE7">
              <w:t xml:space="preserve">by the forestry organisation </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Planning</w:t>
            </w:r>
            <w:r w:rsidRPr="00162AE7">
              <w:t xml:space="preserve"> </w:t>
            </w:r>
            <w:r w:rsidRPr="00162AE7">
              <w:rPr>
                <w:rStyle w:val="SpecialBold"/>
              </w:rPr>
              <w:t>permits</w:t>
            </w:r>
            <w:r w:rsidRPr="00162AE7">
              <w:t xml:space="preserve"> </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are granted by local authorities for forest growing operations to take place</w:t>
            </w:r>
          </w:p>
          <w:p w:rsidR="00000000" w:rsidP="00162AE7">
            <w:pPr>
              <w:pStyle w:val="ListBullet"/>
              <w:rPr>
                <w:lang w:val="en-NZ"/>
              </w:rPr>
            </w:pPr>
            <w:r w:rsidRPr="00162AE7">
              <w:t>based on approved plans submitted to local government, following required regulations</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Environmental</w:t>
            </w:r>
            <w:r w:rsidRPr="00162AE7">
              <w:t xml:space="preserve"> </w:t>
            </w:r>
            <w:r w:rsidRPr="00162AE7">
              <w:rPr>
                <w:rStyle w:val="SpecialBold"/>
              </w:rPr>
              <w:t>protection</w:t>
            </w:r>
            <w:r w:rsidRPr="00162AE7">
              <w:t xml:space="preserve"> </w:t>
            </w:r>
            <w:r w:rsidRPr="00162AE7">
              <w:rPr>
                <w:rStyle w:val="SpecialBold"/>
              </w:rPr>
              <w:t>measures</w:t>
            </w:r>
            <w:r w:rsidRPr="00162AE7">
              <w:t xml:space="preserve"> may incl</w:t>
            </w:r>
            <w:r w:rsidRPr="00162AE7">
              <w:t>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ground growth</w:t>
            </w:r>
          </w:p>
          <w:p w:rsidR="00000000" w:rsidRPr="00162AE7" w:rsidP="00162AE7">
            <w:pPr>
              <w:pStyle w:val="ListBullet"/>
            </w:pPr>
            <w:r w:rsidRPr="00162AE7">
              <w:t>canopy</w:t>
            </w:r>
          </w:p>
          <w:p w:rsidR="00000000" w:rsidRPr="00162AE7" w:rsidP="00162AE7">
            <w:pPr>
              <w:pStyle w:val="ListBullet"/>
            </w:pPr>
            <w:r w:rsidRPr="00162AE7">
              <w:t>general forest lean</w:t>
            </w:r>
          </w:p>
          <w:p w:rsidR="00000000" w:rsidRPr="00162AE7" w:rsidP="00162AE7">
            <w:pPr>
              <w:pStyle w:val="ListBullet"/>
            </w:pPr>
            <w:r w:rsidRPr="00162AE7">
              <w:t>wind speed and direction</w:t>
            </w:r>
          </w:p>
          <w:p w:rsidR="00000000" w:rsidRPr="00162AE7" w:rsidP="00162AE7">
            <w:pPr>
              <w:pStyle w:val="ListBullet"/>
            </w:pPr>
            <w:r w:rsidRPr="00162AE7">
              <w:t>fallen trees</w:t>
            </w:r>
          </w:p>
          <w:p w:rsidR="00000000" w:rsidRPr="00162AE7" w:rsidP="00162AE7">
            <w:pPr>
              <w:pStyle w:val="ListBullet"/>
            </w:pPr>
            <w:r w:rsidRPr="00162AE7">
              <w:t>density of trees</w:t>
            </w:r>
          </w:p>
          <w:p w:rsidR="00000000" w:rsidRPr="00162AE7" w:rsidP="00162AE7">
            <w:pPr>
              <w:pStyle w:val="ListBullet"/>
            </w:pPr>
            <w:r w:rsidRPr="00162AE7">
              <w:t>ground slope</w:t>
            </w:r>
          </w:p>
          <w:p w:rsidR="00000000" w:rsidRPr="00162AE7" w:rsidP="00162AE7">
            <w:pPr>
              <w:pStyle w:val="ListBullet"/>
            </w:pPr>
            <w:r w:rsidRPr="00162AE7">
              <w:t>soil and water protection</w:t>
            </w:r>
          </w:p>
          <w:p w:rsidR="00000000" w:rsidRPr="00162AE7" w:rsidP="00162AE7">
            <w:pPr>
              <w:pStyle w:val="ListBullet"/>
            </w:pPr>
            <w:r w:rsidRPr="00162AE7">
              <w:t>ground hazards</w:t>
            </w:r>
          </w:p>
          <w:p w:rsidR="00000000" w:rsidRPr="00162AE7" w:rsidP="00162AE7">
            <w:pPr>
              <w:pStyle w:val="ListBullet"/>
            </w:pPr>
            <w:r w:rsidRPr="00162AE7">
              <w:t>obstacles</w:t>
            </w:r>
          </w:p>
          <w:p w:rsidR="00000000" w:rsidP="00162AE7">
            <w:pPr>
              <w:pStyle w:val="ListBullet"/>
              <w:rPr>
                <w:lang w:val="en-NZ"/>
              </w:rPr>
            </w:pPr>
            <w:r w:rsidRPr="00162AE7">
              <w:t>drainage</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Communication</w:t>
            </w:r>
            <w:r w:rsidRPr="00162AE7">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verbal and non-verbal language</w:t>
            </w:r>
          </w:p>
          <w:p w:rsidR="00000000" w:rsidRPr="00162AE7" w:rsidP="00162AE7">
            <w:pPr>
              <w:pStyle w:val="ListBullet"/>
            </w:pPr>
            <w:r w:rsidRPr="00162AE7">
              <w:t>constructive feedback</w:t>
            </w:r>
          </w:p>
          <w:p w:rsidR="00000000" w:rsidRPr="00162AE7" w:rsidP="00162AE7">
            <w:pPr>
              <w:pStyle w:val="ListBullet"/>
            </w:pPr>
            <w:r w:rsidRPr="00162AE7">
              <w:t>active listening</w:t>
            </w:r>
          </w:p>
          <w:p w:rsidR="00000000" w:rsidRPr="00162AE7" w:rsidP="00162AE7">
            <w:pPr>
              <w:pStyle w:val="ListBullet"/>
            </w:pPr>
            <w:r w:rsidRPr="00162AE7">
              <w:t>questioning to clarify and confirm understanding</w:t>
            </w:r>
          </w:p>
          <w:p w:rsidR="00000000" w:rsidRPr="00162AE7" w:rsidP="00162AE7">
            <w:pPr>
              <w:pStyle w:val="ListBullet"/>
            </w:pPr>
            <w:r w:rsidRPr="00162AE7">
              <w:t>use of positive, confident and cooperative language</w:t>
            </w:r>
          </w:p>
          <w:p w:rsidR="00000000" w:rsidRPr="00162AE7" w:rsidP="00162AE7">
            <w:pPr>
              <w:pStyle w:val="ListBullet"/>
            </w:pPr>
            <w:r w:rsidRPr="00162AE7">
              <w:t>use of language and concepts appropriate to individual social and cultural differences</w:t>
            </w:r>
          </w:p>
          <w:p w:rsidR="00000000" w:rsidP="00162AE7">
            <w:pPr>
              <w:pStyle w:val="ListBullet"/>
              <w:rPr>
                <w:lang w:val="en-NZ"/>
              </w:rPr>
            </w:pPr>
            <w:r w:rsidRPr="00162AE7">
              <w:t xml:space="preserve">control of tone of voice </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Sp</w:t>
            </w:r>
            <w:r w:rsidRPr="00162AE7">
              <w:rPr>
                <w:rStyle w:val="SpecialBold"/>
              </w:rPr>
              <w:t>ecies</w:t>
            </w:r>
            <w:r w:rsidRPr="00162AE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 xml:space="preserve">native species of one or more type </w:t>
            </w:r>
          </w:p>
          <w:p w:rsidR="00000000" w:rsidP="00162AE7">
            <w:pPr>
              <w:pStyle w:val="ListBullet"/>
              <w:rPr>
                <w:lang w:val="en-NZ"/>
              </w:rPr>
            </w:pPr>
            <w:r w:rsidRPr="00162AE7">
              <w:t>imported species</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Topography</w:t>
            </w:r>
            <w:r w:rsidRPr="00162AE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map of the designated area showing:</w:t>
            </w:r>
          </w:p>
          <w:p w:rsidR="00000000" w:rsidRPr="00162AE7" w:rsidP="00162AE7">
            <w:pPr>
              <w:pStyle w:val="ListBullet2"/>
            </w:pPr>
            <w:r w:rsidRPr="00162AE7">
              <w:t>terrain levels</w:t>
            </w:r>
          </w:p>
          <w:p w:rsidR="00000000" w:rsidRPr="00162AE7" w:rsidP="00162AE7">
            <w:pPr>
              <w:pStyle w:val="ListBullet2"/>
            </w:pPr>
            <w:r w:rsidRPr="00162AE7">
              <w:t>soil types</w:t>
            </w:r>
          </w:p>
          <w:p w:rsidR="00000000" w:rsidRPr="00162AE7" w:rsidP="00162AE7">
            <w:pPr>
              <w:pStyle w:val="ListBullet2"/>
            </w:pPr>
            <w:r w:rsidRPr="00162AE7">
              <w:t>contours</w:t>
            </w:r>
          </w:p>
          <w:p w:rsidR="00000000" w:rsidRPr="00162AE7" w:rsidP="00162AE7">
            <w:pPr>
              <w:pStyle w:val="ListBullet2"/>
            </w:pPr>
            <w:r w:rsidRPr="00162AE7">
              <w:t>elevations</w:t>
            </w:r>
          </w:p>
          <w:p w:rsidR="00000000" w:rsidRPr="00162AE7" w:rsidP="00162AE7">
            <w:pPr>
              <w:pStyle w:val="ListBullet2"/>
            </w:pPr>
            <w:r w:rsidRPr="00162AE7">
              <w:t>slopes</w:t>
            </w:r>
          </w:p>
          <w:p w:rsidR="00000000" w:rsidRPr="00162AE7" w:rsidP="00162AE7">
            <w:pPr>
              <w:pStyle w:val="ListBullet2"/>
            </w:pPr>
            <w:r w:rsidRPr="00162AE7">
              <w:t xml:space="preserve">gullies </w:t>
            </w:r>
          </w:p>
          <w:p w:rsidR="00000000" w:rsidP="00162AE7">
            <w:pPr>
              <w:pStyle w:val="ListBullet2"/>
              <w:rPr>
                <w:lang w:val="en-NZ"/>
              </w:rPr>
            </w:pPr>
            <w:r w:rsidRPr="00162AE7">
              <w:t>adjoining land parcels</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Operational</w:t>
            </w:r>
            <w:r w:rsidRPr="00162AE7">
              <w:t xml:space="preserve"> </w:t>
            </w:r>
            <w:r w:rsidRPr="00162AE7">
              <w:rPr>
                <w:rStyle w:val="SpecialBold"/>
              </w:rPr>
              <w:t>activities</w:t>
            </w:r>
            <w:r w:rsidRPr="00162AE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forest design and map details</w:t>
            </w:r>
          </w:p>
          <w:p w:rsidR="00000000" w:rsidRPr="00162AE7" w:rsidP="00162AE7">
            <w:pPr>
              <w:pStyle w:val="ListBullet"/>
            </w:pPr>
            <w:r w:rsidRPr="00162AE7">
              <w:t>site preparation</w:t>
            </w:r>
          </w:p>
          <w:p w:rsidR="00000000" w:rsidRPr="00162AE7" w:rsidP="00162AE7">
            <w:pPr>
              <w:pStyle w:val="ListBullet"/>
            </w:pPr>
            <w:r w:rsidRPr="00162AE7">
              <w:t>access considerations</w:t>
            </w:r>
          </w:p>
          <w:p w:rsidR="00000000" w:rsidRPr="00162AE7" w:rsidP="00162AE7">
            <w:pPr>
              <w:pStyle w:val="BodyText"/>
            </w:pPr>
            <w:r w:rsidRPr="00162AE7">
              <w:t>planting for forest or streamside:</w:t>
            </w:r>
          </w:p>
          <w:p w:rsidR="00000000" w:rsidRPr="00162AE7" w:rsidP="00162AE7">
            <w:pPr>
              <w:pStyle w:val="ListBullet"/>
            </w:pPr>
            <w:r w:rsidRPr="00162AE7">
              <w:t>buffers</w:t>
            </w:r>
          </w:p>
          <w:p w:rsidR="00000000" w:rsidRPr="00162AE7" w:rsidP="00162AE7">
            <w:pPr>
              <w:pStyle w:val="ListBullet"/>
            </w:pPr>
            <w:r w:rsidRPr="00162AE7">
              <w:t>filter strips</w:t>
            </w:r>
          </w:p>
          <w:p w:rsidR="00000000" w:rsidRPr="00162AE7" w:rsidP="00162AE7">
            <w:pPr>
              <w:pStyle w:val="ListBullet"/>
            </w:pPr>
            <w:r w:rsidRPr="00162AE7">
              <w:t>contours</w:t>
            </w:r>
          </w:p>
          <w:p w:rsidR="00000000" w:rsidRPr="00162AE7" w:rsidP="00162AE7">
            <w:pPr>
              <w:pStyle w:val="ListBullet"/>
            </w:pPr>
            <w:r w:rsidRPr="00162AE7">
              <w:t>gullies</w:t>
            </w:r>
          </w:p>
          <w:p w:rsidR="00000000" w:rsidRPr="00162AE7" w:rsidP="00162AE7">
            <w:pPr>
              <w:pStyle w:val="ListBullet"/>
            </w:pPr>
            <w:r w:rsidRPr="00162AE7">
              <w:t>crossing points</w:t>
            </w:r>
          </w:p>
          <w:p w:rsidR="00000000" w:rsidRPr="00162AE7" w:rsidP="00162AE7">
            <w:pPr>
              <w:pStyle w:val="BodyText"/>
            </w:pPr>
            <w:r w:rsidRPr="00162AE7">
              <w:t>environmental considerations, such as protection of:</w:t>
            </w:r>
          </w:p>
          <w:p w:rsidR="00000000" w:rsidRPr="00162AE7" w:rsidP="00162AE7">
            <w:pPr>
              <w:pStyle w:val="ListBullet"/>
            </w:pPr>
            <w:r w:rsidRPr="00162AE7">
              <w:t>habitat</w:t>
            </w:r>
          </w:p>
          <w:p w:rsidR="00000000" w:rsidRPr="00162AE7" w:rsidP="00162AE7">
            <w:pPr>
              <w:pStyle w:val="ListBullet"/>
            </w:pPr>
            <w:r w:rsidRPr="00162AE7">
              <w:t>rainforest</w:t>
            </w:r>
          </w:p>
          <w:p w:rsidR="00000000" w:rsidRPr="00162AE7" w:rsidP="00162AE7">
            <w:pPr>
              <w:pStyle w:val="ListBullet"/>
            </w:pPr>
            <w:r w:rsidRPr="00162AE7">
              <w:t>flora and fauna</w:t>
            </w:r>
          </w:p>
          <w:p w:rsidR="00000000" w:rsidRPr="00162AE7" w:rsidP="00162AE7">
            <w:pPr>
              <w:pStyle w:val="ListBullet"/>
            </w:pPr>
            <w:r w:rsidRPr="00162AE7">
              <w:t>landscape</w:t>
            </w:r>
          </w:p>
          <w:p w:rsidR="00000000" w:rsidRPr="00162AE7" w:rsidP="00162AE7">
            <w:pPr>
              <w:pStyle w:val="ListBullet"/>
            </w:pPr>
            <w:r w:rsidRPr="00162AE7">
              <w:t>excluded areas</w:t>
            </w:r>
          </w:p>
          <w:p w:rsidR="00000000" w:rsidRPr="00162AE7" w:rsidP="00162AE7">
            <w:pPr>
              <w:pStyle w:val="ListBullet"/>
            </w:pPr>
            <w:r w:rsidRPr="00162AE7">
              <w:t>rubbish removal</w:t>
            </w:r>
          </w:p>
          <w:p w:rsidR="00000000" w:rsidRPr="00162AE7" w:rsidP="00162AE7">
            <w:pPr>
              <w:pStyle w:val="BodyText"/>
            </w:pPr>
            <w:r w:rsidRPr="00162AE7">
              <w:t>may include preparation of:</w:t>
            </w:r>
          </w:p>
          <w:p w:rsidR="00000000" w:rsidRPr="00162AE7" w:rsidP="00162AE7">
            <w:pPr>
              <w:pStyle w:val="ListBullet"/>
            </w:pPr>
            <w:r w:rsidRPr="00162AE7">
              <w:t>permanent roads</w:t>
            </w:r>
          </w:p>
          <w:p w:rsidR="00000000" w:rsidRPr="00162AE7" w:rsidP="00162AE7">
            <w:pPr>
              <w:pStyle w:val="ListBullet"/>
            </w:pPr>
            <w:r w:rsidRPr="00162AE7">
              <w:t>temporary roads</w:t>
            </w:r>
          </w:p>
          <w:p w:rsidR="00000000" w:rsidRPr="00162AE7" w:rsidP="00162AE7">
            <w:pPr>
              <w:pStyle w:val="ListBullet"/>
            </w:pPr>
            <w:r w:rsidRPr="00162AE7">
              <w:t>landings</w:t>
            </w:r>
          </w:p>
          <w:p w:rsidR="00000000" w:rsidRPr="00162AE7" w:rsidP="00162AE7">
            <w:pPr>
              <w:pStyle w:val="ListBullet"/>
            </w:pPr>
            <w:r w:rsidRPr="00162AE7">
              <w:t>dumps</w:t>
            </w:r>
          </w:p>
          <w:p w:rsidR="00000000" w:rsidRPr="00162AE7" w:rsidP="00162AE7">
            <w:pPr>
              <w:pStyle w:val="ListBullet"/>
            </w:pPr>
            <w:r w:rsidRPr="00162AE7">
              <w:t>snig tracks</w:t>
            </w:r>
          </w:p>
          <w:p w:rsidR="00000000" w:rsidRPr="00162AE7" w:rsidP="00162AE7">
            <w:pPr>
              <w:pStyle w:val="ListBullet"/>
            </w:pPr>
            <w:r w:rsidRPr="00162AE7">
              <w:t>forwarding tracks</w:t>
            </w:r>
          </w:p>
          <w:p w:rsidR="00000000" w:rsidRPr="00162AE7" w:rsidP="00162AE7">
            <w:pPr>
              <w:pStyle w:val="ListBullet"/>
            </w:pPr>
            <w:r w:rsidRPr="00162AE7">
              <w:t>adjoining land</w:t>
            </w:r>
          </w:p>
          <w:p w:rsidR="00000000" w:rsidRPr="00162AE7" w:rsidP="00162AE7">
            <w:pPr>
              <w:pStyle w:val="ListBullet"/>
            </w:pPr>
            <w:r w:rsidRPr="00162AE7">
              <w:t>wet weather restrictions</w:t>
            </w:r>
          </w:p>
          <w:p w:rsidR="00000000" w:rsidP="00162AE7">
            <w:pPr>
              <w:pStyle w:val="ListBullet"/>
              <w:rPr>
                <w:lang w:val="en-NZ"/>
              </w:rPr>
            </w:pPr>
            <w:r w:rsidRPr="00162AE7">
              <w:t>fire protection requirements</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Planting strategy</w:t>
            </w:r>
            <w:r w:rsidRPr="00162AE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ListBullet"/>
            </w:pPr>
            <w:r w:rsidRPr="00162AE7">
              <w:t>procedures for optimising time and safety during the establishment phase</w:t>
            </w:r>
          </w:p>
          <w:p w:rsidR="00000000" w:rsidP="00162AE7">
            <w:pPr>
              <w:pStyle w:val="ListBullet"/>
              <w:rPr>
                <w:lang w:val="en-NZ"/>
              </w:rPr>
            </w:pPr>
            <w:r w:rsidRPr="00162AE7">
              <w:t>planting to a structured plan that minimises damage to planted stock and the environment</w:t>
            </w:r>
          </w:p>
        </w:tc>
      </w:tr>
      <w:tr w:rsidTr="00F63146">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Records and reports</w:t>
            </w:r>
            <w:r w:rsidRPr="00162AE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producing detailed records and reports outl</w:t>
            </w:r>
            <w:r w:rsidRPr="00162AE7">
              <w:t>ining the planning of forest establishment and regeneration processes, including:</w:t>
            </w:r>
          </w:p>
          <w:p w:rsidR="00000000" w:rsidRPr="00162AE7" w:rsidP="00162AE7">
            <w:pPr>
              <w:pStyle w:val="ListBullet"/>
            </w:pPr>
            <w:r w:rsidRPr="00162AE7">
              <w:t>difficulties</w:t>
            </w:r>
          </w:p>
          <w:p w:rsidR="00000000" w:rsidRPr="00162AE7" w:rsidP="00162AE7">
            <w:pPr>
              <w:pStyle w:val="ListBullet"/>
            </w:pPr>
            <w:r w:rsidRPr="00162AE7">
              <w:t>costs</w:t>
            </w:r>
          </w:p>
          <w:p w:rsidR="00000000" w:rsidRPr="00162AE7" w:rsidP="00162AE7">
            <w:pPr>
              <w:pStyle w:val="ListBullet"/>
            </w:pPr>
            <w:r w:rsidRPr="00162AE7">
              <w:t>data analysis</w:t>
            </w:r>
          </w:p>
          <w:p w:rsidR="00000000" w:rsidRPr="00162AE7" w:rsidP="00162AE7">
            <w:pPr>
              <w:pStyle w:val="ListBullet"/>
            </w:pPr>
            <w:r w:rsidRPr="00162AE7">
              <w:t>efficiency and effectiveness</w:t>
            </w:r>
          </w:p>
          <w:p w:rsidR="00000000" w:rsidRPr="00162AE7" w:rsidP="00162AE7">
            <w:pPr>
              <w:pStyle w:val="ListBullet"/>
            </w:pPr>
            <w:r w:rsidRPr="00162AE7">
              <w:t>results</w:t>
            </w:r>
          </w:p>
          <w:p w:rsidR="00000000" w:rsidRPr="00162AE7" w:rsidP="00162AE7">
            <w:pPr>
              <w:pStyle w:val="ListBullet"/>
            </w:pPr>
            <w:r w:rsidRPr="00162AE7">
              <w:t>recommendations for future work</w:t>
            </w:r>
          </w:p>
          <w:p w:rsidR="00000000" w:rsidRPr="00162AE7" w:rsidP="00162AE7">
            <w:pPr>
              <w:pStyle w:val="BodyText"/>
            </w:pPr>
            <w:r w:rsidRPr="00162AE7">
              <w:t>and may be:</w:t>
            </w:r>
          </w:p>
          <w:p w:rsidR="00000000" w:rsidRPr="00162AE7" w:rsidP="00162AE7">
            <w:pPr>
              <w:pStyle w:val="ListBullet"/>
            </w:pPr>
            <w:r w:rsidRPr="00162AE7">
              <w:t>manual</w:t>
            </w:r>
          </w:p>
          <w:p w:rsidR="00000000" w:rsidRPr="00162AE7" w:rsidP="00162AE7">
            <w:pPr>
              <w:pStyle w:val="ListBullet"/>
            </w:pPr>
            <w:r w:rsidRPr="00162AE7">
              <w:t>a computer-based system</w:t>
            </w:r>
          </w:p>
          <w:p w:rsidR="00000000" w:rsidRPr="00162AE7" w:rsidP="00162AE7">
            <w:pPr>
              <w:pStyle w:val="ListBullet"/>
            </w:pPr>
            <w:r w:rsidRPr="00162AE7">
              <w:t>other appropriate organisational communication system</w:t>
            </w:r>
          </w:p>
        </w:tc>
      </w:tr>
    </w:tbl>
    <w:p w:rsidR="00F63146" w:rsidP="00162AE7">
      <w:pPr>
        <w:pStyle w:val="BodyText"/>
      </w:pPr>
    </w:p>
    <w:p w:rsidR="00F63146" w:rsidP="00162AE7">
      <w:pPr>
        <w:pStyle w:val="BodyText"/>
      </w:pPr>
    </w:p>
    <w:p w:rsidR="00000000" w:rsidRPr="00162AE7" w:rsidP="00162AE7">
      <w:pPr>
        <w:pStyle w:val="Heading1"/>
      </w:pPr>
      <w:bookmarkStart w:id="12" w:name="O_294657"/>
      <w:bookmarkEnd w:id="12"/>
      <w:r w:rsidRPr="00162AE7">
        <w:t>Unit Sector(s)</w:t>
      </w:r>
    </w:p>
    <w:p w:rsidR="00000000" w:rsidRPr="00162AE7" w:rsidP="00162AE7">
      <w:pPr>
        <w:pStyle w:val="BodyText"/>
      </w:pPr>
      <w:r w:rsidRPr="00162AE7">
        <w:t>Not Applicable</w:t>
      </w:r>
    </w:p>
    <w:p w:rsidR="00000000" w:rsidRPr="00162AE7" w:rsidP="00162AE7">
      <w:pPr>
        <w:pStyle w:val="AllowPageBreak"/>
      </w:pPr>
    </w:p>
    <w:p w:rsidR="00000000" w:rsidRPr="00162AE7" w:rsidP="00162AE7">
      <w:pPr>
        <w:pStyle w:val="Heading1"/>
      </w:pPr>
      <w:bookmarkStart w:id="13" w:name="O_203655"/>
      <w:bookmarkEnd w:id="13"/>
      <w:r w:rsidRPr="00162AE7">
        <w:t>Competency field</w:t>
      </w:r>
    </w:p>
    <w:tbl>
      <w:tblPr>
        <w:tblW w:w="0" w:type="auto"/>
        <w:tblLayout w:type="fixed"/>
        <w:tblCellMar>
          <w:left w:w="62" w:type="dxa"/>
          <w:right w:w="62" w:type="dxa"/>
        </w:tblCellMar>
        <w:tblLook w:val="0000"/>
      </w:tblPr>
      <w:tblGrid>
        <w:gridCol w:w="2779"/>
        <w:gridCol w:w="5743"/>
      </w:tblGrid>
      <w:tr w:rsidTr="00F63146">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62AE7">
            <w:pPr>
              <w:pStyle w:val="BodyText"/>
              <w:rPr>
                <w:lang w:val="en-NZ"/>
              </w:rPr>
            </w:pPr>
            <w:r w:rsidRPr="00162AE7">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62AE7" w:rsidP="00162AE7">
            <w:pPr>
              <w:pStyle w:val="BodyText"/>
            </w:pPr>
            <w:r w:rsidRPr="00162AE7">
              <w:t>Forest Growing and Management</w:t>
            </w:r>
          </w:p>
        </w:tc>
      </w:tr>
    </w:tbl>
    <w:p w:rsidR="00F63146" w:rsidP="00162AE7">
      <w:pPr>
        <w:pStyle w:val="BodyText"/>
      </w:pPr>
    </w:p>
    <w:p w:rsidR="00F63146" w:rsidP="00162AE7">
      <w:pPr>
        <w:pStyle w:val="BodyText"/>
      </w:pPr>
    </w:p>
    <w:p w:rsidR="00000000" w:rsidRPr="00162AE7" w:rsidP="00162AE7"/>
    <w:sectPr w:rsidSect="00162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146" w:rsidP="00F63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46" w:rsidP="00162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63146" w:rsidP="00162A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63146" w:rsidP="00162A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146" w:rsidP="00F631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46" w:rsidP="00162AE7">
    <w:pPr>
      <w:pStyle w:val="Header"/>
      <w:framePr w:wrap="around"/>
    </w:pPr>
    <w:r>
      <w:fldChar w:fldCharType="begin"/>
    </w:r>
    <w:r>
      <w:instrText xml:space="preserve"> TITLE   \* MERGEFORMAT </w:instrText>
    </w:r>
    <w:r>
      <w:fldChar w:fldCharType="separate"/>
    </w:r>
    <w:r>
      <w:t>FPIFGM4201B Implement a forest establishment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3146" w:rsidP="00162A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A2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466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8E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A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AE7"/>
    <w:pPr>
      <w:spacing w:before="360" w:after="60"/>
      <w:outlineLvl w:val="0"/>
    </w:pPr>
    <w:rPr>
      <w:sz w:val="32"/>
    </w:rPr>
  </w:style>
  <w:style w:type="paragraph" w:styleId="Heading2">
    <w:name w:val="heading 2"/>
    <w:basedOn w:val="HeadingBase"/>
    <w:next w:val="BodyText"/>
    <w:link w:val="Heading2Char"/>
    <w:qFormat/>
    <w:rsid w:val="00162AE7"/>
    <w:pPr>
      <w:keepLines/>
      <w:spacing w:before="240" w:after="120"/>
      <w:outlineLvl w:val="1"/>
    </w:pPr>
    <w:rPr>
      <w:sz w:val="28"/>
      <w:szCs w:val="40"/>
    </w:rPr>
  </w:style>
  <w:style w:type="paragraph" w:styleId="Heading3">
    <w:name w:val="heading 3"/>
    <w:basedOn w:val="HeadingBase"/>
    <w:next w:val="BodyText"/>
    <w:link w:val="Heading3Char"/>
    <w:qFormat/>
    <w:rsid w:val="00162AE7"/>
    <w:pPr>
      <w:spacing w:before="180" w:after="120"/>
      <w:outlineLvl w:val="2"/>
    </w:pPr>
    <w:rPr>
      <w:spacing w:val="-10"/>
      <w:kern w:val="32"/>
    </w:rPr>
  </w:style>
  <w:style w:type="paragraph" w:styleId="Heading4">
    <w:name w:val="heading 4"/>
    <w:basedOn w:val="HeadingBase"/>
    <w:next w:val="BodyText"/>
    <w:link w:val="Heading4Char"/>
    <w:qFormat/>
    <w:rsid w:val="00162AE7"/>
    <w:pPr>
      <w:spacing w:before="160" w:after="120"/>
      <w:outlineLvl w:val="3"/>
    </w:pPr>
    <w:rPr>
      <w:sz w:val="22"/>
    </w:rPr>
  </w:style>
  <w:style w:type="paragraph" w:styleId="Heading5">
    <w:name w:val="heading 5"/>
    <w:basedOn w:val="HeadingBase"/>
    <w:next w:val="Normal"/>
    <w:link w:val="Heading5Char"/>
    <w:qFormat/>
    <w:rsid w:val="00162AE7"/>
    <w:pPr>
      <w:spacing w:before="80"/>
      <w:outlineLvl w:val="4"/>
    </w:pPr>
    <w:rPr>
      <w:color w:val="918585"/>
      <w:sz w:val="20"/>
    </w:rPr>
  </w:style>
  <w:style w:type="paragraph" w:styleId="Heading6">
    <w:name w:val="heading 6"/>
    <w:basedOn w:val="HeadingBase"/>
    <w:next w:val="Normal"/>
    <w:link w:val="Heading6Char"/>
    <w:qFormat/>
    <w:rsid w:val="00162AE7"/>
    <w:pPr>
      <w:spacing w:before="60"/>
      <w:outlineLvl w:val="5"/>
    </w:pPr>
    <w:rPr>
      <w:color w:val="918585"/>
      <w:sz w:val="20"/>
    </w:rPr>
  </w:style>
  <w:style w:type="paragraph" w:styleId="Heading7">
    <w:name w:val="heading 7"/>
    <w:basedOn w:val="Normal"/>
    <w:next w:val="Normal"/>
    <w:link w:val="Heading7Char"/>
    <w:qFormat/>
    <w:rsid w:val="00162AE7"/>
    <w:pPr>
      <w:ind w:left="720"/>
      <w:outlineLvl w:val="6"/>
    </w:pPr>
    <w:rPr>
      <w:i/>
    </w:rPr>
  </w:style>
  <w:style w:type="paragraph" w:styleId="Heading8">
    <w:name w:val="heading 8"/>
    <w:basedOn w:val="Normal"/>
    <w:next w:val="Normal"/>
    <w:link w:val="Heading8Char"/>
    <w:qFormat/>
    <w:rsid w:val="00162AE7"/>
    <w:pPr>
      <w:ind w:left="720"/>
      <w:outlineLvl w:val="7"/>
    </w:pPr>
    <w:rPr>
      <w:i/>
    </w:rPr>
  </w:style>
  <w:style w:type="paragraph" w:styleId="Heading9">
    <w:name w:val="heading 9"/>
    <w:basedOn w:val="Normal"/>
    <w:next w:val="Normal"/>
    <w:link w:val="Heading9Char"/>
    <w:qFormat/>
    <w:rsid w:val="00162AE7"/>
    <w:pPr>
      <w:ind w:left="720"/>
      <w:outlineLvl w:val="8"/>
    </w:pPr>
    <w:rPr>
      <w:i/>
    </w:rPr>
  </w:style>
  <w:style w:type="character" w:default="1" w:styleId="DefaultParagraphFont">
    <w:name w:val="Default Paragraph Font"/>
    <w:uiPriority w:val="1"/>
    <w:unhideWhenUsed/>
    <w:rsid w:val="00162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AE7"/>
  </w:style>
  <w:style w:type="character" w:customStyle="1" w:styleId="Heading1Char">
    <w:name w:val="Heading 1 Char"/>
    <w:basedOn w:val="DefaultParagraphFont"/>
    <w:link w:val="Heading1"/>
    <w:rsid w:val="00162AE7"/>
    <w:rPr>
      <w:rFonts w:ascii="Times New Roman" w:eastAsia="Times New Roman" w:hAnsi="Times New Roman" w:cs="Times New Roman"/>
      <w:b/>
      <w:sz w:val="32"/>
      <w:szCs w:val="20"/>
      <w:lang w:eastAsia="en-US"/>
    </w:rPr>
  </w:style>
  <w:style w:type="paragraph" w:styleId="BodyText">
    <w:name w:val="Body Text"/>
    <w:basedOn w:val="Normal"/>
    <w:link w:val="BodyTextChar"/>
    <w:rsid w:val="00162A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AE7"/>
    <w:rPr>
      <w:rFonts w:ascii="Times New Roman" w:eastAsia="Times New Roman" w:hAnsi="Times New Roman" w:cs="Times New Roman"/>
      <w:sz w:val="24"/>
      <w:lang w:val="en-US" w:eastAsia="en-US"/>
    </w:rPr>
  </w:style>
  <w:style w:type="paragraph" w:styleId="Footer">
    <w:name w:val="footer"/>
    <w:basedOn w:val="Normal"/>
    <w:link w:val="FooterChar"/>
    <w:rsid w:val="00162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AE7"/>
    <w:rPr>
      <w:rFonts w:ascii="Times New Roman" w:eastAsia="Times New Roman" w:hAnsi="Times New Roman" w:cs="Times New Roman"/>
      <w:sz w:val="16"/>
      <w:lang w:val="en-US" w:eastAsia="en-US"/>
    </w:rPr>
  </w:style>
  <w:style w:type="paragraph" w:styleId="List">
    <w:name w:val="List"/>
    <w:basedOn w:val="BodyText"/>
    <w:next w:val="BodyText"/>
    <w:rsid w:val="00162AE7"/>
    <w:pPr>
      <w:tabs>
        <w:tab w:val="left" w:pos="340"/>
      </w:tabs>
      <w:spacing w:before="60" w:after="60"/>
      <w:ind w:left="340" w:hanging="340"/>
    </w:pPr>
  </w:style>
  <w:style w:type="paragraph" w:styleId="ListBullet">
    <w:name w:val="List Bullet"/>
    <w:basedOn w:val="List"/>
    <w:rsid w:val="00162AE7"/>
    <w:pPr>
      <w:numPr>
        <w:numId w:val="14"/>
      </w:numPr>
      <w:tabs>
        <w:tab w:val="clear" w:pos="340"/>
      </w:tabs>
      <w:spacing w:before="40" w:after="40"/>
    </w:pPr>
  </w:style>
  <w:style w:type="character" w:customStyle="1" w:styleId="SpecialBold">
    <w:name w:val="Special Bold"/>
    <w:basedOn w:val="DefaultParagraphFont"/>
    <w:rsid w:val="00162AE7"/>
    <w:rPr>
      <w:b/>
      <w:spacing w:val="0"/>
    </w:rPr>
  </w:style>
  <w:style w:type="paragraph" w:styleId="ListBullet2">
    <w:name w:val="List Bullet 2"/>
    <w:basedOn w:val="List2"/>
    <w:rsid w:val="00162AE7"/>
    <w:pPr>
      <w:numPr>
        <w:numId w:val="15"/>
      </w:numPr>
      <w:tabs>
        <w:tab w:val="clear" w:pos="680"/>
      </w:tabs>
    </w:pPr>
  </w:style>
  <w:style w:type="paragraph" w:styleId="Header">
    <w:name w:val="header"/>
    <w:basedOn w:val="Normal"/>
    <w:link w:val="HeaderChar"/>
    <w:rsid w:val="00162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A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AE7"/>
    <w:pPr>
      <w:spacing w:before="240" w:after="120"/>
      <w:outlineLvl w:val="0"/>
    </w:pPr>
    <w:rPr>
      <w:rFonts w:ascii="Times New Roman" w:hAnsi="Times New Roman"/>
      <w:b/>
      <w:sz w:val="28"/>
    </w:rPr>
  </w:style>
  <w:style w:type="paragraph" w:customStyle="1" w:styleId="AllowPageBreak">
    <w:name w:val="AllowPageBreak"/>
    <w:rsid w:val="00162A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AE7"/>
    <w:pPr>
      <w:tabs>
        <w:tab w:val="left" w:pos="680"/>
      </w:tabs>
      <w:spacing w:before="60" w:after="60"/>
      <w:ind w:left="680" w:hanging="340"/>
    </w:pPr>
  </w:style>
  <w:style w:type="paragraph" w:styleId="ListBullet3">
    <w:name w:val="List Bullet 3"/>
    <w:basedOn w:val="List3"/>
    <w:rsid w:val="00162AE7"/>
    <w:pPr>
      <w:numPr>
        <w:numId w:val="3"/>
      </w:numPr>
      <w:tabs>
        <w:tab w:val="clear" w:pos="1021"/>
      </w:tabs>
      <w:ind w:left="1037" w:hanging="357"/>
    </w:pPr>
  </w:style>
  <w:style w:type="character" w:customStyle="1" w:styleId="BoldandItalics">
    <w:name w:val="Bold and Italics"/>
    <w:qFormat/>
    <w:rsid w:val="00162AE7"/>
    <w:rPr>
      <w:b/>
      <w:i/>
      <w:u w:val="none"/>
    </w:rPr>
  </w:style>
  <w:style w:type="character" w:customStyle="1" w:styleId="Heading2Char">
    <w:name w:val="Heading 2 Char"/>
    <w:basedOn w:val="DefaultParagraphFont"/>
    <w:link w:val="Heading2"/>
    <w:rsid w:val="00162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A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A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AE7"/>
    <w:rPr>
      <w:rFonts w:ascii="Courier New" w:eastAsia="Times New Roman" w:hAnsi="Courier New" w:cs="Times New Roman"/>
      <w:i/>
      <w:szCs w:val="20"/>
      <w:lang w:val="en-US" w:eastAsia="en-US"/>
    </w:rPr>
  </w:style>
  <w:style w:type="paragraph" w:customStyle="1" w:styleId="HeadingBase">
    <w:name w:val="Heading Base"/>
    <w:rsid w:val="00162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AE7"/>
    <w:pPr>
      <w:tabs>
        <w:tab w:val="right" w:leader="dot" w:pos="9072"/>
      </w:tabs>
      <w:ind w:left="567"/>
    </w:pPr>
    <w:rPr>
      <w:szCs w:val="22"/>
    </w:rPr>
  </w:style>
  <w:style w:type="paragraph" w:customStyle="1" w:styleId="TOCBase">
    <w:name w:val="TOC Base"/>
    <w:rsid w:val="00162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AE7"/>
    <w:pPr>
      <w:tabs>
        <w:tab w:val="right" w:leader="dot" w:pos="9072"/>
      </w:tabs>
      <w:spacing w:before="40" w:after="40"/>
      <w:ind w:left="284"/>
    </w:pPr>
    <w:rPr>
      <w:rFonts w:ascii="Times New Roman" w:hAnsi="Times New Roman"/>
    </w:rPr>
  </w:style>
  <w:style w:type="paragraph" w:styleId="TOC1">
    <w:name w:val="toc 1"/>
    <w:basedOn w:val="TOCBase"/>
    <w:next w:val="Normal"/>
    <w:rsid w:val="00162A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AE7"/>
    <w:pPr>
      <w:spacing w:before="5040"/>
      <w:jc w:val="center"/>
    </w:pPr>
    <w:rPr>
      <w:sz w:val="48"/>
      <w:szCs w:val="72"/>
      <w:lang w:val="en-US"/>
    </w:rPr>
  </w:style>
  <w:style w:type="character" w:customStyle="1" w:styleId="TitleChar">
    <w:name w:val="Title Char"/>
    <w:basedOn w:val="DefaultParagraphFont"/>
    <w:link w:val="Title"/>
    <w:rsid w:val="00162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AE7"/>
    <w:pPr>
      <w:tabs>
        <w:tab w:val="left" w:pos="3600"/>
        <w:tab w:val="left" w:pos="3958"/>
      </w:tabs>
    </w:pPr>
  </w:style>
  <w:style w:type="paragraph" w:customStyle="1" w:styleId="Note">
    <w:name w:val="Note"/>
    <w:basedOn w:val="BodyText"/>
    <w:rsid w:val="00162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AE7"/>
    <w:pPr>
      <w:framePr w:wrap="auto" w:hAnchor="text" w:y="6049"/>
    </w:pPr>
    <w:rPr>
      <w:color w:val="000000"/>
      <w:sz w:val="40"/>
    </w:rPr>
  </w:style>
  <w:style w:type="paragraph" w:customStyle="1" w:styleId="TOCTitle">
    <w:name w:val="TOCTitle"/>
    <w:basedOn w:val="Heading1"/>
    <w:rsid w:val="00162AE7"/>
    <w:pPr>
      <w:spacing w:after="240"/>
      <w:jc w:val="center"/>
      <w:outlineLvl w:val="9"/>
    </w:pPr>
    <w:rPr>
      <w:caps/>
    </w:rPr>
  </w:style>
  <w:style w:type="paragraph" w:customStyle="1" w:styleId="Version">
    <w:name w:val="Version"/>
    <w:rsid w:val="00162A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AE7"/>
    <w:pPr>
      <w:keepNext w:val="0"/>
      <w:tabs>
        <w:tab w:val="right" w:pos="4176"/>
      </w:tabs>
      <w:ind w:left="198" w:hanging="198"/>
    </w:pPr>
    <w:rPr>
      <w:rFonts w:ascii="Garamond" w:hAnsi="Garamond"/>
    </w:rPr>
  </w:style>
  <w:style w:type="paragraph" w:styleId="IndexHeading">
    <w:name w:val="index heading"/>
    <w:basedOn w:val="Normal"/>
    <w:next w:val="Index1"/>
    <w:semiHidden/>
    <w:rsid w:val="00162AE7"/>
    <w:pPr>
      <w:spacing w:before="120" w:after="120"/>
    </w:pPr>
    <w:rPr>
      <w:rFonts w:ascii="Arial" w:hAnsi="Arial"/>
      <w:b/>
      <w:color w:val="918585"/>
      <w:sz w:val="24"/>
    </w:rPr>
  </w:style>
  <w:style w:type="paragraph" w:customStyle="1" w:styleId="Chapter">
    <w:name w:val="Chapter"/>
    <w:basedOn w:val="Normal"/>
    <w:rsid w:val="00162AE7"/>
    <w:pPr>
      <w:spacing w:before="240"/>
    </w:pPr>
    <w:rPr>
      <w:rFonts w:ascii="Times New Roman" w:hAnsi="Times New Roman"/>
      <w:smallCaps/>
      <w:spacing w:val="80"/>
      <w:sz w:val="28"/>
    </w:rPr>
  </w:style>
  <w:style w:type="paragraph" w:customStyle="1" w:styleId="InChapter">
    <w:name w:val="InChapter"/>
    <w:basedOn w:val="Heading3"/>
    <w:rsid w:val="00162AE7"/>
    <w:pPr>
      <w:spacing w:after="240"/>
      <w:outlineLvl w:val="9"/>
    </w:pPr>
    <w:rPr>
      <w:noProof/>
    </w:rPr>
  </w:style>
  <w:style w:type="paragraph" w:styleId="Index2">
    <w:name w:val="index 2"/>
    <w:basedOn w:val="Normal"/>
    <w:next w:val="Normal"/>
    <w:semiHidden/>
    <w:rsid w:val="00162AE7"/>
    <w:pPr>
      <w:tabs>
        <w:tab w:val="right" w:pos="4176"/>
      </w:tabs>
      <w:ind w:left="568" w:hanging="284"/>
    </w:pPr>
    <w:rPr>
      <w:rFonts w:ascii="Garamond" w:hAnsi="Garamond"/>
    </w:rPr>
  </w:style>
  <w:style w:type="paragraph" w:customStyle="1" w:styleId="Byline">
    <w:name w:val="Byline"/>
    <w:rsid w:val="00162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AE7"/>
    <w:pPr>
      <w:tabs>
        <w:tab w:val="clear" w:pos="3600"/>
        <w:tab w:val="clear" w:pos="3958"/>
      </w:tabs>
      <w:jc w:val="right"/>
    </w:pPr>
  </w:style>
  <w:style w:type="character" w:styleId="Emphasis">
    <w:name w:val="Emphasis"/>
    <w:basedOn w:val="DefaultParagraphFont"/>
    <w:qFormat/>
    <w:rsid w:val="00162AE7"/>
    <w:rPr>
      <w:i/>
    </w:rPr>
  </w:style>
  <w:style w:type="paragraph" w:styleId="Caption">
    <w:name w:val="caption"/>
    <w:basedOn w:val="BodyText"/>
    <w:next w:val="Normal"/>
    <w:qFormat/>
    <w:rsid w:val="00162AE7"/>
    <w:pPr>
      <w:framePr w:w="2268" w:hSpace="181" w:vSpace="181" w:wrap="around" w:vAnchor="text" w:hAnchor="page" w:x="1135" w:y="285" w:anchorLock="1"/>
    </w:pPr>
    <w:rPr>
      <w:i/>
    </w:rPr>
  </w:style>
  <w:style w:type="paragraph" w:customStyle="1" w:styleId="MiniTOCTitle">
    <w:name w:val="MiniTOCTitle"/>
    <w:basedOn w:val="Heading4"/>
    <w:rsid w:val="00162AE7"/>
    <w:pPr>
      <w:spacing w:before="240"/>
      <w:outlineLvl w:val="9"/>
    </w:pPr>
    <w:rPr>
      <w:noProof/>
      <w:sz w:val="24"/>
    </w:rPr>
  </w:style>
  <w:style w:type="paragraph" w:customStyle="1" w:styleId="MiniTOCItem">
    <w:name w:val="MiniTOCItem"/>
    <w:basedOn w:val="ListBullet"/>
    <w:rsid w:val="00162AE7"/>
    <w:pPr>
      <w:numPr>
        <w:numId w:val="0"/>
      </w:numPr>
      <w:tabs>
        <w:tab w:val="right" w:leader="dot" w:pos="6521"/>
      </w:tabs>
      <w:spacing w:before="0" w:after="0"/>
    </w:pPr>
  </w:style>
  <w:style w:type="paragraph" w:customStyle="1" w:styleId="TOFTitle">
    <w:name w:val="TOFTitle"/>
    <w:basedOn w:val="TOCTitle"/>
    <w:rsid w:val="00162AE7"/>
  </w:style>
  <w:style w:type="paragraph" w:styleId="TableofFigures">
    <w:name w:val="table of figures"/>
    <w:basedOn w:val="Normal"/>
    <w:next w:val="Normal"/>
    <w:semiHidden/>
    <w:rsid w:val="00162AE7"/>
    <w:pPr>
      <w:tabs>
        <w:tab w:val="right" w:leader="dot" w:pos="9072"/>
      </w:tabs>
      <w:ind w:left="970" w:hanging="403"/>
    </w:pPr>
    <w:rPr>
      <w:rFonts w:ascii="Times New Roman" w:hAnsi="Times New Roman"/>
      <w:b/>
    </w:rPr>
  </w:style>
  <w:style w:type="paragraph" w:styleId="ListNumber">
    <w:name w:val="List Number"/>
    <w:basedOn w:val="List"/>
    <w:rsid w:val="00162AE7"/>
    <w:pPr>
      <w:numPr>
        <w:numId w:val="12"/>
      </w:numPr>
    </w:pPr>
  </w:style>
  <w:style w:type="character" w:customStyle="1" w:styleId="WingdingSymbols">
    <w:name w:val="Wingding Symbols"/>
    <w:rsid w:val="00162AE7"/>
    <w:rPr>
      <w:rFonts w:ascii="Wingdings" w:hAnsi="Wingdings"/>
    </w:rPr>
  </w:style>
  <w:style w:type="paragraph" w:customStyle="1" w:styleId="TableHeading">
    <w:name w:val="Table Heading"/>
    <w:basedOn w:val="HeadingBase"/>
    <w:rsid w:val="00162AE7"/>
    <w:pPr>
      <w:keepLines/>
      <w:pBdr>
        <w:bottom w:val="single" w:sz="6" w:space="1" w:color="918585"/>
      </w:pBdr>
      <w:spacing w:before="240"/>
    </w:pPr>
  </w:style>
  <w:style w:type="character" w:customStyle="1" w:styleId="HotSpot">
    <w:name w:val="HotSpot"/>
    <w:rsid w:val="00162AE7"/>
    <w:rPr>
      <w:color w:val="0033CC"/>
      <w:u w:val="none"/>
    </w:rPr>
  </w:style>
  <w:style w:type="paragraph" w:customStyle="1" w:styleId="BodyTextRight">
    <w:name w:val="Body Text Right"/>
    <w:basedOn w:val="BodyText"/>
    <w:rsid w:val="00162AE7"/>
    <w:pPr>
      <w:spacing w:before="0" w:after="0"/>
      <w:jc w:val="right"/>
    </w:pPr>
  </w:style>
  <w:style w:type="paragraph" w:styleId="Index3">
    <w:name w:val="index 3"/>
    <w:basedOn w:val="ListNumber2"/>
    <w:next w:val="Normal"/>
    <w:semiHidden/>
    <w:rsid w:val="00162AE7"/>
    <w:pPr>
      <w:numPr>
        <w:numId w:val="0"/>
      </w:numPr>
      <w:tabs>
        <w:tab w:val="right" w:leader="dot" w:pos="4176"/>
      </w:tabs>
    </w:pPr>
  </w:style>
  <w:style w:type="paragraph" w:styleId="ListNumber2">
    <w:name w:val="List Number 2"/>
    <w:basedOn w:val="List2"/>
    <w:rsid w:val="00162AE7"/>
    <w:pPr>
      <w:numPr>
        <w:numId w:val="11"/>
      </w:numPr>
      <w:tabs>
        <w:tab w:val="clear" w:pos="1060"/>
      </w:tabs>
    </w:pPr>
  </w:style>
  <w:style w:type="paragraph" w:customStyle="1" w:styleId="MarginNote">
    <w:name w:val="Margin Note"/>
    <w:basedOn w:val="BodyText"/>
    <w:rsid w:val="00162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A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AE7"/>
    <w:rPr>
      <w:sz w:val="32"/>
    </w:rPr>
  </w:style>
  <w:style w:type="paragraph" w:customStyle="1" w:styleId="HeadingProcedure">
    <w:name w:val="Heading Procedure"/>
    <w:basedOn w:val="HeadingBase"/>
    <w:next w:val="Normal"/>
    <w:rsid w:val="00162AE7"/>
    <w:pPr>
      <w:tabs>
        <w:tab w:val="left" w:pos="0"/>
      </w:tabs>
      <w:spacing w:before="120" w:after="60"/>
    </w:pPr>
    <w:rPr>
      <w:i/>
      <w:color w:val="918585"/>
      <w:sz w:val="22"/>
    </w:rPr>
  </w:style>
  <w:style w:type="paragraph" w:customStyle="1" w:styleId="TableBodyText">
    <w:name w:val="Table Body Text"/>
    <w:basedOn w:val="BodyText"/>
    <w:rsid w:val="00162AE7"/>
    <w:pPr>
      <w:spacing w:before="60" w:after="60"/>
    </w:pPr>
  </w:style>
  <w:style w:type="paragraph" w:styleId="ListContinue">
    <w:name w:val="List Continue"/>
    <w:basedOn w:val="List"/>
    <w:rsid w:val="00162AE7"/>
    <w:pPr>
      <w:ind w:firstLine="0"/>
    </w:pPr>
  </w:style>
  <w:style w:type="paragraph" w:customStyle="1" w:styleId="ListNote">
    <w:name w:val="List Note"/>
    <w:basedOn w:val="List"/>
    <w:rsid w:val="00162AE7"/>
    <w:pPr>
      <w:pBdr>
        <w:top w:val="single" w:sz="6" w:space="2" w:color="918585"/>
        <w:bottom w:val="single" w:sz="6" w:space="2" w:color="918585"/>
      </w:pBdr>
      <w:tabs>
        <w:tab w:val="left" w:pos="1021"/>
      </w:tabs>
      <w:ind w:firstLine="0"/>
    </w:pPr>
  </w:style>
  <w:style w:type="paragraph" w:customStyle="1" w:styleId="Warning">
    <w:name w:val="Warning"/>
    <w:basedOn w:val="BodyText"/>
    <w:rsid w:val="00162AE7"/>
    <w:pPr>
      <w:shd w:val="clear" w:color="auto" w:fill="D9D9D9"/>
      <w:tabs>
        <w:tab w:val="left" w:pos="992"/>
      </w:tabs>
      <w:ind w:left="119" w:right="119"/>
    </w:pPr>
    <w:rPr>
      <w:sz w:val="20"/>
    </w:rPr>
  </w:style>
  <w:style w:type="paragraph" w:customStyle="1" w:styleId="MarginIcons">
    <w:name w:val="Margin Icons"/>
    <w:basedOn w:val="BodyText"/>
    <w:rsid w:val="00162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AE7"/>
    <w:rPr>
      <w:rFonts w:ascii="Courier New" w:hAnsi="Courier New"/>
    </w:rPr>
  </w:style>
  <w:style w:type="paragraph" w:customStyle="1" w:styleId="NoteBullet">
    <w:name w:val="Note Bullet"/>
    <w:basedOn w:val="Note"/>
    <w:rsid w:val="00162AE7"/>
    <w:pPr>
      <w:tabs>
        <w:tab w:val="clear" w:pos="680"/>
      </w:tabs>
      <w:spacing w:before="60" w:after="60"/>
    </w:pPr>
  </w:style>
  <w:style w:type="paragraph" w:customStyle="1" w:styleId="SubHeading2">
    <w:name w:val="SubHeading2"/>
    <w:basedOn w:val="HeadingBase"/>
    <w:rsid w:val="00162AE7"/>
    <w:pPr>
      <w:spacing w:before="240" w:after="60"/>
    </w:pPr>
    <w:rPr>
      <w:sz w:val="20"/>
    </w:rPr>
  </w:style>
  <w:style w:type="paragraph" w:customStyle="1" w:styleId="SubHeading1">
    <w:name w:val="SubHeading1"/>
    <w:basedOn w:val="HeadingBase"/>
    <w:rsid w:val="00162AE7"/>
    <w:pPr>
      <w:spacing w:before="240" w:after="60"/>
    </w:pPr>
    <w:rPr>
      <w:color w:val="918585"/>
      <w:sz w:val="22"/>
    </w:rPr>
  </w:style>
  <w:style w:type="paragraph" w:customStyle="1" w:styleId="SideHeading">
    <w:name w:val="Side Heading"/>
    <w:basedOn w:val="HeadingBase"/>
    <w:rsid w:val="00162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AE7"/>
    <w:pPr>
      <w:numPr>
        <w:numId w:val="13"/>
      </w:numPr>
    </w:pPr>
  </w:style>
  <w:style w:type="paragraph" w:styleId="PlainText">
    <w:name w:val="Plain Text"/>
    <w:basedOn w:val="Normal"/>
    <w:link w:val="PlainTextChar"/>
    <w:rsid w:val="00162AE7"/>
    <w:rPr>
      <w:sz w:val="20"/>
    </w:rPr>
  </w:style>
  <w:style w:type="character" w:customStyle="1" w:styleId="PlainTextChar">
    <w:name w:val="Plain Text Char"/>
    <w:basedOn w:val="DefaultParagraphFont"/>
    <w:link w:val="PlainText"/>
    <w:rsid w:val="00162A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AE7"/>
    <w:rPr>
      <w:b/>
      <w:smallCaps/>
    </w:rPr>
  </w:style>
  <w:style w:type="paragraph" w:customStyle="1" w:styleId="TableListNumber">
    <w:name w:val="Table List Number"/>
    <w:basedOn w:val="ListNumber"/>
    <w:rsid w:val="00162AE7"/>
    <w:pPr>
      <w:numPr>
        <w:numId w:val="0"/>
      </w:numPr>
    </w:pPr>
  </w:style>
  <w:style w:type="paragraph" w:styleId="TOC4">
    <w:name w:val="toc 4"/>
    <w:basedOn w:val="TOCBase"/>
    <w:next w:val="Normal"/>
    <w:semiHidden/>
    <w:rsid w:val="00162AE7"/>
    <w:pPr>
      <w:tabs>
        <w:tab w:val="right" w:leader="dot" w:pos="9071"/>
      </w:tabs>
      <w:ind w:left="1701"/>
    </w:pPr>
  </w:style>
  <w:style w:type="paragraph" w:customStyle="1" w:styleId="ListAlpha">
    <w:name w:val="List Alpha"/>
    <w:basedOn w:val="List"/>
    <w:rsid w:val="00162AE7"/>
    <w:pPr>
      <w:numPr>
        <w:numId w:val="10"/>
      </w:numPr>
    </w:pPr>
  </w:style>
  <w:style w:type="paragraph" w:customStyle="1" w:styleId="ListAlpha2">
    <w:name w:val="List Alpha 2"/>
    <w:basedOn w:val="List2"/>
    <w:rsid w:val="00162AE7"/>
    <w:pPr>
      <w:numPr>
        <w:numId w:val="9"/>
      </w:numPr>
    </w:pPr>
  </w:style>
  <w:style w:type="paragraph" w:styleId="List3">
    <w:name w:val="List 3"/>
    <w:basedOn w:val="BodyText"/>
    <w:rsid w:val="00162AE7"/>
    <w:pPr>
      <w:tabs>
        <w:tab w:val="left" w:pos="1021"/>
      </w:tabs>
      <w:spacing w:before="60" w:after="60"/>
      <w:ind w:left="1020" w:hanging="340"/>
    </w:pPr>
  </w:style>
  <w:style w:type="paragraph" w:styleId="List4">
    <w:name w:val="List 4"/>
    <w:basedOn w:val="BodyText"/>
    <w:rsid w:val="00162AE7"/>
    <w:pPr>
      <w:tabs>
        <w:tab w:val="left" w:pos="1361"/>
      </w:tabs>
      <w:spacing w:before="60" w:after="60"/>
      <w:ind w:left="1361" w:hanging="340"/>
    </w:pPr>
  </w:style>
  <w:style w:type="paragraph" w:styleId="List5">
    <w:name w:val="List 5"/>
    <w:basedOn w:val="BodyText"/>
    <w:rsid w:val="00162AE7"/>
    <w:pPr>
      <w:tabs>
        <w:tab w:val="left" w:pos="1701"/>
      </w:tabs>
      <w:spacing w:before="60" w:after="60"/>
      <w:ind w:left="1701" w:hanging="340"/>
    </w:pPr>
  </w:style>
  <w:style w:type="paragraph" w:styleId="ListBullet4">
    <w:name w:val="List Bullet 4"/>
    <w:basedOn w:val="List4"/>
    <w:rsid w:val="00162AE7"/>
    <w:pPr>
      <w:numPr>
        <w:numId w:val="4"/>
      </w:numPr>
    </w:pPr>
  </w:style>
  <w:style w:type="paragraph" w:styleId="ListBullet5">
    <w:name w:val="List Bullet 5"/>
    <w:basedOn w:val="List5"/>
    <w:rsid w:val="00162AE7"/>
    <w:pPr>
      <w:numPr>
        <w:numId w:val="5"/>
      </w:numPr>
    </w:pPr>
  </w:style>
  <w:style w:type="paragraph" w:styleId="ListContinue2">
    <w:name w:val="List Continue 2"/>
    <w:basedOn w:val="List2"/>
    <w:rsid w:val="00162AE7"/>
    <w:pPr>
      <w:ind w:firstLine="0"/>
    </w:pPr>
  </w:style>
  <w:style w:type="paragraph" w:styleId="ListContinue3">
    <w:name w:val="List Continue 3"/>
    <w:basedOn w:val="List3"/>
    <w:rsid w:val="00162AE7"/>
    <w:pPr>
      <w:ind w:left="1021" w:firstLine="0"/>
    </w:pPr>
  </w:style>
  <w:style w:type="paragraph" w:styleId="ListContinue4">
    <w:name w:val="List Continue 4"/>
    <w:basedOn w:val="List4"/>
    <w:rsid w:val="00162AE7"/>
    <w:pPr>
      <w:ind w:firstLine="0"/>
    </w:pPr>
  </w:style>
  <w:style w:type="paragraph" w:styleId="ListContinue5">
    <w:name w:val="List Continue 5"/>
    <w:basedOn w:val="List5"/>
    <w:rsid w:val="00162AE7"/>
    <w:pPr>
      <w:ind w:firstLine="0"/>
    </w:pPr>
  </w:style>
  <w:style w:type="paragraph" w:styleId="ListNumber3">
    <w:name w:val="List Number 3"/>
    <w:basedOn w:val="List3"/>
    <w:rsid w:val="00162AE7"/>
    <w:pPr>
      <w:numPr>
        <w:numId w:val="6"/>
      </w:numPr>
    </w:pPr>
  </w:style>
  <w:style w:type="paragraph" w:styleId="ListNumber4">
    <w:name w:val="List Number 4"/>
    <w:basedOn w:val="List4"/>
    <w:rsid w:val="00162AE7"/>
    <w:pPr>
      <w:numPr>
        <w:numId w:val="7"/>
      </w:numPr>
    </w:pPr>
  </w:style>
  <w:style w:type="paragraph" w:styleId="ListNumber5">
    <w:name w:val="List Number 5"/>
    <w:basedOn w:val="List5"/>
    <w:rsid w:val="00162AE7"/>
    <w:pPr>
      <w:numPr>
        <w:numId w:val="8"/>
      </w:numPr>
    </w:pPr>
  </w:style>
  <w:style w:type="paragraph" w:styleId="BlockText">
    <w:name w:val="Block Text"/>
    <w:basedOn w:val="Normal"/>
    <w:rsid w:val="00162AE7"/>
    <w:pPr>
      <w:spacing w:after="120"/>
      <w:ind w:left="1440" w:right="1440"/>
    </w:pPr>
  </w:style>
  <w:style w:type="character" w:customStyle="1" w:styleId="Subscript">
    <w:name w:val="Subscript"/>
    <w:basedOn w:val="DefaultParagraphFont"/>
    <w:rsid w:val="00162AE7"/>
    <w:rPr>
      <w:sz w:val="16"/>
      <w:vertAlign w:val="subscript"/>
    </w:rPr>
  </w:style>
  <w:style w:type="character" w:customStyle="1" w:styleId="Superscript">
    <w:name w:val="Superscript"/>
    <w:basedOn w:val="DefaultParagraphFont"/>
    <w:rsid w:val="00162AE7"/>
    <w:rPr>
      <w:sz w:val="16"/>
      <w:vertAlign w:val="superscript"/>
    </w:rPr>
  </w:style>
  <w:style w:type="character" w:customStyle="1" w:styleId="Symbols">
    <w:name w:val="Symbols"/>
    <w:basedOn w:val="DefaultParagraphFont"/>
    <w:rsid w:val="00162AE7"/>
    <w:rPr>
      <w:rFonts w:ascii="Symbol" w:hAnsi="Symbol"/>
    </w:rPr>
  </w:style>
  <w:style w:type="character" w:customStyle="1" w:styleId="MenuOptions">
    <w:name w:val="Menu Options"/>
    <w:basedOn w:val="DefaultParagraphFont"/>
    <w:rsid w:val="00162AE7"/>
    <w:rPr>
      <w:rFonts w:ascii="Arial Narrow" w:hAnsi="Arial Narrow"/>
      <w:smallCaps/>
    </w:rPr>
  </w:style>
  <w:style w:type="character" w:customStyle="1" w:styleId="Buttons">
    <w:name w:val="Buttons"/>
    <w:basedOn w:val="DefaultParagraphFont"/>
    <w:rsid w:val="00162AE7"/>
    <w:rPr>
      <w:b/>
    </w:rPr>
  </w:style>
  <w:style w:type="character" w:customStyle="1" w:styleId="Underlined">
    <w:name w:val="Underlined"/>
    <w:basedOn w:val="DefaultParagraphFont"/>
    <w:rsid w:val="00162AE7"/>
    <w:rPr>
      <w:u w:val="single"/>
    </w:rPr>
  </w:style>
  <w:style w:type="paragraph" w:customStyle="1" w:styleId="TableBodyTextRight">
    <w:name w:val="Table Body Text Right"/>
    <w:basedOn w:val="TableBodyText"/>
    <w:rsid w:val="00162AE7"/>
    <w:pPr>
      <w:widowControl w:val="0"/>
      <w:autoSpaceDE w:val="0"/>
      <w:autoSpaceDN w:val="0"/>
      <w:adjustRightInd w:val="0"/>
      <w:jc w:val="right"/>
    </w:pPr>
    <w:rPr>
      <w:rFonts w:cs="Arial"/>
      <w:szCs w:val="18"/>
    </w:rPr>
  </w:style>
  <w:style w:type="paragraph" w:customStyle="1" w:styleId="CopyrightText">
    <w:name w:val="Copyright Text"/>
    <w:basedOn w:val="BodyText"/>
    <w:rsid w:val="00162AE7"/>
    <w:rPr>
      <w:sz w:val="18"/>
    </w:rPr>
  </w:style>
  <w:style w:type="paragraph" w:customStyle="1" w:styleId="BodySmallRight">
    <w:name w:val="Body Small Right"/>
    <w:basedOn w:val="BodyTextRight"/>
    <w:rsid w:val="00162AE7"/>
    <w:rPr>
      <w:sz w:val="18"/>
      <w:szCs w:val="18"/>
    </w:rPr>
  </w:style>
  <w:style w:type="paragraph" w:customStyle="1" w:styleId="MarginEdition">
    <w:name w:val="Margin Edition"/>
    <w:basedOn w:val="MarginNote"/>
    <w:rsid w:val="00162AE7"/>
    <w:pPr>
      <w:spacing w:before="0" w:after="0"/>
    </w:pPr>
    <w:rPr>
      <w:rFonts w:ascii="Times New Roman" w:hAnsi="Times New Roman"/>
      <w:color w:val="999999"/>
    </w:rPr>
  </w:style>
  <w:style w:type="paragraph" w:customStyle="1" w:styleId="Spacer">
    <w:name w:val="Spacer"/>
    <w:basedOn w:val="Normal"/>
    <w:rsid w:val="00162AE7"/>
    <w:rPr>
      <w:sz w:val="2"/>
      <w:szCs w:val="2"/>
    </w:rPr>
  </w:style>
  <w:style w:type="character" w:customStyle="1" w:styleId="Small">
    <w:name w:val="Small"/>
    <w:basedOn w:val="DefaultParagraphFont"/>
    <w:rsid w:val="00162AE7"/>
    <w:rPr>
      <w:sz w:val="16"/>
    </w:rPr>
  </w:style>
  <w:style w:type="paragraph" w:customStyle="1" w:styleId="WideTable">
    <w:name w:val="Wide Table"/>
    <w:basedOn w:val="Normal"/>
    <w:rsid w:val="00162AE7"/>
    <w:pPr>
      <w:ind w:left="-1418"/>
    </w:pPr>
    <w:rPr>
      <w:sz w:val="2"/>
      <w:szCs w:val="2"/>
    </w:rPr>
  </w:style>
  <w:style w:type="character" w:styleId="PageNumber">
    <w:name w:val="page number"/>
    <w:basedOn w:val="DefaultParagraphFont"/>
    <w:rsid w:val="00162AE7"/>
  </w:style>
  <w:style w:type="paragraph" w:styleId="Quote">
    <w:name w:val="Quote"/>
    <w:basedOn w:val="Heading1"/>
    <w:link w:val="QuoteChar"/>
    <w:qFormat/>
    <w:rsid w:val="00162AE7"/>
    <w:rPr>
      <w:b w:val="0"/>
      <w:sz w:val="72"/>
      <w:szCs w:val="72"/>
      <w:lang w:val="en-NZ"/>
    </w:rPr>
  </w:style>
  <w:style w:type="character" w:customStyle="1" w:styleId="QuoteChar">
    <w:name w:val="Quote Char"/>
    <w:basedOn w:val="DefaultParagraphFont"/>
    <w:link w:val="Quote"/>
    <w:rsid w:val="00162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AE7"/>
    <w:pPr>
      <w:pageBreakBefore/>
    </w:pPr>
  </w:style>
  <w:style w:type="paragraph" w:customStyle="1" w:styleId="Border">
    <w:name w:val="Border"/>
    <w:basedOn w:val="Normal"/>
    <w:qFormat/>
    <w:rsid w:val="00162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AE7"/>
    <w:rPr>
      <w:b/>
      <w:bCs/>
      <w:i/>
      <w:iCs/>
      <w:color w:val="auto"/>
    </w:rPr>
  </w:style>
  <w:style w:type="paragraph" w:styleId="IntenseQuote">
    <w:name w:val="Intense Quote"/>
    <w:basedOn w:val="Normal"/>
    <w:next w:val="Normal"/>
    <w:link w:val="IntenseQuoteChar"/>
    <w:uiPriority w:val="30"/>
    <w:qFormat/>
    <w:rsid w:val="00162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A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AE7"/>
    <w:rPr>
      <w:smallCaps/>
      <w:color w:val="auto"/>
      <w:u w:val="single"/>
    </w:rPr>
  </w:style>
  <w:style w:type="character" w:styleId="IntenseReference">
    <w:name w:val="Intense Reference"/>
    <w:basedOn w:val="DefaultParagraphFont"/>
    <w:uiPriority w:val="32"/>
    <w:qFormat/>
    <w:rsid w:val="00162AE7"/>
    <w:rPr>
      <w:b/>
      <w:bCs/>
      <w:smallCaps/>
      <w:color w:val="auto"/>
      <w:spacing w:val="5"/>
      <w:u w:val="single"/>
    </w:rPr>
  </w:style>
  <w:style w:type="paragraph" w:customStyle="1" w:styleId="2ColumnHeading">
    <w:name w:val="2Column Heading"/>
    <w:basedOn w:val="BodyText"/>
    <w:qFormat/>
    <w:rsid w:val="00162AE7"/>
    <w:pPr>
      <w:spacing w:after="60"/>
      <w:ind w:left="-2268"/>
    </w:pPr>
    <w:rPr>
      <w:b/>
    </w:rPr>
  </w:style>
  <w:style w:type="paragraph" w:customStyle="1" w:styleId="Heading1TOC">
    <w:name w:val="Heading1 TOC"/>
    <w:basedOn w:val="Normal"/>
    <w:qFormat/>
    <w:rsid w:val="00162AE7"/>
    <w:pPr>
      <w:spacing w:before="240" w:after="120"/>
    </w:pPr>
    <w:rPr>
      <w:rFonts w:ascii="Times New Roman" w:hAnsi="Times New Roman"/>
      <w:b/>
      <w:sz w:val="32"/>
    </w:rPr>
  </w:style>
  <w:style w:type="paragraph" w:customStyle="1" w:styleId="Heading2TOC">
    <w:name w:val="Heading2 TOC"/>
    <w:basedOn w:val="Normal"/>
    <w:qFormat/>
    <w:rsid w:val="00162AE7"/>
    <w:pPr>
      <w:spacing w:before="240" w:after="60"/>
    </w:pPr>
    <w:rPr>
      <w:rFonts w:ascii="Times New Roman" w:hAnsi="Times New Roman"/>
      <w:b/>
      <w:sz w:val="28"/>
    </w:rPr>
  </w:style>
  <w:style w:type="character" w:customStyle="1" w:styleId="Underline">
    <w:name w:val="Underline"/>
    <w:basedOn w:val="DefaultParagraphFont"/>
    <w:qFormat/>
    <w:rsid w:val="00162AE7"/>
    <w:rPr>
      <w:u w:val="single"/>
    </w:rPr>
  </w:style>
  <w:style w:type="paragraph" w:styleId="BalloonText">
    <w:name w:val="Balloon Text"/>
    <w:basedOn w:val="Normal"/>
    <w:link w:val="BalloonTextChar"/>
    <w:rsid w:val="00162AE7"/>
    <w:rPr>
      <w:rFonts w:ascii="Tahoma" w:hAnsi="Tahoma" w:cs="Tahoma"/>
      <w:sz w:val="16"/>
      <w:szCs w:val="16"/>
    </w:rPr>
  </w:style>
  <w:style w:type="character" w:customStyle="1" w:styleId="BalloonTextChar">
    <w:name w:val="Balloon Text Char"/>
    <w:basedOn w:val="DefaultParagraphFont"/>
    <w:link w:val="BalloonText"/>
    <w:rsid w:val="00162A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A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A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1785</Words>
  <Characters>11736</Characters>
  <Application>Microsoft Office Word</Application>
  <DocSecurity>0</DocSecurity>
  <Lines>415</Lines>
  <Paragraphs>245</Paragraphs>
  <ScaleCrop>false</ScaleCrop>
  <Company>Author-it Software Corporation Ltd.</Company>
  <LinksUpToDate>false</LinksUpToDate>
  <CharactersWithSpaces>13439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FPIFGM4201B Implement a forest establishment plan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