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7A1" w:rsidP="00E507A1">
      <w:pPr>
        <w:pStyle w:val="Title"/>
      </w:pPr>
      <w:r>
        <w:fldChar w:fldCharType="begin"/>
      </w:r>
      <w:r>
        <w:instrText xml:space="preserve"> TITLE   \* MERGEFORMAT </w:instrText>
      </w:r>
      <w:r>
        <w:fldChar w:fldCharType="separate"/>
      </w:r>
      <w:r>
        <w:t>FPIFGM3201B Manage seed collection</w:t>
      </w:r>
      <w:r>
        <w:fldChar w:fldCharType="end"/>
      </w:r>
    </w:p>
    <w:p w:rsidR="00E507A1" w:rsidP="00E507A1">
      <w:pPr>
        <w:pStyle w:val="Version"/>
        <w:sectPr w:rsidSect="00542A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AE2" w:rsidP="00542AE2">
      <w:pPr>
        <w:pStyle w:val="SuperHeading"/>
      </w:pPr>
      <w:r w:rsidRPr="00542AE2">
        <w:t>FPIFGM3201B Manage seed collection</w:t>
      </w:r>
    </w:p>
    <w:p w:rsidR="00000000" w:rsidRPr="00542AE2" w:rsidP="00542AE2">
      <w:pPr>
        <w:pStyle w:val="Heading1"/>
      </w:pPr>
      <w:bookmarkStart w:id="1" w:name="O_270625"/>
      <w:bookmarkEnd w:id="1"/>
      <w:r w:rsidRPr="00542AE2">
        <w:t>Modification History</w:t>
      </w:r>
    </w:p>
    <w:p w:rsidR="00000000" w:rsidRPr="00542AE2" w:rsidP="00542AE2">
      <w:pPr>
        <w:pStyle w:val="BodyText"/>
      </w:pPr>
      <w:r w:rsidRPr="00542AE2">
        <w:t>Not Applicable</w:t>
      </w:r>
    </w:p>
    <w:p w:rsidR="00000000" w:rsidRPr="00542AE2" w:rsidP="00542AE2">
      <w:pPr>
        <w:pStyle w:val="AllowPageBreak"/>
      </w:pPr>
    </w:p>
    <w:p w:rsidR="00000000" w:rsidRPr="00542AE2" w:rsidP="00542AE2">
      <w:pPr>
        <w:pStyle w:val="Heading1"/>
      </w:pPr>
      <w:bookmarkStart w:id="2" w:name="O_203610"/>
      <w:bookmarkEnd w:id="2"/>
      <w:r w:rsidRPr="00542AE2">
        <w:t>Unit Descriptor</w:t>
      </w:r>
    </w:p>
    <w:tbl>
      <w:tblPr>
        <w:tblW w:w="0" w:type="auto"/>
        <w:tblLayout w:type="fixed"/>
        <w:tblCellMar>
          <w:left w:w="62" w:type="dxa"/>
          <w:right w:w="62" w:type="dxa"/>
        </w:tblCellMar>
        <w:tblLook w:val="0000"/>
      </w:tblPr>
      <w:tblGrid>
        <w:gridCol w:w="2654"/>
        <w:gridCol w:w="5868"/>
      </w:tblGrid>
      <w:tr w:rsidTr="00E507A1">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542AE2" w:rsidP="00542AE2">
            <w:pPr>
              <w:pStyle w:val="BodyText"/>
            </w:pPr>
            <w:r w:rsidRPr="00542AE2">
              <w:t>This unit describes the outcomes required to plan and monitor the implementation of seed collection or s</w:t>
            </w:r>
            <w:r w:rsidRPr="00542AE2">
              <w:t>owing programs. The unit includes collection of native and non-native species</w:t>
            </w:r>
          </w:p>
          <w:p w:rsidR="00000000" w:rsidRPr="00542AE2" w:rsidP="00542AE2">
            <w:pPr>
              <w:pStyle w:val="BodyText"/>
            </w:pPr>
            <w:r w:rsidRPr="00542AE2">
              <w:t>Compliance with licensing, legislative, regulatory or certification requirements may be required in various jurisdictions</w:t>
            </w:r>
          </w:p>
          <w:p w:rsidR="00000000" w:rsidRPr="00542AE2" w:rsidP="00542AE2">
            <w:pPr>
              <w:pStyle w:val="BodyText"/>
            </w:pPr>
            <w:r w:rsidRPr="00542AE2">
              <w:t>This unit replaces FPIFGM3201A Manage seed collection</w:t>
            </w:r>
          </w:p>
        </w:tc>
      </w:tr>
    </w:tbl>
    <w:p w:rsidR="00E507A1" w:rsidP="00542AE2">
      <w:pPr>
        <w:pStyle w:val="BodyText"/>
      </w:pPr>
    </w:p>
    <w:p w:rsidR="00E507A1" w:rsidP="00542AE2">
      <w:pPr>
        <w:pStyle w:val="BodyText"/>
      </w:pPr>
    </w:p>
    <w:p w:rsidR="00000000" w:rsidRPr="00542AE2" w:rsidP="00542AE2">
      <w:pPr>
        <w:pStyle w:val="Heading1"/>
      </w:pPr>
      <w:bookmarkStart w:id="3" w:name="O_203612"/>
      <w:bookmarkEnd w:id="3"/>
      <w:r w:rsidRPr="00542AE2">
        <w:t>Application of the Unit</w:t>
      </w:r>
    </w:p>
    <w:tbl>
      <w:tblPr>
        <w:tblW w:w="0" w:type="auto"/>
        <w:tblLayout w:type="fixed"/>
        <w:tblCellMar>
          <w:left w:w="62" w:type="dxa"/>
          <w:right w:w="62" w:type="dxa"/>
        </w:tblCellMar>
        <w:tblLook w:val="0000"/>
      </w:tblPr>
      <w:tblGrid>
        <w:gridCol w:w="2742"/>
        <w:gridCol w:w="5780"/>
      </w:tblGrid>
      <w:tr w:rsidTr="00E507A1">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542AE2" w:rsidP="00542AE2">
            <w:pPr>
              <w:pStyle w:val="BodyText"/>
            </w:pPr>
            <w:r w:rsidRPr="00542AE2">
              <w:t>The unit involves managing seed collection in a variety of work settings, including:</w:t>
            </w:r>
          </w:p>
          <w:p w:rsidR="00000000" w:rsidRPr="00542AE2" w:rsidP="00542AE2">
            <w:pPr>
              <w:pStyle w:val="ListBullet"/>
            </w:pPr>
            <w:r w:rsidRPr="00542AE2">
              <w:t>forest environments</w:t>
            </w:r>
          </w:p>
          <w:p w:rsidR="00000000" w:rsidRPr="00542AE2" w:rsidP="00542AE2">
            <w:pPr>
              <w:pStyle w:val="ListBullet"/>
            </w:pPr>
            <w:r w:rsidRPr="00542AE2">
              <w:t>farms</w:t>
            </w:r>
          </w:p>
          <w:p w:rsidR="00000000" w:rsidRPr="00542AE2" w:rsidP="00542AE2">
            <w:pPr>
              <w:pStyle w:val="ListBullet"/>
            </w:pPr>
            <w:r w:rsidRPr="00542AE2">
              <w:t>agriculture</w:t>
            </w:r>
          </w:p>
          <w:p w:rsidR="00000000" w:rsidRPr="00542AE2" w:rsidP="00542AE2">
            <w:pPr>
              <w:pStyle w:val="ListBullet"/>
            </w:pPr>
            <w:r w:rsidRPr="00542AE2">
              <w:t>nurseries</w:t>
            </w:r>
          </w:p>
          <w:p w:rsidR="00000000" w:rsidRPr="00542AE2" w:rsidP="00542AE2">
            <w:pPr>
              <w:pStyle w:val="ListBullet"/>
            </w:pPr>
            <w:r w:rsidRPr="00542AE2">
              <w:t xml:space="preserve">local councils </w:t>
            </w:r>
          </w:p>
          <w:p w:rsidR="00000000" w:rsidRPr="00542AE2" w:rsidP="00542AE2">
            <w:pPr>
              <w:pStyle w:val="BodyText"/>
            </w:pPr>
            <w:r w:rsidRPr="00542AE2">
              <w:t>The skills and knowledge required for co</w:t>
            </w:r>
            <w:r w:rsidRPr="00542AE2">
              <w:t>mpetent workplace performance are to be used within the scope of the person's job and authority</w:t>
            </w:r>
          </w:p>
        </w:tc>
      </w:tr>
    </w:tbl>
    <w:p w:rsidR="00E507A1" w:rsidP="00542AE2">
      <w:pPr>
        <w:pStyle w:val="BodyText"/>
      </w:pPr>
    </w:p>
    <w:p w:rsidR="00E507A1" w:rsidP="00542AE2">
      <w:pPr>
        <w:pStyle w:val="BodyText"/>
      </w:pPr>
    </w:p>
    <w:p w:rsidR="00000000" w:rsidRPr="00542AE2" w:rsidP="00542AE2">
      <w:pPr>
        <w:pStyle w:val="Heading1"/>
      </w:pPr>
      <w:bookmarkStart w:id="4" w:name="O_278885"/>
      <w:bookmarkEnd w:id="4"/>
      <w:r w:rsidRPr="00542AE2">
        <w:t>Licensing/Regulatory Information</w:t>
      </w:r>
    </w:p>
    <w:p w:rsidR="00000000" w:rsidRPr="00542AE2" w:rsidP="00542AE2">
      <w:pPr>
        <w:pStyle w:val="BodyText"/>
      </w:pPr>
      <w:r w:rsidRPr="00542AE2">
        <w:t>Refer to Unit Descriptor</w:t>
      </w:r>
    </w:p>
    <w:p w:rsidR="00000000" w:rsidRPr="00542AE2" w:rsidP="00542AE2">
      <w:pPr>
        <w:pStyle w:val="AllowPageBreak"/>
      </w:pPr>
    </w:p>
    <w:p w:rsidR="00000000" w:rsidRPr="00542AE2" w:rsidP="00542AE2">
      <w:pPr>
        <w:pStyle w:val="Heading1"/>
      </w:pPr>
      <w:bookmarkStart w:id="5" w:name="O_283798"/>
      <w:bookmarkEnd w:id="5"/>
      <w:r w:rsidRPr="00542AE2">
        <w:t>Pre-Requisites</w:t>
      </w:r>
    </w:p>
    <w:p w:rsidR="00000000" w:rsidRPr="00542AE2" w:rsidP="00542AE2">
      <w:pPr>
        <w:pStyle w:val="BodyText"/>
      </w:pPr>
      <w:r w:rsidRPr="00542AE2">
        <w:t>Not Applicable</w:t>
      </w:r>
    </w:p>
    <w:p w:rsidR="00000000" w:rsidRPr="00542AE2" w:rsidP="00542AE2">
      <w:pPr>
        <w:pStyle w:val="AllowPageBreak"/>
      </w:pPr>
    </w:p>
    <w:p w:rsidR="00000000" w:rsidRPr="00542AE2" w:rsidP="00542AE2">
      <w:pPr>
        <w:pStyle w:val="Heading1"/>
      </w:pPr>
      <w:bookmarkStart w:id="6" w:name="O_203611"/>
      <w:bookmarkEnd w:id="6"/>
      <w:r w:rsidRPr="00542AE2">
        <w:t>Employability Skills Information</w:t>
      </w:r>
    </w:p>
    <w:tbl>
      <w:tblPr>
        <w:tblW w:w="0" w:type="auto"/>
        <w:tblLayout w:type="fixed"/>
        <w:tblCellMar>
          <w:left w:w="62" w:type="dxa"/>
          <w:right w:w="62" w:type="dxa"/>
        </w:tblCellMar>
        <w:tblLook w:val="0000"/>
      </w:tblPr>
      <w:tblGrid>
        <w:gridCol w:w="2802"/>
        <w:gridCol w:w="5720"/>
      </w:tblGrid>
      <w:tr w:rsidTr="00E507A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42AE2" w:rsidP="00542AE2">
            <w:pPr>
              <w:pStyle w:val="BodyText"/>
            </w:pPr>
            <w:r w:rsidRPr="00542AE2">
              <w:t>This unit contains employability skills</w:t>
            </w:r>
          </w:p>
        </w:tc>
      </w:tr>
    </w:tbl>
    <w:p w:rsidR="00E507A1" w:rsidP="00542AE2">
      <w:pPr>
        <w:pStyle w:val="BodyText"/>
      </w:pPr>
    </w:p>
    <w:p w:rsidR="00E507A1" w:rsidP="00542AE2">
      <w:pPr>
        <w:pStyle w:val="BodyText"/>
      </w:pPr>
    </w:p>
    <w:p w:rsidR="00000000" w:rsidRPr="00542AE2" w:rsidP="00542AE2">
      <w:pPr>
        <w:pStyle w:val="Heading1"/>
      </w:pPr>
      <w:bookmarkStart w:id="7" w:name="O_288671"/>
      <w:bookmarkEnd w:id="7"/>
      <w:r w:rsidRPr="00542AE2">
        <w:t>Elements and Performance Criteria Pre-Content</w:t>
      </w:r>
    </w:p>
    <w:tbl>
      <w:tblPr>
        <w:tblW w:w="0" w:type="auto"/>
        <w:tblLayout w:type="fixed"/>
        <w:tblCellMar>
          <w:left w:w="62" w:type="dxa"/>
          <w:right w:w="62" w:type="dxa"/>
        </w:tblCellMar>
        <w:tblLook w:val="0000"/>
      </w:tblPr>
      <w:tblGrid>
        <w:gridCol w:w="2579"/>
        <w:gridCol w:w="5943"/>
      </w:tblGrid>
      <w:tr w:rsidTr="00E507A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542AE2" w:rsidP="00542AE2">
            <w:pPr>
              <w:pStyle w:val="BodyText"/>
            </w:pPr>
            <w:r w:rsidRPr="00542AE2">
              <w:t>Performance criteria describe the performance needed to demonstrate achievement of the element. Where bold italicised text is used, further information is detailed in the required skills and knowledge section and the range statement. Assessment of performa</w:t>
            </w:r>
            <w:r w:rsidRPr="00542AE2">
              <w:t>nce is to be consistent with the evidence guide.</w:t>
            </w:r>
          </w:p>
        </w:tc>
      </w:tr>
    </w:tbl>
    <w:p w:rsidR="00000000" w:rsidRPr="00542AE2" w:rsidP="00542AE2">
      <w:pPr>
        <w:pStyle w:val="BodyText"/>
      </w:pPr>
    </w:p>
    <w:p w:rsidR="00000000" w:rsidRPr="00542AE2" w:rsidP="00542AE2">
      <w:pPr>
        <w:pStyle w:val="AllowPageBreak"/>
      </w:pPr>
    </w:p>
    <w:p w:rsidR="00000000" w:rsidRPr="00542AE2" w:rsidP="00542AE2">
      <w:pPr>
        <w:pStyle w:val="Heading1"/>
      </w:pPr>
      <w:bookmarkStart w:id="8" w:name="O_235338"/>
      <w:bookmarkEnd w:id="8"/>
      <w:r w:rsidRPr="00542AE2">
        <w:t>Elements and Performance Criteria</w:t>
      </w:r>
    </w:p>
    <w:tbl>
      <w:tblPr>
        <w:tblW w:w="0" w:type="auto"/>
        <w:tblLayout w:type="fixed"/>
        <w:tblCellMar>
          <w:left w:w="62" w:type="dxa"/>
          <w:right w:w="62" w:type="dxa"/>
        </w:tblCellMar>
        <w:tblLook w:val="0000"/>
      </w:tblPr>
      <w:tblGrid>
        <w:gridCol w:w="2579"/>
        <w:gridCol w:w="5943"/>
      </w:tblGrid>
      <w:tr w:rsidTr="00E507A1">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542AE2" w:rsidP="00542AE2">
            <w:pPr>
              <w:pStyle w:val="BodyText"/>
            </w:pPr>
            <w:r w:rsidRPr="00542AE2">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PERFORMANCE CRITERIA</w:t>
            </w:r>
          </w:p>
        </w:tc>
      </w:tr>
      <w:tr w:rsidTr="00E507A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542AE2">
            <w:pPr>
              <w:pStyle w:val="List"/>
              <w:rPr>
                <w:lang w:val="en-NZ"/>
              </w:rPr>
            </w:pPr>
            <w:r w:rsidRPr="00542AE2">
              <w:t>1.</w:t>
            </w:r>
            <w:r w:rsidRPr="00542AE2">
              <w:tab/>
              <w:t>Plan seed collection</w:t>
            </w:r>
          </w:p>
        </w:tc>
        <w:tc>
          <w:tcPr>
            <w:tcW w:w="5943" w:type="dxa"/>
            <w:tcBorders>
              <w:top w:val="nil"/>
              <w:left w:val="nil"/>
              <w:bottom w:val="nil"/>
              <w:right w:val="nil"/>
            </w:tcBorders>
            <w:tcMar>
              <w:top w:w="0" w:type="dxa"/>
              <w:left w:w="62" w:type="dxa"/>
              <w:bottom w:w="0" w:type="dxa"/>
              <w:right w:w="62" w:type="dxa"/>
            </w:tcMar>
          </w:tcPr>
          <w:p w:rsidR="00000000" w:rsidRPr="00542AE2" w:rsidP="00542AE2">
            <w:pPr>
              <w:pStyle w:val="List2"/>
            </w:pPr>
            <w:r w:rsidRPr="00542AE2">
              <w:t>1.1.</w:t>
            </w:r>
            <w:r w:rsidRPr="00542AE2">
              <w:tab/>
              <w:t xml:space="preserve">Applicable </w:t>
            </w:r>
            <w:r w:rsidRPr="00542AE2">
              <w:rPr>
                <w:rStyle w:val="BoldandItalics"/>
              </w:rPr>
              <w:t>occupational health and safety</w:t>
            </w:r>
            <w:r w:rsidRPr="00542AE2">
              <w:t xml:space="preserve"> (OHS), </w:t>
            </w:r>
            <w:r w:rsidRPr="00542AE2">
              <w:rPr>
                <w:rStyle w:val="BoldandItalics"/>
              </w:rPr>
              <w:t>environmental</w:t>
            </w:r>
            <w:r w:rsidRPr="00542AE2">
              <w:t xml:space="preserve">, </w:t>
            </w:r>
            <w:r w:rsidRPr="00542AE2">
              <w:rPr>
                <w:rStyle w:val="BoldandItalics"/>
              </w:rPr>
              <w:t>legislative</w:t>
            </w:r>
            <w:r w:rsidRPr="00542AE2">
              <w:t xml:space="preserve"> and </w:t>
            </w:r>
            <w:r w:rsidRPr="00542AE2">
              <w:rPr>
                <w:rStyle w:val="BoldandItalics"/>
              </w:rPr>
              <w:t xml:space="preserve">organisational </w:t>
            </w:r>
            <w:r w:rsidRPr="00542AE2">
              <w:rPr>
                <w:rStyle w:val="BoldandItalics"/>
              </w:rPr>
              <w:t>requirements</w:t>
            </w:r>
            <w:r w:rsidRPr="00542AE2">
              <w:t xml:space="preserve"> relevant to managing </w:t>
            </w:r>
            <w:r w:rsidRPr="00542AE2">
              <w:rPr>
                <w:rStyle w:val="BoldandItalics"/>
              </w:rPr>
              <w:t>seed collection</w:t>
            </w:r>
            <w:r w:rsidRPr="00542AE2">
              <w:t xml:space="preserve"> are identified and followed</w:t>
            </w:r>
          </w:p>
          <w:p w:rsidR="00000000" w:rsidRPr="00542AE2" w:rsidP="00542AE2">
            <w:pPr>
              <w:pStyle w:val="List2"/>
            </w:pPr>
            <w:r w:rsidRPr="00542AE2">
              <w:t>1.2.</w:t>
            </w:r>
            <w:r w:rsidRPr="00542AE2">
              <w:tab/>
              <w:t xml:space="preserve">Site </w:t>
            </w:r>
            <w:r w:rsidRPr="00542AE2">
              <w:rPr>
                <w:rStyle w:val="BoldandItalics"/>
              </w:rPr>
              <w:t>environmental protection measures</w:t>
            </w:r>
            <w:r w:rsidRPr="00542AE2">
              <w:t xml:space="preserve"> are identified and adhered to in line with relevant legislation and regulations</w:t>
            </w:r>
          </w:p>
          <w:p w:rsidR="00000000" w:rsidRPr="00542AE2" w:rsidP="00542AE2">
            <w:pPr>
              <w:pStyle w:val="List2"/>
            </w:pPr>
            <w:r w:rsidRPr="00542AE2">
              <w:t>1.3.</w:t>
            </w:r>
            <w:r w:rsidRPr="00542AE2">
              <w:tab/>
            </w:r>
            <w:r w:rsidRPr="00542AE2">
              <w:t xml:space="preserve">Seeding and/or planting program is analysed and required </w:t>
            </w:r>
            <w:r w:rsidRPr="00542AE2">
              <w:rPr>
                <w:rStyle w:val="BoldandItalics"/>
              </w:rPr>
              <w:t>seed characteristics</w:t>
            </w:r>
            <w:r w:rsidRPr="00542AE2">
              <w:t xml:space="preserve"> and </w:t>
            </w:r>
            <w:r w:rsidRPr="00542AE2">
              <w:rPr>
                <w:rStyle w:val="BoldandItalics"/>
              </w:rPr>
              <w:t>implementation issues</w:t>
            </w:r>
            <w:r w:rsidRPr="00542AE2">
              <w:t xml:space="preserve"> are identified</w:t>
            </w:r>
          </w:p>
          <w:p w:rsidR="00000000" w:rsidRPr="00542AE2" w:rsidP="00542AE2">
            <w:pPr>
              <w:pStyle w:val="List2"/>
            </w:pPr>
            <w:r w:rsidRPr="00542AE2">
              <w:t>1.4.</w:t>
            </w:r>
            <w:r w:rsidRPr="00542AE2">
              <w:tab/>
              <w:t xml:space="preserve">Seed collection </w:t>
            </w:r>
            <w:r w:rsidRPr="00542AE2">
              <w:rPr>
                <w:rStyle w:val="BoldandItalics"/>
              </w:rPr>
              <w:t>opportunities</w:t>
            </w:r>
            <w:r w:rsidRPr="00542AE2">
              <w:t xml:space="preserve"> are identified and a suitable area for seed collection is determined and documented</w:t>
            </w:r>
          </w:p>
          <w:p w:rsidR="00000000" w:rsidRPr="00542AE2" w:rsidP="00542AE2">
            <w:pPr>
              <w:pStyle w:val="List2"/>
            </w:pPr>
            <w:r w:rsidRPr="00542AE2">
              <w:t>1.5.</w:t>
            </w:r>
            <w:r w:rsidRPr="00542AE2">
              <w:tab/>
            </w:r>
            <w:r w:rsidRPr="00542AE2">
              <w:rPr>
                <w:rStyle w:val="BoldandItalics"/>
              </w:rPr>
              <w:t>Method of see</w:t>
            </w:r>
            <w:r w:rsidRPr="00542AE2">
              <w:rPr>
                <w:rStyle w:val="BoldandItalics"/>
              </w:rPr>
              <w:t>d collection</w:t>
            </w:r>
            <w:r w:rsidRPr="00542AE2">
              <w:t xml:space="preserve"> is selected and quantity, cost and </w:t>
            </w:r>
            <w:r w:rsidRPr="00542AE2">
              <w:rPr>
                <w:rStyle w:val="BoldandItalics"/>
              </w:rPr>
              <w:t>impacts</w:t>
            </w:r>
            <w:r w:rsidRPr="00542AE2">
              <w:t xml:space="preserve"> on provenances and species to be collected are determined and documented</w:t>
            </w:r>
          </w:p>
          <w:p w:rsidR="00000000" w:rsidRPr="00542AE2" w:rsidP="00542AE2">
            <w:pPr>
              <w:pStyle w:val="List2"/>
            </w:pPr>
            <w:r w:rsidRPr="00542AE2">
              <w:t>1.6.</w:t>
            </w:r>
            <w:r w:rsidRPr="00542AE2">
              <w:tab/>
              <w:t xml:space="preserve">Required </w:t>
            </w:r>
            <w:r w:rsidRPr="00542AE2">
              <w:rPr>
                <w:rStyle w:val="BoldandItalics"/>
              </w:rPr>
              <w:t>approvals</w:t>
            </w:r>
            <w:r w:rsidRPr="00542AE2">
              <w:t xml:space="preserve"> are identified, sought and obtained from relevant authorities</w:t>
            </w:r>
          </w:p>
          <w:p w:rsidR="00000000" w:rsidRPr="00542AE2" w:rsidP="00542AE2">
            <w:pPr>
              <w:pStyle w:val="List2"/>
            </w:pPr>
            <w:r w:rsidRPr="00542AE2">
              <w:t>1.7.</w:t>
            </w:r>
            <w:r w:rsidRPr="00542AE2">
              <w:tab/>
              <w:t>Measurable performance indicators, s</w:t>
            </w:r>
            <w:r w:rsidRPr="00542AE2">
              <w:t>pecifications and targets are determined and documented</w:t>
            </w:r>
          </w:p>
          <w:p w:rsidR="00000000" w:rsidP="00542AE2">
            <w:pPr>
              <w:pStyle w:val="List2"/>
              <w:rPr>
                <w:lang w:val="en-NZ"/>
              </w:rPr>
            </w:pPr>
            <w:r w:rsidRPr="00542AE2">
              <w:t>1.8.</w:t>
            </w:r>
            <w:r w:rsidRPr="00542AE2">
              <w:tab/>
              <w:t xml:space="preserve">Seed collection </w:t>
            </w:r>
            <w:r w:rsidRPr="00542AE2">
              <w:rPr>
                <w:rStyle w:val="BoldandItalics"/>
              </w:rPr>
              <w:t>plan</w:t>
            </w:r>
            <w:r w:rsidRPr="00542AE2">
              <w:t xml:space="preserve"> and its performance indicators are clearly documented and communicated to </w:t>
            </w:r>
            <w:r w:rsidRPr="00542AE2">
              <w:rPr>
                <w:rStyle w:val="BoldandItalics"/>
              </w:rPr>
              <w:t>appropriate personnel</w:t>
            </w:r>
          </w:p>
        </w:tc>
      </w:tr>
      <w:tr w:rsidTr="00E507A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542AE2">
            <w:pPr>
              <w:pStyle w:val="List"/>
              <w:rPr>
                <w:lang w:val="en-NZ"/>
              </w:rPr>
            </w:pPr>
            <w:r w:rsidRPr="00542AE2">
              <w:t>2.</w:t>
            </w:r>
            <w:r w:rsidRPr="00542AE2">
              <w:tab/>
              <w:t>Implement and monitor seed collection</w:t>
            </w:r>
          </w:p>
        </w:tc>
        <w:tc>
          <w:tcPr>
            <w:tcW w:w="5943" w:type="dxa"/>
            <w:tcBorders>
              <w:top w:val="nil"/>
              <w:left w:val="nil"/>
              <w:bottom w:val="nil"/>
              <w:right w:val="nil"/>
            </w:tcBorders>
            <w:tcMar>
              <w:top w:w="0" w:type="dxa"/>
              <w:left w:w="62" w:type="dxa"/>
              <w:bottom w:w="0" w:type="dxa"/>
              <w:right w:w="62" w:type="dxa"/>
            </w:tcMar>
          </w:tcPr>
          <w:p w:rsidR="00000000" w:rsidRPr="00542AE2" w:rsidP="00542AE2">
            <w:pPr>
              <w:pStyle w:val="List2"/>
            </w:pPr>
            <w:r w:rsidRPr="00542AE2">
              <w:t>2.1.</w:t>
            </w:r>
            <w:r w:rsidRPr="00542AE2">
              <w:tab/>
            </w:r>
            <w:r w:rsidRPr="00542AE2">
              <w:rPr>
                <w:rStyle w:val="BoldandItalics"/>
              </w:rPr>
              <w:t>Resources</w:t>
            </w:r>
            <w:r w:rsidRPr="00542AE2">
              <w:t xml:space="preserve"> required for seed col</w:t>
            </w:r>
            <w:r w:rsidRPr="00542AE2">
              <w:t xml:space="preserve">lection are coordinated and scheduled and required </w:t>
            </w:r>
            <w:r w:rsidRPr="00542AE2">
              <w:rPr>
                <w:rStyle w:val="BoldandItalics"/>
              </w:rPr>
              <w:t>documentation</w:t>
            </w:r>
            <w:r w:rsidRPr="00542AE2">
              <w:t xml:space="preserve"> is completed clearly and accurately </w:t>
            </w:r>
          </w:p>
          <w:p w:rsidR="00000000" w:rsidRPr="00542AE2" w:rsidP="00542AE2">
            <w:pPr>
              <w:pStyle w:val="List2"/>
            </w:pPr>
            <w:r w:rsidRPr="00542AE2">
              <w:t>2.2.</w:t>
            </w:r>
            <w:r w:rsidRPr="00542AE2">
              <w:tab/>
              <w:t xml:space="preserve">Relevant </w:t>
            </w:r>
            <w:r w:rsidRPr="00542AE2">
              <w:rPr>
                <w:rStyle w:val="BoldandItalics"/>
              </w:rPr>
              <w:t>individuals</w:t>
            </w:r>
            <w:r w:rsidRPr="00542AE2">
              <w:t xml:space="preserve">, </w:t>
            </w:r>
            <w:r w:rsidRPr="00542AE2">
              <w:rPr>
                <w:rStyle w:val="BoldandItalics"/>
              </w:rPr>
              <w:t>bodies and groups</w:t>
            </w:r>
            <w:r w:rsidRPr="00542AE2">
              <w:t xml:space="preserve"> are consulted as required using appropriate interpersonal techniques</w:t>
            </w:r>
          </w:p>
          <w:p w:rsidR="00000000" w:rsidRPr="00542AE2" w:rsidP="00542AE2">
            <w:pPr>
              <w:pStyle w:val="List2"/>
            </w:pPr>
            <w:r w:rsidRPr="00542AE2">
              <w:t>2.3.</w:t>
            </w:r>
            <w:r w:rsidRPr="00542AE2">
              <w:tab/>
              <w:t>Seed collection plan is implemented</w:t>
            </w:r>
            <w:r w:rsidRPr="00542AE2">
              <w:t xml:space="preserve"> and monitored in line with quality standards for seed collection</w:t>
            </w:r>
          </w:p>
          <w:p w:rsidR="00000000" w:rsidRPr="00542AE2" w:rsidP="00542AE2">
            <w:pPr>
              <w:pStyle w:val="List2"/>
            </w:pPr>
            <w:r w:rsidRPr="00542AE2">
              <w:t>2.4.</w:t>
            </w:r>
            <w:r w:rsidRPr="00542AE2">
              <w:tab/>
              <w:t xml:space="preserve">Systematic </w:t>
            </w:r>
            <w:r w:rsidRPr="00542AE2">
              <w:rPr>
                <w:rStyle w:val="BoldandItalics"/>
              </w:rPr>
              <w:t>checks</w:t>
            </w:r>
            <w:r w:rsidRPr="00542AE2">
              <w:t xml:space="preserve"> are carried out to ensure compliance requirements relevant to seed collection activities are adhered to</w:t>
            </w:r>
          </w:p>
          <w:p w:rsidR="00000000" w:rsidRPr="00542AE2" w:rsidP="00542AE2">
            <w:pPr>
              <w:pStyle w:val="List2"/>
            </w:pPr>
            <w:r w:rsidRPr="00542AE2">
              <w:t>2.5.</w:t>
            </w:r>
            <w:r w:rsidRPr="00542AE2">
              <w:tab/>
              <w:t>Adjustments to seed collection activities are made as requ</w:t>
            </w:r>
            <w:r w:rsidRPr="00542AE2">
              <w:t>ired and communicated to appropriate personnel</w:t>
            </w:r>
          </w:p>
          <w:p w:rsidR="00000000" w:rsidRPr="00542AE2" w:rsidP="00542AE2">
            <w:pPr>
              <w:pStyle w:val="List2"/>
            </w:pPr>
            <w:r w:rsidRPr="00542AE2">
              <w:t>2.6.</w:t>
            </w:r>
            <w:r w:rsidRPr="00542AE2">
              <w:tab/>
            </w:r>
            <w:r w:rsidRPr="00542AE2">
              <w:rPr>
                <w:rStyle w:val="BoldandItalics"/>
              </w:rPr>
              <w:t>Communication</w:t>
            </w:r>
            <w:r w:rsidRPr="00542AE2">
              <w:t xml:space="preserve"> with others is established and maintained in line with OHS requirements</w:t>
            </w:r>
          </w:p>
          <w:p w:rsidR="00000000" w:rsidP="00542AE2">
            <w:pPr>
              <w:pStyle w:val="List2"/>
              <w:rPr>
                <w:lang w:val="en-NZ"/>
              </w:rPr>
            </w:pPr>
            <w:r w:rsidRPr="00542AE2">
              <w:t>2.7.</w:t>
            </w:r>
            <w:r w:rsidRPr="00542AE2">
              <w:tab/>
            </w:r>
            <w:r w:rsidRPr="00542AE2">
              <w:rPr>
                <w:rStyle w:val="BoldandItalics"/>
              </w:rPr>
              <w:t>Limitations</w:t>
            </w:r>
            <w:r w:rsidRPr="00542AE2">
              <w:t xml:space="preserve"> are identified and assistance is sought as required in line with workplace procedures</w:t>
            </w:r>
          </w:p>
        </w:tc>
      </w:tr>
      <w:tr w:rsidTr="00E507A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542AE2">
            <w:pPr>
              <w:pStyle w:val="List"/>
              <w:rPr>
                <w:lang w:val="en-NZ"/>
              </w:rPr>
            </w:pPr>
            <w:r w:rsidRPr="00542AE2">
              <w:t>3.</w:t>
            </w:r>
            <w:r w:rsidRPr="00542AE2">
              <w:tab/>
            </w:r>
            <w:r w:rsidRPr="00542AE2">
              <w:t>Review seed collection</w:t>
            </w:r>
          </w:p>
        </w:tc>
        <w:tc>
          <w:tcPr>
            <w:tcW w:w="5943" w:type="dxa"/>
            <w:tcBorders>
              <w:top w:val="nil"/>
              <w:left w:val="nil"/>
              <w:bottom w:val="nil"/>
              <w:right w:val="nil"/>
            </w:tcBorders>
            <w:tcMar>
              <w:top w:w="0" w:type="dxa"/>
              <w:left w:w="62" w:type="dxa"/>
              <w:bottom w:w="0" w:type="dxa"/>
              <w:right w:w="62" w:type="dxa"/>
            </w:tcMar>
          </w:tcPr>
          <w:p w:rsidR="00000000" w:rsidRPr="00542AE2" w:rsidP="00542AE2">
            <w:pPr>
              <w:pStyle w:val="List2"/>
            </w:pPr>
            <w:r w:rsidRPr="00542AE2">
              <w:t>3.1.</w:t>
            </w:r>
            <w:r w:rsidRPr="00542AE2">
              <w:tab/>
              <w:t>Data and documentation from seed collection are assessed and evaluated to confirm techniques, methodologies and budgets are in line with plan</w:t>
            </w:r>
          </w:p>
          <w:p w:rsidR="00000000" w:rsidRPr="00542AE2" w:rsidP="00542AE2">
            <w:pPr>
              <w:pStyle w:val="List2"/>
            </w:pPr>
            <w:r w:rsidRPr="00542AE2">
              <w:t>3.2.</w:t>
            </w:r>
            <w:r w:rsidRPr="00542AE2">
              <w:tab/>
            </w:r>
            <w:r w:rsidRPr="00542AE2">
              <w:t>Issues and impediments to seed collection activities and program costs are identified and documented</w:t>
            </w:r>
          </w:p>
          <w:p w:rsidR="00000000" w:rsidRPr="00542AE2" w:rsidP="00542AE2">
            <w:pPr>
              <w:pStyle w:val="List2"/>
            </w:pPr>
            <w:r w:rsidRPr="00542AE2">
              <w:t>3.3.</w:t>
            </w:r>
            <w:r w:rsidRPr="00542AE2">
              <w:tab/>
              <w:t>Cost benefit analysis is prepared and recommendations are made, based on the analysis of data and identified issues</w:t>
            </w:r>
          </w:p>
          <w:p w:rsidR="00000000" w:rsidRPr="00542AE2" w:rsidP="00542AE2">
            <w:pPr>
              <w:pStyle w:val="List2"/>
            </w:pPr>
            <w:r w:rsidRPr="00542AE2">
              <w:t>3.4.</w:t>
            </w:r>
            <w:r w:rsidRPr="00542AE2">
              <w:tab/>
              <w:t>Results of seed collection ar</w:t>
            </w:r>
            <w:r w:rsidRPr="00542AE2">
              <w:t>e clearly communicated and disseminated to appropriate personnel</w:t>
            </w:r>
          </w:p>
          <w:p w:rsidR="00000000" w:rsidRPr="00542AE2" w:rsidP="00542AE2">
            <w:pPr>
              <w:pStyle w:val="List2"/>
            </w:pPr>
            <w:r w:rsidRPr="00542AE2">
              <w:t>3.5.</w:t>
            </w:r>
            <w:r w:rsidRPr="00542AE2">
              <w:tab/>
              <w:t xml:space="preserve">Seed collection process is </w:t>
            </w:r>
            <w:r w:rsidRPr="00542AE2">
              <w:rPr>
                <w:rStyle w:val="BoldandItalics"/>
              </w:rPr>
              <w:t>recorded and reported</w:t>
            </w:r>
            <w:r w:rsidRPr="00542AE2">
              <w:t xml:space="preserve"> to the appropriate personnel</w:t>
            </w:r>
          </w:p>
        </w:tc>
      </w:tr>
    </w:tbl>
    <w:p w:rsidR="00E507A1" w:rsidP="00542AE2">
      <w:pPr>
        <w:pStyle w:val="BodyText"/>
      </w:pPr>
    </w:p>
    <w:p w:rsidR="00E507A1" w:rsidP="00542AE2">
      <w:pPr>
        <w:pStyle w:val="BodyText"/>
      </w:pPr>
    </w:p>
    <w:p w:rsidR="00000000" w:rsidRPr="00542AE2" w:rsidP="00542AE2">
      <w:pPr>
        <w:pStyle w:val="Heading1"/>
      </w:pPr>
      <w:bookmarkStart w:id="9" w:name="O_259288"/>
      <w:bookmarkEnd w:id="9"/>
      <w:r w:rsidRPr="00542AE2">
        <w:t>Required Skills and Knowledge</w:t>
      </w:r>
    </w:p>
    <w:tbl>
      <w:tblPr>
        <w:tblW w:w="0" w:type="auto"/>
        <w:tblLayout w:type="fixed"/>
        <w:tblCellMar>
          <w:left w:w="62" w:type="dxa"/>
          <w:right w:w="62" w:type="dxa"/>
        </w:tblCellMar>
        <w:tblLook w:val="0000"/>
      </w:tblPr>
      <w:tblGrid>
        <w:gridCol w:w="8522"/>
      </w:tblGrid>
      <w:tr w:rsidTr="00E507A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REQUIRED SKILLS AND KNOWLEDGE</w:t>
            </w:r>
          </w:p>
        </w:tc>
      </w:tr>
      <w:tr w:rsidTr="00E507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t>This describes the essential skills and knowledge and their level required for this unit.</w:t>
            </w:r>
          </w:p>
        </w:tc>
      </w:tr>
      <w:tr w:rsidTr="00E507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Required skills</w:t>
            </w:r>
          </w:p>
        </w:tc>
      </w:tr>
      <w:tr w:rsidTr="00E507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Technical skills sufficient to use and maintain relevant tools, machinery and equipment; collate and assess information against specified criteria;</w:t>
            </w:r>
            <w:r w:rsidRPr="00542AE2">
              <w:t xml:space="preserve"> supervise operational staff and contractors to achieve specific outcomes; recognise common diseases, pests and nutritional deficiencies; efficiently and safely manage the extraction of collected material</w:t>
            </w:r>
          </w:p>
          <w:p w:rsidR="00000000" w:rsidRPr="00542AE2" w:rsidP="00542AE2">
            <w:pPr>
              <w:pStyle w:val="ListBullet"/>
            </w:pPr>
            <w:r w:rsidRPr="00542AE2">
              <w:t xml:space="preserve">Communication skills sufficient to use appropriate communication and interpersonal techniques with colleagues and others, including landholders, and internal and external bodies and groups </w:t>
            </w:r>
          </w:p>
          <w:p w:rsidR="00000000" w:rsidRPr="00542AE2" w:rsidP="00542AE2">
            <w:pPr>
              <w:pStyle w:val="ListBullet"/>
            </w:pPr>
            <w:r w:rsidRPr="00542AE2">
              <w:t>Literacy skills sufficient to record and report workplace informat</w:t>
            </w:r>
            <w:r w:rsidRPr="00542AE2">
              <w:t>ion; maintain documentation; write reports and submissions in appropriate style and format</w:t>
            </w:r>
          </w:p>
          <w:p w:rsidR="00000000" w:rsidRPr="00542AE2" w:rsidP="00542AE2">
            <w:pPr>
              <w:pStyle w:val="ListBullet"/>
            </w:pPr>
            <w:r w:rsidRPr="00542AE2">
              <w:t xml:space="preserve">Numeracy skills sufficient to interpret numerical data; identify quantities and costings </w:t>
            </w:r>
          </w:p>
          <w:p w:rsidR="00000000" w:rsidP="00542AE2">
            <w:pPr>
              <w:pStyle w:val="ListBullet"/>
              <w:rPr>
                <w:lang w:val="en-NZ"/>
              </w:rPr>
            </w:pPr>
            <w:r w:rsidRPr="00542AE2">
              <w:t>Problem solving skills sufficient to identify problems and equipment faults</w:t>
            </w:r>
            <w:r w:rsidRPr="00542AE2">
              <w:t xml:space="preserve">; demonstrate appropriate response procedures </w:t>
            </w:r>
          </w:p>
        </w:tc>
      </w:tr>
      <w:tr w:rsidTr="00E507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Required knowledge</w:t>
            </w:r>
          </w:p>
        </w:tc>
      </w:tr>
      <w:tr w:rsidTr="00E507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Applicable commonwealth, state or territory legislation, regulations, standards, codes of practice and established safe practices relevant to the full range of processes for managing seed</w:t>
            </w:r>
            <w:r w:rsidRPr="00542AE2">
              <w:t xml:space="preserve"> collection</w:t>
            </w:r>
          </w:p>
          <w:p w:rsidR="00000000" w:rsidRPr="00542AE2" w:rsidP="00542AE2">
            <w:pPr>
              <w:pStyle w:val="ListBullet"/>
            </w:pPr>
            <w:r w:rsidRPr="00542AE2">
              <w:t>Environmental protection requirements, including the safe disposal of waste material</w:t>
            </w:r>
          </w:p>
          <w:p w:rsidR="00000000" w:rsidRPr="00542AE2" w:rsidP="00542AE2">
            <w:pPr>
              <w:pStyle w:val="ListBullet"/>
            </w:pPr>
            <w:r w:rsidRPr="00542AE2">
              <w:t>Organisational and site standards, requirements, policies and procedures for managing seed collection</w:t>
            </w:r>
          </w:p>
          <w:p w:rsidR="00000000" w:rsidRPr="00542AE2" w:rsidP="00542AE2">
            <w:pPr>
              <w:pStyle w:val="ListBullet"/>
            </w:pPr>
            <w:r w:rsidRPr="00542AE2">
              <w:t>Environmental risks and hazards</w:t>
            </w:r>
          </w:p>
          <w:p w:rsidR="00000000" w:rsidRPr="00542AE2" w:rsidP="00542AE2">
            <w:pPr>
              <w:pStyle w:val="ListBullet"/>
            </w:pPr>
            <w:r w:rsidRPr="00542AE2">
              <w:t xml:space="preserve">Flowering biology of the </w:t>
            </w:r>
            <w:r w:rsidRPr="00542AE2">
              <w:t>target species</w:t>
            </w:r>
          </w:p>
          <w:p w:rsidR="00000000" w:rsidRPr="00542AE2" w:rsidP="00542AE2">
            <w:pPr>
              <w:pStyle w:val="ListBullet"/>
            </w:pPr>
            <w:r w:rsidRPr="00542AE2">
              <w:t>Biological signs that indicate that the seed crop is ready to be collected</w:t>
            </w:r>
          </w:p>
          <w:p w:rsidR="00000000" w:rsidRPr="00542AE2" w:rsidP="00542AE2">
            <w:pPr>
              <w:pStyle w:val="ListBullet"/>
            </w:pPr>
            <w:r w:rsidRPr="00542AE2">
              <w:t>Procedures to extract and handle seed from collected material, including handling procedures of the seed crop after picking</w:t>
            </w:r>
          </w:p>
          <w:p w:rsidR="00000000" w:rsidRPr="00542AE2" w:rsidP="00542AE2">
            <w:pPr>
              <w:pStyle w:val="ListBullet"/>
            </w:pPr>
            <w:r w:rsidRPr="00542AE2">
              <w:t>Treatment and documentation requirements o</w:t>
            </w:r>
            <w:r w:rsidRPr="00542AE2">
              <w:t>f extracted seed</w:t>
            </w:r>
          </w:p>
          <w:p w:rsidR="00000000" w:rsidRPr="00542AE2" w:rsidP="00542AE2">
            <w:pPr>
              <w:pStyle w:val="ListBullet"/>
            </w:pPr>
            <w:r w:rsidRPr="00542AE2">
              <w:t>Seed collection methods</w:t>
            </w:r>
          </w:p>
          <w:p w:rsidR="00000000" w:rsidRPr="00542AE2" w:rsidP="00542AE2">
            <w:pPr>
              <w:pStyle w:val="ListBullet"/>
            </w:pPr>
            <w:r w:rsidRPr="00542AE2">
              <w:t>Established communication channels and protocols</w:t>
            </w:r>
          </w:p>
          <w:p w:rsidR="00000000" w:rsidRPr="00542AE2" w:rsidP="00542AE2">
            <w:pPr>
              <w:pStyle w:val="ListBullet"/>
            </w:pPr>
            <w:r w:rsidRPr="00542AE2">
              <w:t>Problem identification and resolution strategies, and common fault finding techniques</w:t>
            </w:r>
          </w:p>
          <w:p w:rsidR="00000000" w:rsidRPr="00542AE2" w:rsidP="00542AE2">
            <w:pPr>
              <w:pStyle w:val="ListBullet"/>
            </w:pPr>
            <w:r w:rsidRPr="00542AE2">
              <w:t>Types of tools and equipment, and procedures for their safe use and maintenance</w:t>
            </w:r>
          </w:p>
          <w:p w:rsidR="00000000" w:rsidRPr="00542AE2" w:rsidP="00542AE2">
            <w:pPr>
              <w:pStyle w:val="ListBullet"/>
            </w:pPr>
            <w:r w:rsidRPr="00542AE2">
              <w:t>Appropriate mathematical procedures for estimating and measuring, including calculating time to complete tasks</w:t>
            </w:r>
          </w:p>
          <w:p w:rsidR="00000000" w:rsidRPr="00542AE2" w:rsidP="00542AE2">
            <w:pPr>
              <w:pStyle w:val="ListBullet"/>
            </w:pPr>
            <w:r w:rsidRPr="00542AE2">
              <w:t>Procedures for recording and reporting workplace information</w:t>
            </w:r>
          </w:p>
        </w:tc>
      </w:tr>
    </w:tbl>
    <w:p w:rsidR="00E507A1" w:rsidP="00542AE2">
      <w:pPr>
        <w:pStyle w:val="BodyText"/>
      </w:pPr>
    </w:p>
    <w:p w:rsidR="00E507A1" w:rsidP="00542AE2">
      <w:pPr>
        <w:pStyle w:val="BodyText"/>
      </w:pPr>
    </w:p>
    <w:p w:rsidR="00000000" w:rsidRPr="00542AE2" w:rsidP="00542AE2">
      <w:pPr>
        <w:pStyle w:val="AllowPageBreak"/>
      </w:pPr>
    </w:p>
    <w:p w:rsidR="00000000" w:rsidRPr="00542AE2" w:rsidP="00542AE2">
      <w:pPr>
        <w:pStyle w:val="Heading1"/>
      </w:pPr>
      <w:bookmarkStart w:id="10" w:name="O_243322"/>
      <w:bookmarkEnd w:id="10"/>
      <w:r w:rsidRPr="00542AE2">
        <w:t>Evidence Guide</w:t>
      </w:r>
    </w:p>
    <w:tbl>
      <w:tblPr>
        <w:tblW w:w="9570" w:type="dxa"/>
        <w:tblLayout w:type="fixed"/>
        <w:tblCellMar>
          <w:left w:w="62" w:type="dxa"/>
          <w:right w:w="62" w:type="dxa"/>
        </w:tblCellMar>
        <w:tblLook w:val="0000"/>
      </w:tblPr>
      <w:tblGrid>
        <w:gridCol w:w="3908"/>
        <w:gridCol w:w="5662"/>
      </w:tblGrid>
      <w:tr w:rsidTr="00E507A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EVIDENCE GUIDE</w:t>
            </w:r>
          </w:p>
        </w:tc>
      </w:tr>
      <w:tr w:rsidTr="00E507A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t>The evidence guide provides advice on assessment and must be read in conjunction with the performance criteria, required skills and knowledge, range statement and the Assessment Guidelines for the Training Package.</w:t>
            </w:r>
          </w:p>
        </w:tc>
      </w:tr>
      <w:tr w:rsidTr="00E507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t>A person who demonstrates competency in this unit must be able to provide evidence that they can safely and efficiently plan and supervise the implementation of seed collection activities within applicable environmental, legislative and organisational guid</w:t>
            </w:r>
            <w:r w:rsidRPr="00542AE2">
              <w:t>elines</w:t>
            </w:r>
          </w:p>
        </w:tc>
      </w:tr>
      <w:tr w:rsidTr="00E507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42AE2" w:rsidP="00542AE2">
            <w:pPr>
              <w:pStyle w:val="BodyText"/>
            </w:pPr>
            <w:r w:rsidRPr="00542AE2">
              <w:t>The evidence required to demonstrate competency in this unit must be relevant to, and satisfy, all of the requirements of the elements of this unit and inc</w:t>
            </w:r>
            <w:r w:rsidRPr="00542AE2">
              <w:t xml:space="preserve">lude demonstration of: </w:t>
            </w:r>
          </w:p>
          <w:p w:rsidR="00000000" w:rsidRPr="00542AE2" w:rsidP="00542AE2">
            <w:pPr>
              <w:pStyle w:val="ListBullet"/>
            </w:pPr>
            <w:r w:rsidRPr="00542AE2">
              <w:t>following applicable commonwealth, state or territory legislative and regulatory requirements and codes of practice relevant to managing seed collection</w:t>
            </w:r>
          </w:p>
          <w:p w:rsidR="00000000" w:rsidRPr="00542AE2" w:rsidP="00542AE2">
            <w:pPr>
              <w:pStyle w:val="ListBullet"/>
            </w:pPr>
            <w:r w:rsidRPr="00542AE2">
              <w:t>following organisational policies and procedures relevant to managing seed col</w:t>
            </w:r>
            <w:r w:rsidRPr="00542AE2">
              <w:t>lection</w:t>
            </w:r>
          </w:p>
          <w:p w:rsidR="00000000" w:rsidRPr="00542AE2" w:rsidP="00542AE2">
            <w:pPr>
              <w:pStyle w:val="ListBullet"/>
            </w:pPr>
            <w:r w:rsidRPr="00542AE2">
              <w:t xml:space="preserve">developing measurable performance indicators, specifications and targets and a seed collection plan within specified budgetary guidelines </w:t>
            </w:r>
          </w:p>
          <w:p w:rsidR="00000000" w:rsidRPr="00542AE2" w:rsidP="00542AE2">
            <w:pPr>
              <w:pStyle w:val="ListBullet"/>
            </w:pPr>
            <w:r w:rsidRPr="00542AE2">
              <w:t>coordinating and scheduling resources, and managing the work of others to achieve specific outcomes</w:t>
            </w:r>
          </w:p>
          <w:p w:rsidR="00000000" w:rsidRPr="00542AE2" w:rsidP="00542AE2">
            <w:pPr>
              <w:pStyle w:val="ListBullet"/>
            </w:pPr>
            <w:r w:rsidRPr="00542AE2">
              <w:t xml:space="preserve">monitoring seed collection operations, ensuring that relevant quality standards are followed </w:t>
            </w:r>
          </w:p>
          <w:p w:rsidR="00000000" w:rsidP="00542AE2">
            <w:pPr>
              <w:pStyle w:val="ListBullet"/>
              <w:rPr>
                <w:lang w:val="en-NZ"/>
              </w:rPr>
            </w:pPr>
            <w:r w:rsidRPr="00542AE2">
              <w:t>documenting results from seed collection activities and preparing a report for dissemination to relevant personnel</w:t>
            </w:r>
          </w:p>
        </w:tc>
      </w:tr>
      <w:tr w:rsidTr="00E507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Context of and specific resources for assessme</w:t>
            </w:r>
            <w:r w:rsidRPr="00542AE2">
              <w:rPr>
                <w:rStyle w:val="SpecialBold"/>
              </w:rPr>
              <w:t>nt</w:t>
            </w:r>
          </w:p>
        </w:tc>
        <w:tc>
          <w:tcPr>
            <w:tcW w:w="5662"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Competency is to be assessed in the workplace or realistically simulated workplace</w:t>
            </w:r>
          </w:p>
          <w:p w:rsidR="00000000" w:rsidRPr="00542AE2" w:rsidP="00542AE2">
            <w:pPr>
              <w:pStyle w:val="ListBullet"/>
            </w:pPr>
            <w:r w:rsidRPr="00542AE2">
              <w:t>Assessment is to occur under standard and authorised work practices, safety requirements and environmental constraints</w:t>
            </w:r>
          </w:p>
          <w:p w:rsidR="00000000" w:rsidRPr="00542AE2" w:rsidP="00542AE2">
            <w:pPr>
              <w:pStyle w:val="ListBullet"/>
            </w:pPr>
            <w:r w:rsidRPr="00542AE2">
              <w:t>Assessment of required knowledge, other than confi</w:t>
            </w:r>
            <w:r w:rsidRPr="00542AE2">
              <w:t>rmatory questions, will usually be conducted in an off-site context</w:t>
            </w:r>
          </w:p>
          <w:p w:rsidR="00000000" w:rsidRPr="00542AE2" w:rsidP="00542AE2">
            <w:pPr>
              <w:pStyle w:val="ListBullet"/>
            </w:pPr>
            <w:r w:rsidRPr="00542AE2">
              <w:t>Assessment is to follow relevant regulatory or Australian Standards requirements</w:t>
            </w:r>
          </w:p>
          <w:p w:rsidR="00000000" w:rsidRPr="00542AE2" w:rsidP="00542AE2">
            <w:pPr>
              <w:pStyle w:val="ListBullet"/>
            </w:pPr>
            <w:r w:rsidRPr="00542AE2">
              <w:t>The following resources should be made available:</w:t>
            </w:r>
          </w:p>
          <w:p w:rsidR="00000000" w:rsidRPr="00542AE2" w:rsidP="00542AE2">
            <w:pPr>
              <w:pStyle w:val="ListBullet3"/>
            </w:pPr>
            <w:r w:rsidRPr="00542AE2">
              <w:t>workplace location or simulated workplace</w:t>
            </w:r>
          </w:p>
          <w:p w:rsidR="00000000" w:rsidRPr="00542AE2" w:rsidP="00542AE2">
            <w:pPr>
              <w:pStyle w:val="ListBullet3"/>
            </w:pPr>
            <w:r w:rsidRPr="00542AE2">
              <w:t>materials and equipment relevant to undertaking work applicable to this unit</w:t>
            </w:r>
          </w:p>
          <w:p w:rsidR="00000000" w:rsidP="00542AE2">
            <w:pPr>
              <w:pStyle w:val="ListBullet3"/>
              <w:rPr>
                <w:lang w:val="en-NZ"/>
              </w:rPr>
            </w:pPr>
            <w:r w:rsidRPr="00542AE2">
              <w:t>specifications and work instructions</w:t>
            </w:r>
          </w:p>
        </w:tc>
      </w:tr>
      <w:tr w:rsidTr="00E507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Assessment must satisfy the endorsed Assessment Guidelines of the FPI11 Training Package</w:t>
            </w:r>
          </w:p>
          <w:p w:rsidR="00000000" w:rsidRPr="00542AE2" w:rsidP="00542AE2">
            <w:pPr>
              <w:pStyle w:val="ListBullet"/>
            </w:pPr>
            <w:r w:rsidRPr="00542AE2">
              <w:t>Assessment methods must confir</w:t>
            </w:r>
            <w:r w:rsidRPr="00542AE2">
              <w:t>m consistency and accuracy of performance (over time and in a range of workplace relevant contexts) together with application of required knowledge</w:t>
            </w:r>
          </w:p>
          <w:p w:rsidR="00000000" w:rsidRPr="00542AE2" w:rsidP="00542AE2">
            <w:pPr>
              <w:pStyle w:val="ListBullet"/>
            </w:pPr>
            <w:r w:rsidRPr="00542AE2">
              <w:t>Assessment must be by direct observation of tasks, with questioning on required knowledge and it must also reinforce the integration of employability skills</w:t>
            </w:r>
          </w:p>
          <w:p w:rsidR="00000000" w:rsidRPr="00542AE2" w:rsidP="00542AE2">
            <w:pPr>
              <w:pStyle w:val="ListBullet"/>
            </w:pPr>
            <w:r w:rsidRPr="00542AE2">
              <w:t>Assessment methods must confirm the ability to access and correctly interpret and apply the require</w:t>
            </w:r>
            <w:r w:rsidRPr="00542AE2">
              <w:t>d knowledge</w:t>
            </w:r>
          </w:p>
          <w:p w:rsidR="00000000" w:rsidRPr="00542AE2" w:rsidP="00542AE2">
            <w:pPr>
              <w:pStyle w:val="ListBullet"/>
            </w:pPr>
            <w:r w:rsidRPr="00542AE2">
              <w:t>Assessment may be applied under project-related conditions (real or simulated) and require evidence of process</w:t>
            </w:r>
          </w:p>
          <w:p w:rsidR="00000000" w:rsidRPr="00542AE2" w:rsidP="00542AE2">
            <w:pPr>
              <w:pStyle w:val="ListBullet"/>
            </w:pPr>
            <w:r w:rsidRPr="00542AE2">
              <w:t>Assessment must confirm a reasonable inference that competency is able not only to be satisfied under the particular circumstance, bu</w:t>
            </w:r>
            <w:r w:rsidRPr="00542AE2">
              <w:t>t is able to be transferred to other circumstances</w:t>
            </w:r>
          </w:p>
          <w:p w:rsidR="00000000" w:rsidRPr="00542AE2" w:rsidP="00542AE2">
            <w:pPr>
              <w:pStyle w:val="ListBullet"/>
            </w:pPr>
            <w:r w:rsidRPr="00542AE2">
              <w:t>Assessment may be in conjunction with assessment of other units of competency</w:t>
            </w:r>
          </w:p>
          <w:p w:rsidR="00000000" w:rsidRPr="00542AE2" w:rsidP="00542AE2">
            <w:pPr>
              <w:pStyle w:val="ListBullet"/>
            </w:pPr>
            <w:r w:rsidRPr="00542AE2">
              <w:t>The assessment environment should not disadvantage the candidate</w:t>
            </w:r>
          </w:p>
          <w:p w:rsidR="00000000" w:rsidRPr="00542AE2" w:rsidP="00542AE2">
            <w:pPr>
              <w:pStyle w:val="ListBullet"/>
            </w:pPr>
            <w:r w:rsidRPr="00542AE2">
              <w:t>Assessment practices should take into account any relevant lan</w:t>
            </w:r>
            <w:r w:rsidRPr="00542AE2">
              <w:t>guage or cultural issues related to Aboriginality, gender or language backgrounds other than English</w:t>
            </w:r>
          </w:p>
          <w:p w:rsidR="00000000" w:rsidRPr="00542AE2" w:rsidP="00542AE2">
            <w:pPr>
              <w:pStyle w:val="ListBullet"/>
            </w:pPr>
            <w:r w:rsidRPr="00542AE2">
              <w:t>Where the participant has a disability, reasonable adjustment may be applied during assessment</w:t>
            </w:r>
          </w:p>
          <w:p w:rsidR="00000000" w:rsidRPr="00542AE2" w:rsidP="00542AE2">
            <w:pPr>
              <w:pStyle w:val="ListBullet"/>
            </w:pPr>
            <w:r w:rsidRPr="00542AE2">
              <w:t xml:space="preserve">Language and literacy demands of the assessment task should </w:t>
            </w:r>
            <w:r w:rsidRPr="00542AE2">
              <w:t>not be higher than those of the work role</w:t>
            </w:r>
          </w:p>
        </w:tc>
      </w:tr>
    </w:tbl>
    <w:p w:rsidR="00E507A1" w:rsidP="00542AE2">
      <w:pPr>
        <w:pStyle w:val="BodyText"/>
      </w:pPr>
    </w:p>
    <w:p w:rsidR="00E507A1" w:rsidP="00542AE2">
      <w:pPr>
        <w:pStyle w:val="BodyText"/>
      </w:pPr>
    </w:p>
    <w:p w:rsidR="00000000" w:rsidRPr="00542AE2" w:rsidP="00542AE2">
      <w:pPr>
        <w:pStyle w:val="Heading1"/>
      </w:pPr>
      <w:bookmarkStart w:id="11" w:name="O_251305"/>
      <w:bookmarkEnd w:id="11"/>
      <w:r w:rsidRPr="00542AE2">
        <w:t>Range Statement</w:t>
      </w:r>
    </w:p>
    <w:tbl>
      <w:tblPr>
        <w:tblW w:w="0" w:type="auto"/>
        <w:tblLayout w:type="fixed"/>
        <w:tblCellMar>
          <w:left w:w="62" w:type="dxa"/>
          <w:right w:w="62" w:type="dxa"/>
        </w:tblCellMar>
        <w:tblLook w:val="0000"/>
      </w:tblPr>
      <w:tblGrid>
        <w:gridCol w:w="3512"/>
        <w:gridCol w:w="5010"/>
      </w:tblGrid>
      <w:tr w:rsidTr="00E507A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RANGE STATEMENT</w:t>
            </w:r>
          </w:p>
        </w:tc>
      </w:tr>
      <w:tr w:rsidTr="00E507A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t xml:space="preserve">The range statement relates to the unit of competency as a whole. It allows for different work environments and situations that may affect </w:t>
            </w:r>
            <w:r w:rsidRPr="00542AE2">
              <w:t>performance. Bold italicised wording, if used in the performance criteria, is detailed below. Essential operating conditions that may be present with training and assessment (depending on the work situation, needs of the candidate, accessibility of the ite</w:t>
            </w:r>
            <w:r w:rsidRPr="00542AE2">
              <w:t>m, and local industry and regional contexts) may also be included.</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OHS requirements</w:t>
            </w:r>
            <w:r w:rsidRPr="00542AE2">
              <w:t>:</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BodyText"/>
            </w:pPr>
            <w:r w:rsidRPr="00542AE2">
              <w:t>are to be in line with applicable commonwealth, state or territory legislation and regulations, and organisational safety policies and procedures, and may include:</w:t>
            </w:r>
          </w:p>
          <w:p w:rsidR="00000000" w:rsidRPr="00542AE2" w:rsidP="00542AE2">
            <w:pPr>
              <w:pStyle w:val="ListBullet"/>
            </w:pPr>
            <w:r w:rsidRPr="00542AE2">
              <w:t>pers</w:t>
            </w:r>
            <w:r w:rsidRPr="00542AE2">
              <w:t>onal protective equipment and clothing</w:t>
            </w:r>
          </w:p>
          <w:p w:rsidR="00000000" w:rsidRPr="00542AE2" w:rsidP="00542AE2">
            <w:pPr>
              <w:pStyle w:val="ListBullet"/>
            </w:pPr>
            <w:r w:rsidRPr="00542AE2">
              <w:t>safety equipment</w:t>
            </w:r>
          </w:p>
          <w:p w:rsidR="00000000" w:rsidRPr="00542AE2" w:rsidP="00542AE2">
            <w:pPr>
              <w:pStyle w:val="ListBullet"/>
            </w:pPr>
            <w:r w:rsidRPr="00542AE2">
              <w:t>first aid equipment</w:t>
            </w:r>
          </w:p>
          <w:p w:rsidR="00000000" w:rsidRPr="00542AE2" w:rsidP="00542AE2">
            <w:pPr>
              <w:pStyle w:val="ListBullet"/>
            </w:pPr>
            <w:r w:rsidRPr="00542AE2">
              <w:t>fire fighting equipment</w:t>
            </w:r>
          </w:p>
          <w:p w:rsidR="00000000" w:rsidRPr="00542AE2" w:rsidP="00542AE2">
            <w:pPr>
              <w:pStyle w:val="ListBullet"/>
            </w:pPr>
            <w:r w:rsidRPr="00542AE2">
              <w:t>hazard and risk control</w:t>
            </w:r>
          </w:p>
          <w:p w:rsidR="00000000" w:rsidRPr="00542AE2" w:rsidP="00542AE2">
            <w:pPr>
              <w:pStyle w:val="ListBullet"/>
            </w:pPr>
            <w:r w:rsidRPr="00542AE2">
              <w:t>fatigue management</w:t>
            </w:r>
          </w:p>
          <w:p w:rsidR="00000000" w:rsidRPr="00542AE2" w:rsidP="00542AE2">
            <w:pPr>
              <w:pStyle w:val="ListBullet"/>
            </w:pPr>
            <w:r w:rsidRPr="00542AE2">
              <w:t>elimination of hazardous materials and substances</w:t>
            </w:r>
          </w:p>
          <w:p w:rsidR="00000000" w:rsidRPr="00542AE2" w:rsidP="00542AE2">
            <w:pPr>
              <w:pStyle w:val="ListBullet"/>
            </w:pPr>
            <w:r w:rsidRPr="00542AE2">
              <w:t>safe forest pr</w:t>
            </w:r>
            <w:r w:rsidRPr="00542AE2">
              <w:t>actices, including required actions relating to forest fire</w:t>
            </w:r>
          </w:p>
          <w:p w:rsidR="00000000" w:rsidP="00542AE2">
            <w:pPr>
              <w:pStyle w:val="ListBullet"/>
              <w:rPr>
                <w:lang w:val="en-NZ"/>
              </w:rPr>
            </w:pPr>
            <w:r w:rsidRPr="00542AE2">
              <w:t>manual handling including shifting, lifting and carrying</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Environmental requirements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legislation</w:t>
            </w:r>
          </w:p>
          <w:p w:rsidR="00000000" w:rsidRPr="00542AE2" w:rsidP="00542AE2">
            <w:pPr>
              <w:pStyle w:val="ListBullet"/>
            </w:pPr>
            <w:r w:rsidRPr="00542AE2">
              <w:t>organisational policies and procedures</w:t>
            </w:r>
          </w:p>
          <w:p w:rsidR="00000000" w:rsidP="00542AE2">
            <w:pPr>
              <w:pStyle w:val="ListBullet"/>
              <w:rPr>
                <w:lang w:val="en-NZ"/>
              </w:rPr>
            </w:pPr>
            <w:r w:rsidRPr="00542AE2">
              <w:t>workplace practices</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Legislative requirements</w:t>
            </w:r>
            <w:r w:rsidRPr="00542AE2">
              <w:t>:</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BodyText"/>
            </w:pPr>
            <w:r w:rsidRPr="00542AE2">
              <w:t>are to be in line with applicable commonwealth, state or territory legislation, regulations, certification requirements and codes of practice and may include:</w:t>
            </w:r>
          </w:p>
          <w:p w:rsidR="00000000" w:rsidRPr="00542AE2" w:rsidP="00542AE2">
            <w:pPr>
              <w:pStyle w:val="ListBullet"/>
            </w:pPr>
            <w:r w:rsidRPr="00542AE2">
              <w:t>award and enterprise agreements</w:t>
            </w:r>
          </w:p>
          <w:p w:rsidR="00000000" w:rsidRPr="00542AE2" w:rsidP="00542AE2">
            <w:pPr>
              <w:pStyle w:val="ListBullet"/>
            </w:pPr>
            <w:r w:rsidRPr="00542AE2">
              <w:t>industrial relations</w:t>
            </w:r>
          </w:p>
          <w:p w:rsidR="00000000" w:rsidRPr="00542AE2" w:rsidP="00542AE2">
            <w:pPr>
              <w:pStyle w:val="ListBullet"/>
            </w:pPr>
            <w:r w:rsidRPr="00542AE2">
              <w:t>Australian Standards</w:t>
            </w:r>
          </w:p>
          <w:p w:rsidR="00000000" w:rsidRPr="00542AE2" w:rsidP="00542AE2">
            <w:pPr>
              <w:pStyle w:val="ListBullet"/>
            </w:pPr>
            <w:r w:rsidRPr="00542AE2">
              <w:t>confidentiality and privacy</w:t>
            </w:r>
          </w:p>
          <w:p w:rsidR="00000000" w:rsidRPr="00542AE2" w:rsidP="00542AE2">
            <w:pPr>
              <w:pStyle w:val="ListBullet"/>
            </w:pPr>
            <w:r w:rsidRPr="00542AE2">
              <w:t>OHS</w:t>
            </w:r>
          </w:p>
          <w:p w:rsidR="00000000" w:rsidRPr="00542AE2" w:rsidP="00542AE2">
            <w:pPr>
              <w:pStyle w:val="ListBullet"/>
            </w:pPr>
            <w:r w:rsidRPr="00542AE2">
              <w:t>the environment</w:t>
            </w:r>
          </w:p>
          <w:p w:rsidR="00000000" w:rsidRPr="00542AE2" w:rsidP="00542AE2">
            <w:pPr>
              <w:pStyle w:val="ListBullet"/>
            </w:pPr>
            <w:r w:rsidRPr="00542AE2">
              <w:t>equal opportunity</w:t>
            </w:r>
          </w:p>
          <w:p w:rsidR="00000000" w:rsidRPr="00542AE2" w:rsidP="00542AE2">
            <w:pPr>
              <w:pStyle w:val="ListBullet"/>
            </w:pPr>
            <w:r w:rsidRPr="00542AE2">
              <w:t>anti-discrimination</w:t>
            </w:r>
          </w:p>
          <w:p w:rsidR="00000000" w:rsidRPr="00542AE2" w:rsidP="00542AE2">
            <w:pPr>
              <w:pStyle w:val="ListBullet"/>
            </w:pPr>
            <w:r w:rsidRPr="00542AE2">
              <w:t>relevant industry codes of practice</w:t>
            </w:r>
          </w:p>
          <w:p w:rsidR="00000000" w:rsidP="00542AE2">
            <w:pPr>
              <w:pStyle w:val="ListBullet"/>
              <w:rPr>
                <w:lang w:val="en-NZ"/>
              </w:rPr>
            </w:pPr>
            <w:r w:rsidRPr="00542AE2">
              <w:t>duty of care</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Organisational requirements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 xml:space="preserve">legal </w:t>
            </w:r>
          </w:p>
          <w:p w:rsidR="00000000" w:rsidRPr="00542AE2" w:rsidP="00542AE2">
            <w:pPr>
              <w:pStyle w:val="ListBullet"/>
            </w:pPr>
            <w:r w:rsidRPr="00542AE2">
              <w:t>organisational and site guidelines</w:t>
            </w:r>
          </w:p>
          <w:p w:rsidR="00000000" w:rsidRPr="00542AE2" w:rsidP="00542AE2">
            <w:pPr>
              <w:pStyle w:val="ListBullet"/>
            </w:pPr>
            <w:r w:rsidRPr="00542AE2">
              <w:t>policies and procedures relating to own role and responsibility</w:t>
            </w:r>
          </w:p>
          <w:p w:rsidR="00000000" w:rsidRPr="00542AE2" w:rsidP="00542AE2">
            <w:pPr>
              <w:pStyle w:val="ListBullet"/>
            </w:pPr>
            <w:r w:rsidRPr="00542AE2">
              <w:t>quality assurance</w:t>
            </w:r>
          </w:p>
          <w:p w:rsidR="00000000" w:rsidRPr="00542AE2" w:rsidP="00542AE2">
            <w:pPr>
              <w:pStyle w:val="ListBullet"/>
            </w:pPr>
            <w:r w:rsidRPr="00542AE2">
              <w:t>procedural manuals</w:t>
            </w:r>
          </w:p>
          <w:p w:rsidR="00000000" w:rsidRPr="00542AE2" w:rsidP="00542AE2">
            <w:pPr>
              <w:pStyle w:val="ListBullet"/>
            </w:pPr>
            <w:r w:rsidRPr="00542AE2">
              <w:t>quality and continuous improvement processes and standards</w:t>
            </w:r>
          </w:p>
          <w:p w:rsidR="00000000" w:rsidRPr="00542AE2" w:rsidP="00542AE2">
            <w:pPr>
              <w:pStyle w:val="ListBullet"/>
            </w:pPr>
            <w:r w:rsidRPr="00542AE2">
              <w:t>OHS, emergency and evacuation procedures</w:t>
            </w:r>
          </w:p>
          <w:p w:rsidR="00000000" w:rsidRPr="00542AE2" w:rsidP="00542AE2">
            <w:pPr>
              <w:pStyle w:val="ListBullet"/>
            </w:pPr>
            <w:r w:rsidRPr="00542AE2">
              <w:t>ethical standards</w:t>
            </w:r>
          </w:p>
          <w:p w:rsidR="00000000" w:rsidRPr="00542AE2" w:rsidP="00542AE2">
            <w:pPr>
              <w:pStyle w:val="ListBullet"/>
            </w:pPr>
            <w:r w:rsidRPr="00542AE2">
              <w:t>recording and reporting requirements</w:t>
            </w:r>
          </w:p>
          <w:p w:rsidR="00000000" w:rsidRPr="00542AE2" w:rsidP="00542AE2">
            <w:pPr>
              <w:pStyle w:val="ListBullet"/>
            </w:pPr>
            <w:r w:rsidRPr="00542AE2">
              <w:t>equipment use, maintenance and storage requirements</w:t>
            </w:r>
          </w:p>
          <w:p w:rsidR="00000000" w:rsidP="00542AE2">
            <w:pPr>
              <w:pStyle w:val="ListBullet"/>
              <w:rPr>
                <w:lang w:val="en-NZ"/>
              </w:rPr>
            </w:pPr>
            <w:r w:rsidRPr="00542AE2">
              <w:t>environmental management requirements (waste minimisation and disposal, recycling and re-use guidelines)</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Seed</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native species</w:t>
            </w:r>
          </w:p>
          <w:p w:rsidR="00000000" w:rsidP="00542AE2">
            <w:pPr>
              <w:pStyle w:val="ListBullet"/>
              <w:rPr>
                <w:lang w:val="en-NZ"/>
              </w:rPr>
            </w:pPr>
            <w:r w:rsidRPr="00542AE2">
              <w:t>non-native species</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Seed collection</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seed orchards</w:t>
            </w:r>
          </w:p>
          <w:p w:rsidR="00000000" w:rsidRPr="00542AE2" w:rsidP="00542AE2">
            <w:pPr>
              <w:pStyle w:val="ListBullet"/>
            </w:pPr>
            <w:r w:rsidRPr="00542AE2">
              <w:t>forests</w:t>
            </w:r>
          </w:p>
          <w:p w:rsidR="00000000" w:rsidRPr="00542AE2" w:rsidP="00542AE2">
            <w:pPr>
              <w:pStyle w:val="ListBullet"/>
            </w:pPr>
            <w:r w:rsidRPr="00542AE2">
              <w:t>softwoods and hardwoods</w:t>
            </w:r>
          </w:p>
          <w:p w:rsidR="00000000" w:rsidRPr="00542AE2" w:rsidP="00542AE2">
            <w:pPr>
              <w:pStyle w:val="ListBullet"/>
            </w:pPr>
            <w:r w:rsidRPr="00542AE2">
              <w:t>rainforest</w:t>
            </w:r>
          </w:p>
          <w:p w:rsidR="00000000" w:rsidP="00542AE2">
            <w:pPr>
              <w:pStyle w:val="ListBullet"/>
              <w:rPr>
                <w:lang w:val="en-NZ"/>
              </w:rPr>
            </w:pPr>
            <w:r w:rsidRPr="00542AE2">
              <w:t>understorey plants</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Environmental protection measures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ground growth</w:t>
            </w:r>
          </w:p>
          <w:p w:rsidR="00000000" w:rsidRPr="00542AE2" w:rsidP="00542AE2">
            <w:pPr>
              <w:pStyle w:val="ListBullet"/>
            </w:pPr>
            <w:r w:rsidRPr="00542AE2">
              <w:t>canopy</w:t>
            </w:r>
          </w:p>
          <w:p w:rsidR="00000000" w:rsidRPr="00542AE2" w:rsidP="00542AE2">
            <w:pPr>
              <w:pStyle w:val="ListBullet"/>
            </w:pPr>
            <w:r w:rsidRPr="00542AE2">
              <w:t>general forest lean</w:t>
            </w:r>
          </w:p>
          <w:p w:rsidR="00000000" w:rsidRPr="00542AE2" w:rsidP="00542AE2">
            <w:pPr>
              <w:pStyle w:val="ListBullet"/>
            </w:pPr>
            <w:r w:rsidRPr="00542AE2">
              <w:t>wind speed and direction</w:t>
            </w:r>
          </w:p>
          <w:p w:rsidR="00000000" w:rsidRPr="00542AE2" w:rsidP="00542AE2">
            <w:pPr>
              <w:pStyle w:val="ListBullet"/>
            </w:pPr>
            <w:r w:rsidRPr="00542AE2">
              <w:t>fallen trees</w:t>
            </w:r>
          </w:p>
          <w:p w:rsidR="00000000" w:rsidRPr="00542AE2" w:rsidP="00542AE2">
            <w:pPr>
              <w:pStyle w:val="ListBullet"/>
            </w:pPr>
            <w:r w:rsidRPr="00542AE2">
              <w:t>density of trees</w:t>
            </w:r>
          </w:p>
          <w:p w:rsidR="00000000" w:rsidRPr="00542AE2" w:rsidP="00542AE2">
            <w:pPr>
              <w:pStyle w:val="ListBullet"/>
            </w:pPr>
            <w:r w:rsidRPr="00542AE2">
              <w:t>ground slope</w:t>
            </w:r>
          </w:p>
          <w:p w:rsidR="00000000" w:rsidRPr="00542AE2" w:rsidP="00542AE2">
            <w:pPr>
              <w:pStyle w:val="ListBullet"/>
            </w:pPr>
            <w:r w:rsidRPr="00542AE2">
              <w:t>soil and water protection</w:t>
            </w:r>
          </w:p>
          <w:p w:rsidR="00000000" w:rsidRPr="00542AE2" w:rsidP="00542AE2">
            <w:pPr>
              <w:pStyle w:val="ListBullet"/>
            </w:pPr>
            <w:r w:rsidRPr="00542AE2">
              <w:t xml:space="preserve">ground hazards and obstacles </w:t>
            </w:r>
          </w:p>
          <w:p w:rsidR="00000000" w:rsidRPr="00542AE2" w:rsidP="00542AE2">
            <w:pPr>
              <w:pStyle w:val="ListBullet"/>
            </w:pPr>
            <w:r w:rsidRPr="00542AE2">
              <w:t>contingencies for modifying operations during wet or other adverse weather conditions</w:t>
            </w:r>
          </w:p>
          <w:p w:rsidR="00000000" w:rsidRPr="00542AE2" w:rsidP="00542AE2">
            <w:pPr>
              <w:pStyle w:val="ListBullet"/>
            </w:pPr>
            <w:r w:rsidRPr="00542AE2">
              <w:t>hygiene of the area</w:t>
            </w:r>
          </w:p>
          <w:p w:rsidR="00000000" w:rsidP="00542AE2">
            <w:pPr>
              <w:pStyle w:val="ListBullet"/>
              <w:rPr>
                <w:lang w:val="en-NZ"/>
              </w:rPr>
            </w:pPr>
            <w:r w:rsidRPr="00542AE2">
              <w:t>relevant commonwealth, state or territory, and local legislation and regulations</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Seed characteristics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pro</w:t>
            </w:r>
            <w:r w:rsidRPr="00542AE2">
              <w:t>venance</w:t>
            </w:r>
          </w:p>
          <w:p w:rsidR="00000000" w:rsidRPr="00542AE2" w:rsidP="00542AE2">
            <w:pPr>
              <w:pStyle w:val="ListBullet"/>
            </w:pPr>
            <w:r w:rsidRPr="00542AE2">
              <w:t>potential growth characteristics</w:t>
            </w:r>
          </w:p>
          <w:p w:rsidR="00000000" w:rsidRPr="00542AE2" w:rsidP="00542AE2">
            <w:pPr>
              <w:pStyle w:val="ListBullet"/>
            </w:pPr>
            <w:r w:rsidRPr="00542AE2">
              <w:t>forest types</w:t>
            </w:r>
          </w:p>
          <w:p w:rsidR="00000000" w:rsidRPr="00542AE2" w:rsidP="00542AE2">
            <w:pPr>
              <w:pStyle w:val="ListBullet"/>
            </w:pPr>
            <w:r w:rsidRPr="00542AE2">
              <w:t>optimum time to collect</w:t>
            </w:r>
          </w:p>
          <w:p w:rsidR="00000000" w:rsidRPr="00542AE2" w:rsidP="00542AE2">
            <w:pPr>
              <w:pStyle w:val="ListBullet"/>
            </w:pPr>
            <w:r w:rsidRPr="00542AE2">
              <w:t>physiology and biology</w:t>
            </w:r>
          </w:p>
          <w:p w:rsidR="00000000" w:rsidRPr="00542AE2" w:rsidP="00542AE2">
            <w:pPr>
              <w:pStyle w:val="ListBullet"/>
            </w:pPr>
            <w:r w:rsidRPr="00542AE2">
              <w:t>dormancy</w:t>
            </w:r>
          </w:p>
          <w:p w:rsidR="00000000" w:rsidP="00542AE2">
            <w:pPr>
              <w:pStyle w:val="ListBullet"/>
              <w:rPr>
                <w:lang w:val="en-NZ"/>
              </w:rPr>
            </w:pPr>
            <w:r w:rsidRPr="00542AE2">
              <w:t>species</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Implementation issues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scheduling</w:t>
            </w:r>
          </w:p>
          <w:p w:rsidR="00000000" w:rsidRPr="00542AE2" w:rsidP="00542AE2">
            <w:pPr>
              <w:pStyle w:val="ListBullet"/>
            </w:pPr>
            <w:r w:rsidRPr="00542AE2">
              <w:t>people and skills involved</w:t>
            </w:r>
          </w:p>
          <w:p w:rsidR="00000000" w:rsidRPr="00542AE2" w:rsidP="00542AE2">
            <w:pPr>
              <w:pStyle w:val="ListBullet"/>
            </w:pPr>
            <w:r w:rsidRPr="00542AE2">
              <w:t>materials</w:t>
            </w:r>
          </w:p>
          <w:p w:rsidR="00000000" w:rsidRPr="00542AE2" w:rsidP="00542AE2">
            <w:pPr>
              <w:pStyle w:val="ListBullet"/>
            </w:pPr>
            <w:r w:rsidRPr="00542AE2">
              <w:t>hazards</w:t>
            </w:r>
          </w:p>
          <w:p w:rsidR="00000000" w:rsidRPr="00542AE2" w:rsidP="00542AE2">
            <w:pPr>
              <w:pStyle w:val="ListBullet"/>
            </w:pPr>
            <w:r w:rsidRPr="00542AE2">
              <w:t>seed quantities</w:t>
            </w:r>
          </w:p>
          <w:p w:rsidR="00000000" w:rsidP="00542AE2">
            <w:pPr>
              <w:pStyle w:val="ListBullet"/>
              <w:rPr>
                <w:lang w:val="en-NZ"/>
              </w:rPr>
            </w:pPr>
            <w:r w:rsidRPr="00542AE2">
              <w:t>selection</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Opportunities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field observation</w:t>
            </w:r>
          </w:p>
          <w:p w:rsidR="00000000" w:rsidP="00542AE2">
            <w:pPr>
              <w:pStyle w:val="ListBullet"/>
              <w:rPr>
                <w:lang w:val="en-NZ"/>
              </w:rPr>
            </w:pPr>
            <w:r w:rsidRPr="00542AE2">
              <w:t>organisational and other relevant information</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Method of seed collection</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climbing</w:t>
            </w:r>
          </w:p>
          <w:p w:rsidR="00000000" w:rsidRPr="00542AE2" w:rsidP="00542AE2">
            <w:pPr>
              <w:pStyle w:val="ListBullet"/>
            </w:pPr>
            <w:r w:rsidRPr="00542AE2">
              <w:t>removal of branches with rifle</w:t>
            </w:r>
          </w:p>
          <w:p w:rsidR="00000000" w:rsidRPr="00542AE2" w:rsidP="00542AE2">
            <w:pPr>
              <w:pStyle w:val="ListBullet"/>
            </w:pPr>
            <w:r w:rsidRPr="00542AE2">
              <w:t>elevated platform vehicles</w:t>
            </w:r>
          </w:p>
          <w:p w:rsidR="00000000" w:rsidRPr="00542AE2" w:rsidP="00542AE2">
            <w:pPr>
              <w:pStyle w:val="BodyText"/>
            </w:pPr>
            <w:r w:rsidRPr="00542AE2">
              <w:t>consideration of the:</w:t>
            </w:r>
          </w:p>
          <w:p w:rsidR="00000000" w:rsidRPr="00542AE2" w:rsidP="00542AE2">
            <w:pPr>
              <w:pStyle w:val="ListBullet"/>
            </w:pPr>
            <w:r w:rsidRPr="00542AE2">
              <w:t>geography of the local area</w:t>
            </w:r>
          </w:p>
          <w:p w:rsidR="00000000" w:rsidRPr="00542AE2" w:rsidP="00542AE2">
            <w:pPr>
              <w:pStyle w:val="ListBullet"/>
            </w:pPr>
            <w:r w:rsidRPr="00542AE2">
              <w:t>size and type of trees</w:t>
            </w:r>
          </w:p>
          <w:p w:rsidR="00000000" w:rsidRPr="00542AE2" w:rsidP="00542AE2">
            <w:pPr>
              <w:pStyle w:val="ListBullet"/>
            </w:pPr>
            <w:r w:rsidRPr="00542AE2">
              <w:t>available resources</w:t>
            </w:r>
          </w:p>
          <w:p w:rsidR="00000000" w:rsidRPr="00542AE2" w:rsidP="00542AE2">
            <w:pPr>
              <w:pStyle w:val="ListBullet"/>
            </w:pPr>
            <w:r w:rsidRPr="00542AE2">
              <w:t>organisational guidelines</w:t>
            </w:r>
          </w:p>
          <w:p w:rsidR="00000000" w:rsidRPr="00542AE2" w:rsidP="00542AE2">
            <w:pPr>
              <w:pStyle w:val="BodyText"/>
            </w:pPr>
            <w:r w:rsidRPr="00542AE2">
              <w:t>and may also include:</w:t>
            </w:r>
          </w:p>
          <w:p w:rsidR="00000000" w:rsidRPr="00542AE2" w:rsidP="00542AE2">
            <w:pPr>
              <w:pStyle w:val="ListBullet"/>
            </w:pPr>
            <w:r w:rsidRPr="00542AE2">
              <w:t>collecting after falling or felling</w:t>
            </w:r>
          </w:p>
          <w:p w:rsidR="00000000" w:rsidRPr="00542AE2" w:rsidP="00542AE2">
            <w:pPr>
              <w:pStyle w:val="ListBullet"/>
            </w:pPr>
            <w:r w:rsidRPr="00542AE2">
              <w:t>ladders</w:t>
            </w:r>
          </w:p>
          <w:p w:rsidR="00000000" w:rsidRPr="00542AE2" w:rsidP="00542AE2">
            <w:pPr>
              <w:pStyle w:val="ListBullet"/>
            </w:pPr>
            <w:r w:rsidRPr="00542AE2">
              <w:t>shaking</w:t>
            </w:r>
          </w:p>
          <w:p w:rsidR="00000000" w:rsidRPr="00542AE2" w:rsidP="00542AE2">
            <w:pPr>
              <w:pStyle w:val="ListBullet"/>
            </w:pPr>
            <w:r w:rsidRPr="00542AE2">
              <w:t>high-powered rifles</w:t>
            </w:r>
          </w:p>
          <w:p w:rsidR="00000000" w:rsidP="00542AE2">
            <w:pPr>
              <w:pStyle w:val="ListBullet"/>
              <w:rPr>
                <w:lang w:val="en-NZ"/>
              </w:rPr>
            </w:pPr>
            <w:r w:rsidRPr="00542AE2">
              <w:t>cherry pickers</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Impacts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requirements for genetic diversity</w:t>
            </w:r>
          </w:p>
          <w:p w:rsidR="00000000" w:rsidRPr="00542AE2" w:rsidP="00542AE2">
            <w:pPr>
              <w:pStyle w:val="ListBullet"/>
            </w:pPr>
            <w:r w:rsidRPr="00542AE2">
              <w:t>frost</w:t>
            </w:r>
          </w:p>
          <w:p w:rsidR="00000000" w:rsidRPr="00542AE2" w:rsidP="00542AE2">
            <w:pPr>
              <w:pStyle w:val="ListBullet"/>
            </w:pPr>
            <w:r w:rsidRPr="00542AE2">
              <w:t>heat</w:t>
            </w:r>
          </w:p>
          <w:p w:rsidR="00000000" w:rsidRPr="00542AE2" w:rsidP="00542AE2">
            <w:pPr>
              <w:pStyle w:val="ListBullet"/>
            </w:pPr>
            <w:r w:rsidRPr="00542AE2">
              <w:t>salt hardiness</w:t>
            </w:r>
          </w:p>
          <w:p w:rsidR="00000000" w:rsidP="00542AE2">
            <w:pPr>
              <w:pStyle w:val="ListBullet"/>
              <w:rPr>
                <w:lang w:val="en-NZ"/>
              </w:rPr>
            </w:pPr>
            <w:r w:rsidRPr="00542AE2">
              <w:t>potential growth characteristics</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Approvals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heritage requirements</w:t>
            </w:r>
          </w:p>
          <w:p w:rsidR="00000000" w:rsidRPr="00542AE2" w:rsidP="00542AE2">
            <w:pPr>
              <w:pStyle w:val="ListBullet"/>
            </w:pPr>
            <w:r w:rsidRPr="00542AE2">
              <w:t>environmental sustainability requirements</w:t>
            </w:r>
          </w:p>
          <w:p w:rsidR="00000000" w:rsidP="00542AE2">
            <w:pPr>
              <w:pStyle w:val="ListBullet"/>
              <w:rPr>
                <w:lang w:val="en-NZ"/>
              </w:rPr>
            </w:pPr>
            <w:r w:rsidRPr="00542AE2">
              <w:t>other issues applying to seed collection operation</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Plan</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organisational terminology</w:t>
            </w:r>
          </w:p>
          <w:p w:rsidR="00000000" w:rsidRPr="00542AE2" w:rsidP="00542AE2">
            <w:pPr>
              <w:pStyle w:val="ListBullet"/>
            </w:pPr>
            <w:r w:rsidRPr="00542AE2">
              <w:t>guidelines</w:t>
            </w:r>
          </w:p>
          <w:p w:rsidR="00000000" w:rsidRPr="00542AE2" w:rsidP="00542AE2">
            <w:pPr>
              <w:pStyle w:val="ListBullet"/>
            </w:pPr>
            <w:r w:rsidRPr="00542AE2">
              <w:t>budgets</w:t>
            </w:r>
          </w:p>
          <w:p w:rsidR="00000000" w:rsidRPr="00542AE2" w:rsidP="00542AE2">
            <w:pPr>
              <w:pStyle w:val="ListBullet"/>
            </w:pPr>
            <w:r w:rsidRPr="00542AE2">
              <w:t>po</w:t>
            </w:r>
            <w:r w:rsidRPr="00542AE2">
              <w:t>licies and timelines</w:t>
            </w:r>
          </w:p>
          <w:p w:rsidR="00000000" w:rsidRPr="00542AE2" w:rsidP="00542AE2">
            <w:pPr>
              <w:pStyle w:val="ListBullet"/>
            </w:pPr>
            <w:r w:rsidRPr="00542AE2">
              <w:t>internal memos</w:t>
            </w:r>
          </w:p>
          <w:p w:rsidR="00000000" w:rsidP="00542AE2">
            <w:pPr>
              <w:pStyle w:val="ListBullet"/>
              <w:rPr>
                <w:lang w:val="en-NZ"/>
              </w:rPr>
            </w:pPr>
            <w:r w:rsidRPr="00542AE2">
              <w:t>resources, including people, material and equipment</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Appropriate</w:t>
            </w:r>
            <w:r w:rsidRPr="00542AE2">
              <w:t xml:space="preserve"> </w:t>
            </w:r>
            <w:r w:rsidRPr="00542AE2">
              <w:rPr>
                <w:rStyle w:val="SpecialBold"/>
              </w:rPr>
              <w:t>personnel</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clients</w:t>
            </w:r>
          </w:p>
          <w:p w:rsidR="00000000" w:rsidRPr="00542AE2" w:rsidP="00542AE2">
            <w:pPr>
              <w:pStyle w:val="ListBullet"/>
            </w:pPr>
            <w:r w:rsidRPr="00542AE2">
              <w:t>colleagues</w:t>
            </w:r>
          </w:p>
          <w:p w:rsidR="00000000" w:rsidRPr="00542AE2" w:rsidP="00542AE2">
            <w:pPr>
              <w:pStyle w:val="ListBullet"/>
            </w:pPr>
            <w:r w:rsidRPr="00542AE2">
              <w:t xml:space="preserve">line management </w:t>
            </w:r>
          </w:p>
          <w:p w:rsidR="00000000" w:rsidRPr="00542AE2" w:rsidP="00542AE2">
            <w:pPr>
              <w:pStyle w:val="BodyText"/>
            </w:pPr>
            <w:r w:rsidRPr="00542AE2">
              <w:t>those collecting the seed, such as:</w:t>
            </w:r>
          </w:p>
          <w:p w:rsidR="00000000" w:rsidRPr="00542AE2" w:rsidP="00542AE2">
            <w:pPr>
              <w:pStyle w:val="ListBullet"/>
            </w:pPr>
            <w:r w:rsidRPr="00542AE2">
              <w:t>organisational employees</w:t>
            </w:r>
          </w:p>
          <w:p w:rsidR="00000000" w:rsidRPr="00542AE2" w:rsidP="00542AE2">
            <w:pPr>
              <w:pStyle w:val="ListBullet"/>
            </w:pPr>
            <w:r w:rsidRPr="00542AE2">
              <w:t>contractors</w:t>
            </w:r>
          </w:p>
          <w:p w:rsidR="00000000" w:rsidP="00542AE2">
            <w:pPr>
              <w:pStyle w:val="ListBullet"/>
              <w:rPr>
                <w:lang w:val="en-NZ"/>
              </w:rPr>
            </w:pPr>
            <w:r w:rsidRPr="00542AE2">
              <w:t>community groups</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Resources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people</w:t>
            </w:r>
          </w:p>
          <w:p w:rsidR="00000000" w:rsidRPr="00542AE2" w:rsidP="00542AE2">
            <w:pPr>
              <w:pStyle w:val="ListBullet"/>
            </w:pPr>
            <w:r w:rsidRPr="00542AE2">
              <w:t>material</w:t>
            </w:r>
          </w:p>
          <w:p w:rsidR="00000000" w:rsidP="00542AE2">
            <w:pPr>
              <w:pStyle w:val="ListBullet"/>
              <w:rPr>
                <w:lang w:val="en-NZ"/>
              </w:rPr>
            </w:pPr>
            <w:r w:rsidRPr="00542AE2">
              <w:t>equipment</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Documentation</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provenance</w:t>
            </w:r>
          </w:p>
          <w:p w:rsidR="00000000" w:rsidRPr="00542AE2" w:rsidP="00542AE2">
            <w:pPr>
              <w:pStyle w:val="ListBullet"/>
            </w:pPr>
            <w:r w:rsidRPr="00542AE2">
              <w:t>seed species and location</w:t>
            </w:r>
          </w:p>
          <w:p w:rsidR="00000000" w:rsidRPr="00542AE2" w:rsidP="00542AE2">
            <w:pPr>
              <w:pStyle w:val="ListBullet"/>
            </w:pPr>
            <w:r w:rsidRPr="00542AE2">
              <w:t>identity of collector</w:t>
            </w:r>
          </w:p>
          <w:p w:rsidR="00000000" w:rsidP="00542AE2">
            <w:pPr>
              <w:pStyle w:val="ListBullet"/>
              <w:rPr>
                <w:lang w:val="en-NZ"/>
              </w:rPr>
            </w:pPr>
            <w:r w:rsidRPr="00542AE2">
              <w:t>weight of seed collected</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Individuals</w:t>
            </w:r>
            <w:r w:rsidRPr="00542AE2">
              <w:t xml:space="preserve">, </w:t>
            </w:r>
            <w:r w:rsidRPr="00542AE2">
              <w:rPr>
                <w:rStyle w:val="SpecialBold"/>
              </w:rPr>
              <w:t>bodies and groups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landholders</w:t>
            </w:r>
          </w:p>
          <w:p w:rsidR="00000000" w:rsidRPr="00542AE2" w:rsidP="00542AE2">
            <w:pPr>
              <w:pStyle w:val="ListBullet"/>
            </w:pPr>
            <w:r w:rsidRPr="00542AE2">
              <w:t>commonwealth, state or territory, and local government authorities</w:t>
            </w:r>
          </w:p>
          <w:p w:rsidR="00000000" w:rsidP="00542AE2">
            <w:pPr>
              <w:pStyle w:val="ListBullet"/>
              <w:rPr>
                <w:lang w:val="en-NZ"/>
              </w:rPr>
            </w:pPr>
            <w:r w:rsidRPr="00542AE2">
              <w:t>private individuals</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Checks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BodyText"/>
            </w:pPr>
            <w:r w:rsidRPr="00542AE2">
              <w:t>ensuring:</w:t>
            </w:r>
          </w:p>
          <w:p w:rsidR="00000000" w:rsidRPr="00542AE2" w:rsidP="00542AE2">
            <w:pPr>
              <w:pStyle w:val="ListBullet"/>
            </w:pPr>
            <w:r w:rsidRPr="00542AE2">
              <w:t>relevant organisational OHS procedures, practices, policies and precautions are observed and followed</w:t>
            </w:r>
          </w:p>
          <w:p w:rsidR="00000000" w:rsidRPr="00542AE2" w:rsidP="00542AE2">
            <w:pPr>
              <w:pStyle w:val="ListBullet"/>
            </w:pPr>
            <w:r w:rsidRPr="00542AE2">
              <w:t>site environmental requirements follow relevant commonwealth, state or territory, and local legislation and regulations</w:t>
            </w:r>
          </w:p>
          <w:p w:rsidR="00000000" w:rsidRPr="00542AE2" w:rsidP="00542AE2">
            <w:pPr>
              <w:pStyle w:val="ListBullet"/>
            </w:pPr>
            <w:r w:rsidRPr="00542AE2">
              <w:t>performance indicators, targets and specifications are met</w:t>
            </w:r>
          </w:p>
          <w:p w:rsidR="00000000" w:rsidRPr="00542AE2" w:rsidP="00542AE2">
            <w:pPr>
              <w:pStyle w:val="ListBullet"/>
            </w:pPr>
            <w:r w:rsidRPr="00542AE2">
              <w:t>quantity, cost and provenances collected are in line with plan specifications</w:t>
            </w:r>
          </w:p>
          <w:p w:rsidR="00000000" w:rsidP="00542AE2">
            <w:pPr>
              <w:pStyle w:val="ListBullet"/>
              <w:rPr>
                <w:lang w:val="en-NZ"/>
              </w:rPr>
            </w:pPr>
            <w:r w:rsidRPr="00542AE2">
              <w:t>required organisational documentation is completed clearly and accurately</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Communication</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verbal and non-verbal language</w:t>
            </w:r>
          </w:p>
          <w:p w:rsidR="00000000" w:rsidRPr="00542AE2" w:rsidP="00542AE2">
            <w:pPr>
              <w:pStyle w:val="ListBullet"/>
            </w:pPr>
            <w:r w:rsidRPr="00542AE2">
              <w:t>constructive feedback</w:t>
            </w:r>
          </w:p>
          <w:p w:rsidR="00000000" w:rsidRPr="00542AE2" w:rsidP="00542AE2">
            <w:pPr>
              <w:pStyle w:val="ListBullet"/>
            </w:pPr>
            <w:r w:rsidRPr="00542AE2">
              <w:t>active listening</w:t>
            </w:r>
          </w:p>
          <w:p w:rsidR="00000000" w:rsidRPr="00542AE2" w:rsidP="00542AE2">
            <w:pPr>
              <w:pStyle w:val="ListBullet"/>
            </w:pPr>
            <w:r w:rsidRPr="00542AE2">
              <w:t>questioning to clarify and confirm understanding</w:t>
            </w:r>
          </w:p>
          <w:p w:rsidR="00000000" w:rsidRPr="00542AE2" w:rsidP="00542AE2">
            <w:pPr>
              <w:pStyle w:val="ListBullet"/>
            </w:pPr>
            <w:r w:rsidRPr="00542AE2">
              <w:t>use of positive, confident and co</w:t>
            </w:r>
            <w:r w:rsidRPr="00542AE2">
              <w:t>operative language</w:t>
            </w:r>
          </w:p>
          <w:p w:rsidR="00000000" w:rsidRPr="00542AE2" w:rsidP="00542AE2">
            <w:pPr>
              <w:pStyle w:val="ListBullet"/>
            </w:pPr>
            <w:r w:rsidRPr="00542AE2">
              <w:t>use of language and concepts appropriate to individual social and cultural differences</w:t>
            </w:r>
          </w:p>
          <w:p w:rsidR="00000000" w:rsidP="00542AE2">
            <w:pPr>
              <w:pStyle w:val="ListBullet"/>
              <w:rPr>
                <w:lang w:val="en-NZ"/>
              </w:rPr>
            </w:pPr>
            <w:r w:rsidRPr="00542AE2">
              <w:t xml:space="preserve">control of tone of voice </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Limitations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job role and responsibilities</w:t>
            </w:r>
          </w:p>
          <w:p w:rsidR="00000000" w:rsidRPr="00542AE2" w:rsidP="00542AE2">
            <w:pPr>
              <w:pStyle w:val="ListBullet"/>
            </w:pPr>
            <w:r w:rsidRPr="00542AE2">
              <w:t>own competency level</w:t>
            </w:r>
          </w:p>
          <w:p w:rsidR="00000000" w:rsidRPr="00542AE2" w:rsidP="00542AE2">
            <w:pPr>
              <w:pStyle w:val="ListBullet"/>
            </w:pPr>
            <w:r w:rsidRPr="00542AE2">
              <w:t>industry requirements</w:t>
            </w:r>
          </w:p>
          <w:p w:rsidR="00000000" w:rsidRPr="00542AE2" w:rsidP="00542AE2">
            <w:pPr>
              <w:pStyle w:val="ListBullet"/>
            </w:pPr>
            <w:r w:rsidRPr="00542AE2">
              <w:t>own understanding of risk identification processes</w:t>
            </w:r>
          </w:p>
          <w:p w:rsidR="00000000" w:rsidRPr="00542AE2" w:rsidP="00542AE2">
            <w:pPr>
              <w:pStyle w:val="ListBullet"/>
            </w:pPr>
            <w:r w:rsidRPr="00542AE2">
              <w:t>own interpretation of legislation, regulations and procedures</w:t>
            </w:r>
          </w:p>
          <w:p w:rsidR="00000000" w:rsidP="00542AE2">
            <w:pPr>
              <w:pStyle w:val="ListBullet"/>
              <w:rPr>
                <w:lang w:val="en-NZ"/>
              </w:rPr>
            </w:pPr>
            <w:r w:rsidRPr="00542AE2">
              <w:t>OHS and environmental requirements</w:t>
            </w:r>
          </w:p>
        </w:tc>
      </w:tr>
      <w:tr w:rsidTr="00E507A1">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Records and reports</w:t>
            </w:r>
            <w:r w:rsidRPr="00542AE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42AE2" w:rsidP="00542AE2">
            <w:pPr>
              <w:pStyle w:val="ListBullet"/>
            </w:pPr>
            <w:r w:rsidRPr="00542AE2">
              <w:t>difficulties or issues faced</w:t>
            </w:r>
          </w:p>
          <w:p w:rsidR="00000000" w:rsidRPr="00542AE2" w:rsidP="00542AE2">
            <w:pPr>
              <w:pStyle w:val="ListBullet"/>
            </w:pPr>
            <w:r w:rsidRPr="00542AE2">
              <w:t>recommendations for future work, results and</w:t>
            </w:r>
            <w:r w:rsidRPr="00542AE2">
              <w:t xml:space="preserve"> costs</w:t>
            </w:r>
          </w:p>
          <w:p w:rsidR="00000000" w:rsidRPr="00542AE2" w:rsidP="00542AE2">
            <w:pPr>
              <w:pStyle w:val="ListBullet"/>
            </w:pPr>
            <w:r w:rsidRPr="00542AE2">
              <w:t>collation of information or documentation</w:t>
            </w:r>
          </w:p>
          <w:p w:rsidR="00000000" w:rsidRPr="00542AE2" w:rsidP="00542AE2">
            <w:pPr>
              <w:pStyle w:val="ListBullet"/>
            </w:pPr>
            <w:r w:rsidRPr="00542AE2">
              <w:t>interpreting information in a way relevant to workplace requirements</w:t>
            </w:r>
          </w:p>
          <w:p w:rsidR="00000000" w:rsidRPr="00542AE2" w:rsidP="00542AE2">
            <w:pPr>
              <w:pStyle w:val="ListBullet"/>
            </w:pPr>
            <w:r w:rsidRPr="00542AE2">
              <w:t>organising and maintaining records accurately</w:t>
            </w:r>
          </w:p>
          <w:p w:rsidR="00000000" w:rsidRPr="00542AE2" w:rsidP="00542AE2">
            <w:pPr>
              <w:pStyle w:val="ListBullet"/>
            </w:pPr>
            <w:r w:rsidRPr="00542AE2">
              <w:t>using a full range of information media, including written, printed, verbal, electronic, vis</w:t>
            </w:r>
            <w:r w:rsidRPr="00542AE2">
              <w:t>ual display units and personal computers</w:t>
            </w:r>
          </w:p>
          <w:p w:rsidR="00000000" w:rsidRPr="00542AE2" w:rsidP="00542AE2">
            <w:pPr>
              <w:pStyle w:val="BodyText"/>
            </w:pPr>
            <w:r w:rsidRPr="00542AE2">
              <w:t>and may be:</w:t>
            </w:r>
          </w:p>
          <w:p w:rsidR="00000000" w:rsidRPr="00542AE2" w:rsidP="00542AE2">
            <w:pPr>
              <w:pStyle w:val="ListBullet"/>
            </w:pPr>
            <w:r w:rsidRPr="00542AE2">
              <w:t>manual</w:t>
            </w:r>
          </w:p>
          <w:p w:rsidR="00000000" w:rsidRPr="00542AE2" w:rsidP="00542AE2">
            <w:pPr>
              <w:pStyle w:val="ListBullet"/>
            </w:pPr>
            <w:r w:rsidRPr="00542AE2">
              <w:t>computer-based system</w:t>
            </w:r>
          </w:p>
          <w:p w:rsidR="00000000" w:rsidRPr="00542AE2" w:rsidP="00542AE2">
            <w:pPr>
              <w:pStyle w:val="ListBullet"/>
            </w:pPr>
            <w:r w:rsidRPr="00542AE2">
              <w:t>other appropriate organisational communication system</w:t>
            </w:r>
          </w:p>
        </w:tc>
      </w:tr>
    </w:tbl>
    <w:p w:rsidR="00E507A1" w:rsidP="00542AE2">
      <w:pPr>
        <w:pStyle w:val="BodyText"/>
      </w:pPr>
    </w:p>
    <w:p w:rsidR="00E507A1" w:rsidP="00542AE2">
      <w:pPr>
        <w:pStyle w:val="BodyText"/>
      </w:pPr>
    </w:p>
    <w:p w:rsidR="00000000" w:rsidRPr="00542AE2" w:rsidP="00542AE2">
      <w:pPr>
        <w:pStyle w:val="Heading1"/>
      </w:pPr>
      <w:bookmarkStart w:id="12" w:name="O_294646"/>
      <w:bookmarkEnd w:id="12"/>
      <w:r w:rsidRPr="00542AE2">
        <w:t>Unit Sector(s)</w:t>
      </w:r>
    </w:p>
    <w:p w:rsidR="00000000" w:rsidRPr="00542AE2" w:rsidP="00542AE2">
      <w:pPr>
        <w:pStyle w:val="BodyText"/>
      </w:pPr>
      <w:r w:rsidRPr="00542AE2">
        <w:t>Not Applicable</w:t>
      </w:r>
    </w:p>
    <w:p w:rsidR="00000000" w:rsidRPr="00542AE2" w:rsidP="00542AE2">
      <w:pPr>
        <w:pStyle w:val="AllowPageBreak"/>
      </w:pPr>
    </w:p>
    <w:p w:rsidR="00000000" w:rsidRPr="00542AE2" w:rsidP="00542AE2">
      <w:pPr>
        <w:pStyle w:val="Heading1"/>
      </w:pPr>
      <w:bookmarkStart w:id="13" w:name="O_203613"/>
      <w:bookmarkEnd w:id="13"/>
      <w:r w:rsidRPr="00542AE2">
        <w:t>Competency field</w:t>
      </w:r>
    </w:p>
    <w:tbl>
      <w:tblPr>
        <w:tblW w:w="0" w:type="auto"/>
        <w:tblLayout w:type="fixed"/>
        <w:tblCellMar>
          <w:left w:w="62" w:type="dxa"/>
          <w:right w:w="62" w:type="dxa"/>
        </w:tblCellMar>
        <w:tblLook w:val="0000"/>
      </w:tblPr>
      <w:tblGrid>
        <w:gridCol w:w="2779"/>
        <w:gridCol w:w="5743"/>
      </w:tblGrid>
      <w:tr w:rsidTr="00E507A1">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542AE2">
            <w:pPr>
              <w:pStyle w:val="BodyText"/>
              <w:rPr>
                <w:lang w:val="en-NZ"/>
              </w:rPr>
            </w:pPr>
            <w:r w:rsidRPr="00542AE2">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542AE2" w:rsidP="00542AE2">
            <w:pPr>
              <w:pStyle w:val="BodyText"/>
            </w:pPr>
            <w:r w:rsidRPr="00542AE2">
              <w:t>Forest Growing and Management</w:t>
            </w:r>
          </w:p>
        </w:tc>
      </w:tr>
    </w:tbl>
    <w:p w:rsidR="00E507A1" w:rsidP="00542AE2">
      <w:pPr>
        <w:pStyle w:val="BodyText"/>
      </w:pPr>
    </w:p>
    <w:p w:rsidR="00E507A1" w:rsidP="00542AE2">
      <w:pPr>
        <w:pStyle w:val="BodyText"/>
      </w:pPr>
    </w:p>
    <w:p w:rsidR="00000000" w:rsidRPr="00542AE2" w:rsidP="00542AE2"/>
    <w:sectPr w:rsidSect="00542A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7A1" w:rsidP="00E507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7A1" w:rsidP="00542A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507A1" w:rsidP="00542A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507A1" w:rsidP="00542A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7A1" w:rsidP="00E507A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7A1" w:rsidP="00542AE2">
    <w:pPr>
      <w:pStyle w:val="Header"/>
      <w:framePr w:wrap="around"/>
    </w:pPr>
    <w:r>
      <w:fldChar w:fldCharType="begin"/>
    </w:r>
    <w:r>
      <w:instrText xml:space="preserve"> TITLE   \* MERGEFORMAT </w:instrText>
    </w:r>
    <w:r>
      <w:fldChar w:fldCharType="separate"/>
    </w:r>
    <w:r>
      <w:t>FPIFGM3201B Manage seed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07A1" w:rsidP="00542A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505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68ED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A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2AE2"/>
    <w:pPr>
      <w:spacing w:before="360" w:after="60"/>
      <w:outlineLvl w:val="0"/>
    </w:pPr>
    <w:rPr>
      <w:sz w:val="32"/>
    </w:rPr>
  </w:style>
  <w:style w:type="paragraph" w:styleId="Heading2">
    <w:name w:val="heading 2"/>
    <w:basedOn w:val="HeadingBase"/>
    <w:next w:val="BodyText"/>
    <w:link w:val="Heading2Char"/>
    <w:qFormat/>
    <w:rsid w:val="00542AE2"/>
    <w:pPr>
      <w:keepLines/>
      <w:spacing w:before="240" w:after="120"/>
      <w:outlineLvl w:val="1"/>
    </w:pPr>
    <w:rPr>
      <w:sz w:val="28"/>
      <w:szCs w:val="40"/>
    </w:rPr>
  </w:style>
  <w:style w:type="paragraph" w:styleId="Heading3">
    <w:name w:val="heading 3"/>
    <w:basedOn w:val="HeadingBase"/>
    <w:next w:val="BodyText"/>
    <w:link w:val="Heading3Char"/>
    <w:qFormat/>
    <w:rsid w:val="00542AE2"/>
    <w:pPr>
      <w:spacing w:before="180" w:after="120"/>
      <w:outlineLvl w:val="2"/>
    </w:pPr>
    <w:rPr>
      <w:spacing w:val="-10"/>
      <w:kern w:val="32"/>
    </w:rPr>
  </w:style>
  <w:style w:type="paragraph" w:styleId="Heading4">
    <w:name w:val="heading 4"/>
    <w:basedOn w:val="HeadingBase"/>
    <w:next w:val="BodyText"/>
    <w:link w:val="Heading4Char"/>
    <w:qFormat/>
    <w:rsid w:val="00542AE2"/>
    <w:pPr>
      <w:spacing w:before="160" w:after="120"/>
      <w:outlineLvl w:val="3"/>
    </w:pPr>
    <w:rPr>
      <w:sz w:val="22"/>
    </w:rPr>
  </w:style>
  <w:style w:type="paragraph" w:styleId="Heading5">
    <w:name w:val="heading 5"/>
    <w:basedOn w:val="HeadingBase"/>
    <w:next w:val="Normal"/>
    <w:link w:val="Heading5Char"/>
    <w:qFormat/>
    <w:rsid w:val="00542AE2"/>
    <w:pPr>
      <w:spacing w:before="80"/>
      <w:outlineLvl w:val="4"/>
    </w:pPr>
    <w:rPr>
      <w:color w:val="918585"/>
      <w:sz w:val="20"/>
    </w:rPr>
  </w:style>
  <w:style w:type="paragraph" w:styleId="Heading6">
    <w:name w:val="heading 6"/>
    <w:basedOn w:val="HeadingBase"/>
    <w:next w:val="Normal"/>
    <w:link w:val="Heading6Char"/>
    <w:qFormat/>
    <w:rsid w:val="00542AE2"/>
    <w:pPr>
      <w:spacing w:before="60"/>
      <w:outlineLvl w:val="5"/>
    </w:pPr>
    <w:rPr>
      <w:color w:val="918585"/>
      <w:sz w:val="20"/>
    </w:rPr>
  </w:style>
  <w:style w:type="paragraph" w:styleId="Heading7">
    <w:name w:val="heading 7"/>
    <w:basedOn w:val="Normal"/>
    <w:next w:val="Normal"/>
    <w:link w:val="Heading7Char"/>
    <w:qFormat/>
    <w:rsid w:val="00542AE2"/>
    <w:pPr>
      <w:ind w:left="720"/>
      <w:outlineLvl w:val="6"/>
    </w:pPr>
    <w:rPr>
      <w:i/>
    </w:rPr>
  </w:style>
  <w:style w:type="paragraph" w:styleId="Heading8">
    <w:name w:val="heading 8"/>
    <w:basedOn w:val="Normal"/>
    <w:next w:val="Normal"/>
    <w:link w:val="Heading8Char"/>
    <w:qFormat/>
    <w:rsid w:val="00542AE2"/>
    <w:pPr>
      <w:ind w:left="720"/>
      <w:outlineLvl w:val="7"/>
    </w:pPr>
    <w:rPr>
      <w:i/>
    </w:rPr>
  </w:style>
  <w:style w:type="paragraph" w:styleId="Heading9">
    <w:name w:val="heading 9"/>
    <w:basedOn w:val="Normal"/>
    <w:next w:val="Normal"/>
    <w:link w:val="Heading9Char"/>
    <w:qFormat/>
    <w:rsid w:val="00542AE2"/>
    <w:pPr>
      <w:ind w:left="720"/>
      <w:outlineLvl w:val="8"/>
    </w:pPr>
    <w:rPr>
      <w:i/>
    </w:rPr>
  </w:style>
  <w:style w:type="character" w:default="1" w:styleId="DefaultParagraphFont">
    <w:name w:val="Default Paragraph Font"/>
    <w:uiPriority w:val="1"/>
    <w:unhideWhenUsed/>
    <w:rsid w:val="00542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AE2"/>
  </w:style>
  <w:style w:type="character" w:customStyle="1" w:styleId="Heading1Char">
    <w:name w:val="Heading 1 Char"/>
    <w:link w:val="Heading1"/>
    <w:rsid w:val="00542AE2"/>
    <w:rPr>
      <w:rFonts w:ascii="Times New Roman" w:eastAsia="Times New Roman" w:hAnsi="Times New Roman" w:cs="Times New Roman"/>
      <w:b/>
      <w:sz w:val="32"/>
      <w:szCs w:val="20"/>
      <w:lang w:eastAsia="en-US"/>
    </w:rPr>
  </w:style>
  <w:style w:type="paragraph" w:styleId="BodyText">
    <w:name w:val="Body Text"/>
    <w:basedOn w:val="Normal"/>
    <w:link w:val="BodyTextChar"/>
    <w:rsid w:val="00542AE2"/>
    <w:pPr>
      <w:spacing w:before="120" w:after="120"/>
      <w:contextualSpacing/>
    </w:pPr>
    <w:rPr>
      <w:rFonts w:ascii="Times New Roman" w:hAnsi="Times New Roman"/>
      <w:sz w:val="24"/>
      <w:szCs w:val="22"/>
    </w:rPr>
  </w:style>
  <w:style w:type="character" w:customStyle="1" w:styleId="BodyTextChar">
    <w:name w:val="Body Text Char"/>
    <w:link w:val="BodyText"/>
    <w:rsid w:val="00542AE2"/>
    <w:rPr>
      <w:rFonts w:ascii="Times New Roman" w:eastAsia="Times New Roman" w:hAnsi="Times New Roman" w:cs="Times New Roman"/>
      <w:sz w:val="24"/>
      <w:lang w:val="en-US" w:eastAsia="en-US"/>
    </w:rPr>
  </w:style>
  <w:style w:type="paragraph" w:styleId="Footer">
    <w:name w:val="footer"/>
    <w:basedOn w:val="Normal"/>
    <w:link w:val="FooterChar"/>
    <w:rsid w:val="00542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42AE2"/>
    <w:rPr>
      <w:rFonts w:ascii="Times New Roman" w:eastAsia="Times New Roman" w:hAnsi="Times New Roman" w:cs="Times New Roman"/>
      <w:sz w:val="16"/>
      <w:lang w:val="en-US" w:eastAsia="en-US"/>
    </w:rPr>
  </w:style>
  <w:style w:type="paragraph" w:styleId="List">
    <w:name w:val="List"/>
    <w:basedOn w:val="BodyText"/>
    <w:next w:val="BodyText"/>
    <w:rsid w:val="00542AE2"/>
    <w:pPr>
      <w:tabs>
        <w:tab w:val="left" w:pos="340"/>
      </w:tabs>
      <w:spacing w:before="60" w:after="60"/>
      <w:ind w:left="340" w:hanging="340"/>
    </w:pPr>
  </w:style>
  <w:style w:type="paragraph" w:styleId="ListBullet">
    <w:name w:val="List Bullet"/>
    <w:basedOn w:val="List"/>
    <w:rsid w:val="00542AE2"/>
    <w:pPr>
      <w:numPr>
        <w:numId w:val="13"/>
      </w:numPr>
      <w:tabs>
        <w:tab w:val="clear" w:pos="340"/>
      </w:tabs>
      <w:spacing w:before="40" w:after="40"/>
    </w:pPr>
  </w:style>
  <w:style w:type="character" w:customStyle="1" w:styleId="SpecialBold">
    <w:name w:val="Special Bold"/>
    <w:rsid w:val="00542AE2"/>
    <w:rPr>
      <w:b/>
      <w:spacing w:val="0"/>
    </w:rPr>
  </w:style>
  <w:style w:type="paragraph" w:styleId="Header">
    <w:name w:val="header"/>
    <w:basedOn w:val="Normal"/>
    <w:link w:val="HeaderChar"/>
    <w:rsid w:val="00542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42A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2AE2"/>
    <w:pPr>
      <w:spacing w:before="240" w:after="120"/>
      <w:outlineLvl w:val="0"/>
    </w:pPr>
    <w:rPr>
      <w:rFonts w:ascii="Times New Roman" w:hAnsi="Times New Roman"/>
      <w:b/>
      <w:sz w:val="28"/>
    </w:rPr>
  </w:style>
  <w:style w:type="paragraph" w:customStyle="1" w:styleId="AllowPageBreak">
    <w:name w:val="AllowPageBreak"/>
    <w:rsid w:val="00542A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2AE2"/>
    <w:pPr>
      <w:tabs>
        <w:tab w:val="left" w:pos="680"/>
      </w:tabs>
      <w:spacing w:before="60" w:after="60"/>
      <w:ind w:left="680" w:hanging="340"/>
    </w:pPr>
  </w:style>
  <w:style w:type="paragraph" w:styleId="ListBullet3">
    <w:name w:val="List Bullet 3"/>
    <w:basedOn w:val="List3"/>
    <w:rsid w:val="00542AE2"/>
    <w:pPr>
      <w:numPr>
        <w:numId w:val="2"/>
      </w:numPr>
      <w:tabs>
        <w:tab w:val="clear" w:pos="1021"/>
      </w:tabs>
      <w:ind w:left="1037" w:hanging="357"/>
    </w:pPr>
  </w:style>
  <w:style w:type="character" w:customStyle="1" w:styleId="BoldandItalics">
    <w:name w:val="Bold and Italics"/>
    <w:qFormat/>
    <w:rsid w:val="00542AE2"/>
    <w:rPr>
      <w:b/>
      <w:i/>
      <w:u w:val="none"/>
    </w:rPr>
  </w:style>
  <w:style w:type="character" w:customStyle="1" w:styleId="Heading2Char">
    <w:name w:val="Heading 2 Char"/>
    <w:link w:val="Heading2"/>
    <w:rsid w:val="00542AE2"/>
    <w:rPr>
      <w:rFonts w:ascii="Times New Roman" w:eastAsia="Times New Roman" w:hAnsi="Times New Roman" w:cs="Times New Roman"/>
      <w:b/>
      <w:sz w:val="28"/>
      <w:szCs w:val="40"/>
      <w:lang w:eastAsia="en-US"/>
    </w:rPr>
  </w:style>
  <w:style w:type="character" w:customStyle="1" w:styleId="Heading3Char">
    <w:name w:val="Heading 3 Char"/>
    <w:link w:val="Heading3"/>
    <w:rsid w:val="00542AE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42AE2"/>
    <w:rPr>
      <w:rFonts w:ascii="Times New Roman" w:eastAsia="Times New Roman" w:hAnsi="Times New Roman" w:cs="Times New Roman"/>
      <w:b/>
      <w:szCs w:val="20"/>
      <w:lang w:eastAsia="en-US"/>
    </w:rPr>
  </w:style>
  <w:style w:type="character" w:customStyle="1" w:styleId="Heading5Char">
    <w:name w:val="Heading 5 Char"/>
    <w:link w:val="Heading5"/>
    <w:rsid w:val="00542AE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42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A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2A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2AE2"/>
    <w:rPr>
      <w:rFonts w:ascii="Courier New" w:eastAsia="Times New Roman" w:hAnsi="Courier New" w:cs="Times New Roman"/>
      <w:i/>
      <w:szCs w:val="20"/>
      <w:lang w:val="en-US" w:eastAsia="en-US"/>
    </w:rPr>
  </w:style>
  <w:style w:type="paragraph" w:customStyle="1" w:styleId="HeadingBase">
    <w:name w:val="Heading Base"/>
    <w:rsid w:val="00542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AE2"/>
    <w:pPr>
      <w:tabs>
        <w:tab w:val="right" w:leader="dot" w:pos="9072"/>
      </w:tabs>
      <w:ind w:left="567"/>
    </w:pPr>
    <w:rPr>
      <w:szCs w:val="22"/>
    </w:rPr>
  </w:style>
  <w:style w:type="paragraph" w:customStyle="1" w:styleId="TOCBase">
    <w:name w:val="TOC Base"/>
    <w:rsid w:val="00542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AE2"/>
    <w:pPr>
      <w:tabs>
        <w:tab w:val="right" w:leader="dot" w:pos="9072"/>
      </w:tabs>
      <w:spacing w:before="40" w:after="40"/>
      <w:ind w:left="284"/>
    </w:pPr>
    <w:rPr>
      <w:rFonts w:ascii="Times New Roman" w:hAnsi="Times New Roman"/>
    </w:rPr>
  </w:style>
  <w:style w:type="paragraph" w:styleId="TOC1">
    <w:name w:val="toc 1"/>
    <w:basedOn w:val="TOCBase"/>
    <w:next w:val="Normal"/>
    <w:rsid w:val="00542A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2AE2"/>
    <w:pPr>
      <w:spacing w:before="5040"/>
      <w:jc w:val="center"/>
    </w:pPr>
    <w:rPr>
      <w:sz w:val="48"/>
      <w:szCs w:val="72"/>
      <w:lang w:val="en-US"/>
    </w:rPr>
  </w:style>
  <w:style w:type="character" w:customStyle="1" w:styleId="TitleChar">
    <w:name w:val="Title Char"/>
    <w:link w:val="Title"/>
    <w:rsid w:val="00542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AE2"/>
    <w:pPr>
      <w:tabs>
        <w:tab w:val="left" w:pos="3600"/>
        <w:tab w:val="left" w:pos="3958"/>
      </w:tabs>
    </w:pPr>
  </w:style>
  <w:style w:type="paragraph" w:customStyle="1" w:styleId="Note">
    <w:name w:val="Note"/>
    <w:basedOn w:val="BodyText"/>
    <w:rsid w:val="00542A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AE2"/>
    <w:pPr>
      <w:framePr w:wrap="auto" w:hAnchor="text" w:y="6049"/>
    </w:pPr>
    <w:rPr>
      <w:color w:val="000000"/>
      <w:sz w:val="40"/>
    </w:rPr>
  </w:style>
  <w:style w:type="paragraph" w:customStyle="1" w:styleId="TOCTitle">
    <w:name w:val="TOCTitle"/>
    <w:basedOn w:val="Heading1"/>
    <w:rsid w:val="00542AE2"/>
    <w:pPr>
      <w:spacing w:after="240"/>
      <w:jc w:val="center"/>
      <w:outlineLvl w:val="9"/>
    </w:pPr>
    <w:rPr>
      <w:caps/>
    </w:rPr>
  </w:style>
  <w:style w:type="paragraph" w:customStyle="1" w:styleId="Version">
    <w:name w:val="Version"/>
    <w:rsid w:val="00542A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AE2"/>
    <w:pPr>
      <w:numPr>
        <w:numId w:val="14"/>
      </w:numPr>
      <w:tabs>
        <w:tab w:val="clear" w:pos="680"/>
      </w:tabs>
    </w:pPr>
  </w:style>
  <w:style w:type="paragraph" w:styleId="Index1">
    <w:name w:val="index 1"/>
    <w:basedOn w:val="Normal"/>
    <w:next w:val="Normal"/>
    <w:semiHidden/>
    <w:rsid w:val="00542AE2"/>
    <w:pPr>
      <w:keepNext w:val="0"/>
      <w:tabs>
        <w:tab w:val="right" w:pos="4176"/>
      </w:tabs>
      <w:ind w:left="198" w:hanging="198"/>
    </w:pPr>
    <w:rPr>
      <w:rFonts w:ascii="Garamond" w:hAnsi="Garamond"/>
    </w:rPr>
  </w:style>
  <w:style w:type="paragraph" w:styleId="IndexHeading">
    <w:name w:val="index heading"/>
    <w:basedOn w:val="Normal"/>
    <w:next w:val="Index1"/>
    <w:semiHidden/>
    <w:rsid w:val="00542AE2"/>
    <w:pPr>
      <w:spacing w:before="120" w:after="120"/>
    </w:pPr>
    <w:rPr>
      <w:rFonts w:ascii="Arial" w:hAnsi="Arial"/>
      <w:b/>
      <w:color w:val="918585"/>
      <w:sz w:val="24"/>
    </w:rPr>
  </w:style>
  <w:style w:type="paragraph" w:customStyle="1" w:styleId="Chapter">
    <w:name w:val="Chapter"/>
    <w:basedOn w:val="Normal"/>
    <w:rsid w:val="00542AE2"/>
    <w:pPr>
      <w:spacing w:before="240"/>
    </w:pPr>
    <w:rPr>
      <w:rFonts w:ascii="Times New Roman" w:hAnsi="Times New Roman"/>
      <w:smallCaps/>
      <w:spacing w:val="80"/>
      <w:sz w:val="28"/>
    </w:rPr>
  </w:style>
  <w:style w:type="paragraph" w:customStyle="1" w:styleId="InChapter">
    <w:name w:val="InChapter"/>
    <w:basedOn w:val="Heading3"/>
    <w:rsid w:val="00542AE2"/>
    <w:pPr>
      <w:spacing w:after="240"/>
      <w:outlineLvl w:val="9"/>
    </w:pPr>
    <w:rPr>
      <w:noProof/>
    </w:rPr>
  </w:style>
  <w:style w:type="paragraph" w:styleId="Index2">
    <w:name w:val="index 2"/>
    <w:basedOn w:val="Normal"/>
    <w:next w:val="Normal"/>
    <w:semiHidden/>
    <w:rsid w:val="00542AE2"/>
    <w:pPr>
      <w:tabs>
        <w:tab w:val="right" w:pos="4176"/>
      </w:tabs>
      <w:ind w:left="568" w:hanging="284"/>
    </w:pPr>
    <w:rPr>
      <w:rFonts w:ascii="Garamond" w:hAnsi="Garamond"/>
    </w:rPr>
  </w:style>
  <w:style w:type="paragraph" w:customStyle="1" w:styleId="Byline">
    <w:name w:val="Byline"/>
    <w:rsid w:val="00542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AE2"/>
    <w:pPr>
      <w:tabs>
        <w:tab w:val="clear" w:pos="3600"/>
        <w:tab w:val="clear" w:pos="3958"/>
      </w:tabs>
      <w:jc w:val="right"/>
    </w:pPr>
  </w:style>
  <w:style w:type="character" w:styleId="Emphasis">
    <w:name w:val="Emphasis"/>
    <w:qFormat/>
    <w:rsid w:val="00542AE2"/>
    <w:rPr>
      <w:i/>
    </w:rPr>
  </w:style>
  <w:style w:type="paragraph" w:styleId="Caption">
    <w:name w:val="caption"/>
    <w:basedOn w:val="BodyText"/>
    <w:next w:val="Normal"/>
    <w:qFormat/>
    <w:rsid w:val="00542AE2"/>
    <w:pPr>
      <w:framePr w:w="2268" w:hSpace="181" w:vSpace="181" w:wrap="around" w:vAnchor="text" w:hAnchor="page" w:x="1135" w:y="285" w:anchorLock="1"/>
    </w:pPr>
    <w:rPr>
      <w:i/>
    </w:rPr>
  </w:style>
  <w:style w:type="paragraph" w:customStyle="1" w:styleId="MiniTOCTitle">
    <w:name w:val="MiniTOCTitle"/>
    <w:basedOn w:val="Heading4"/>
    <w:rsid w:val="00542AE2"/>
    <w:pPr>
      <w:spacing w:before="240"/>
      <w:outlineLvl w:val="9"/>
    </w:pPr>
    <w:rPr>
      <w:noProof/>
      <w:sz w:val="24"/>
    </w:rPr>
  </w:style>
  <w:style w:type="paragraph" w:customStyle="1" w:styleId="MiniTOCItem">
    <w:name w:val="MiniTOCItem"/>
    <w:basedOn w:val="ListBullet"/>
    <w:rsid w:val="00542AE2"/>
    <w:pPr>
      <w:numPr>
        <w:numId w:val="0"/>
      </w:numPr>
      <w:tabs>
        <w:tab w:val="right" w:leader="dot" w:pos="6521"/>
      </w:tabs>
      <w:spacing w:before="0" w:after="0"/>
    </w:pPr>
  </w:style>
  <w:style w:type="paragraph" w:customStyle="1" w:styleId="TOFTitle">
    <w:name w:val="TOFTitle"/>
    <w:basedOn w:val="TOCTitle"/>
    <w:rsid w:val="00542AE2"/>
  </w:style>
  <w:style w:type="paragraph" w:styleId="TableofFigures">
    <w:name w:val="table of figures"/>
    <w:basedOn w:val="Normal"/>
    <w:next w:val="Normal"/>
    <w:semiHidden/>
    <w:rsid w:val="00542AE2"/>
    <w:pPr>
      <w:tabs>
        <w:tab w:val="right" w:leader="dot" w:pos="9072"/>
      </w:tabs>
      <w:ind w:left="970" w:hanging="403"/>
    </w:pPr>
    <w:rPr>
      <w:rFonts w:ascii="Times New Roman" w:hAnsi="Times New Roman"/>
      <w:b/>
    </w:rPr>
  </w:style>
  <w:style w:type="paragraph" w:styleId="ListNumber">
    <w:name w:val="List Number"/>
    <w:basedOn w:val="List"/>
    <w:rsid w:val="00542AE2"/>
    <w:pPr>
      <w:numPr>
        <w:numId w:val="11"/>
      </w:numPr>
    </w:pPr>
  </w:style>
  <w:style w:type="character" w:customStyle="1" w:styleId="WingdingSymbols">
    <w:name w:val="Wingding Symbols"/>
    <w:rsid w:val="00542AE2"/>
    <w:rPr>
      <w:rFonts w:ascii="Wingdings" w:hAnsi="Wingdings"/>
    </w:rPr>
  </w:style>
  <w:style w:type="paragraph" w:customStyle="1" w:styleId="TableHeading">
    <w:name w:val="Table Heading"/>
    <w:basedOn w:val="HeadingBase"/>
    <w:rsid w:val="00542AE2"/>
    <w:pPr>
      <w:keepLines/>
      <w:pBdr>
        <w:bottom w:val="single" w:sz="6" w:space="1" w:color="918585"/>
      </w:pBdr>
      <w:spacing w:before="240"/>
    </w:pPr>
  </w:style>
  <w:style w:type="character" w:customStyle="1" w:styleId="HotSpot">
    <w:name w:val="HotSpot"/>
    <w:rsid w:val="00542AE2"/>
    <w:rPr>
      <w:color w:val="0033CC"/>
      <w:u w:val="none"/>
    </w:rPr>
  </w:style>
  <w:style w:type="paragraph" w:customStyle="1" w:styleId="BodyTextRight">
    <w:name w:val="Body Text Right"/>
    <w:basedOn w:val="BodyText"/>
    <w:rsid w:val="00542AE2"/>
    <w:pPr>
      <w:spacing w:before="0" w:after="0"/>
      <w:jc w:val="right"/>
    </w:pPr>
  </w:style>
  <w:style w:type="paragraph" w:styleId="Index3">
    <w:name w:val="index 3"/>
    <w:basedOn w:val="ListNumber2"/>
    <w:next w:val="Normal"/>
    <w:semiHidden/>
    <w:rsid w:val="00542AE2"/>
    <w:pPr>
      <w:numPr>
        <w:numId w:val="0"/>
      </w:numPr>
      <w:tabs>
        <w:tab w:val="right" w:leader="dot" w:pos="4176"/>
      </w:tabs>
    </w:pPr>
  </w:style>
  <w:style w:type="paragraph" w:styleId="ListNumber2">
    <w:name w:val="List Number 2"/>
    <w:basedOn w:val="List2"/>
    <w:rsid w:val="00542AE2"/>
    <w:pPr>
      <w:numPr>
        <w:numId w:val="10"/>
      </w:numPr>
      <w:tabs>
        <w:tab w:val="clear" w:pos="1060"/>
      </w:tabs>
    </w:pPr>
  </w:style>
  <w:style w:type="paragraph" w:customStyle="1" w:styleId="MarginNote">
    <w:name w:val="Margin Note"/>
    <w:basedOn w:val="BodyText"/>
    <w:rsid w:val="00542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42A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2AE2"/>
    <w:rPr>
      <w:sz w:val="32"/>
    </w:rPr>
  </w:style>
  <w:style w:type="paragraph" w:customStyle="1" w:styleId="HeadingProcedure">
    <w:name w:val="Heading Procedure"/>
    <w:basedOn w:val="HeadingBase"/>
    <w:next w:val="Normal"/>
    <w:rsid w:val="00542AE2"/>
    <w:pPr>
      <w:tabs>
        <w:tab w:val="left" w:pos="0"/>
      </w:tabs>
      <w:spacing w:before="120" w:after="60"/>
    </w:pPr>
    <w:rPr>
      <w:i/>
      <w:color w:val="918585"/>
      <w:sz w:val="22"/>
    </w:rPr>
  </w:style>
  <w:style w:type="paragraph" w:customStyle="1" w:styleId="TableBodyText">
    <w:name w:val="Table Body Text"/>
    <w:basedOn w:val="BodyText"/>
    <w:rsid w:val="00542AE2"/>
    <w:pPr>
      <w:spacing w:before="60" w:after="60"/>
    </w:pPr>
  </w:style>
  <w:style w:type="paragraph" w:styleId="ListContinue">
    <w:name w:val="List Continue"/>
    <w:basedOn w:val="List"/>
    <w:rsid w:val="00542AE2"/>
    <w:pPr>
      <w:ind w:firstLine="0"/>
    </w:pPr>
  </w:style>
  <w:style w:type="paragraph" w:customStyle="1" w:styleId="ListNote">
    <w:name w:val="List Note"/>
    <w:basedOn w:val="List"/>
    <w:rsid w:val="00542AE2"/>
    <w:pPr>
      <w:pBdr>
        <w:top w:val="single" w:sz="6" w:space="2" w:color="918585"/>
        <w:bottom w:val="single" w:sz="6" w:space="2" w:color="918585"/>
      </w:pBdr>
      <w:tabs>
        <w:tab w:val="left" w:pos="1021"/>
      </w:tabs>
      <w:ind w:firstLine="0"/>
    </w:pPr>
  </w:style>
  <w:style w:type="paragraph" w:customStyle="1" w:styleId="Warning">
    <w:name w:val="Warning"/>
    <w:basedOn w:val="BodyText"/>
    <w:rsid w:val="00542AE2"/>
    <w:pPr>
      <w:shd w:val="clear" w:color="auto" w:fill="D9D9D9"/>
      <w:tabs>
        <w:tab w:val="left" w:pos="992"/>
      </w:tabs>
      <w:ind w:left="119" w:right="119"/>
    </w:pPr>
    <w:rPr>
      <w:sz w:val="20"/>
    </w:rPr>
  </w:style>
  <w:style w:type="paragraph" w:customStyle="1" w:styleId="MarginIcons">
    <w:name w:val="Margin Icons"/>
    <w:basedOn w:val="BodyText"/>
    <w:rsid w:val="00542AE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42AE2"/>
    <w:rPr>
      <w:rFonts w:ascii="Courier New" w:hAnsi="Courier New"/>
    </w:rPr>
  </w:style>
  <w:style w:type="paragraph" w:customStyle="1" w:styleId="NoteBullet">
    <w:name w:val="Note Bullet"/>
    <w:basedOn w:val="Note"/>
    <w:rsid w:val="00542AE2"/>
    <w:pPr>
      <w:tabs>
        <w:tab w:val="clear" w:pos="680"/>
      </w:tabs>
      <w:spacing w:before="60" w:after="60"/>
    </w:pPr>
  </w:style>
  <w:style w:type="paragraph" w:customStyle="1" w:styleId="SubHeading2">
    <w:name w:val="SubHeading2"/>
    <w:basedOn w:val="HeadingBase"/>
    <w:rsid w:val="00542AE2"/>
    <w:pPr>
      <w:spacing w:before="240" w:after="60"/>
    </w:pPr>
    <w:rPr>
      <w:sz w:val="20"/>
    </w:rPr>
  </w:style>
  <w:style w:type="paragraph" w:customStyle="1" w:styleId="SubHeading1">
    <w:name w:val="SubHeading1"/>
    <w:basedOn w:val="HeadingBase"/>
    <w:rsid w:val="00542AE2"/>
    <w:pPr>
      <w:spacing w:before="240" w:after="60"/>
    </w:pPr>
    <w:rPr>
      <w:color w:val="918585"/>
      <w:sz w:val="22"/>
    </w:rPr>
  </w:style>
  <w:style w:type="paragraph" w:customStyle="1" w:styleId="SideHeading">
    <w:name w:val="Side Heading"/>
    <w:basedOn w:val="HeadingBase"/>
    <w:rsid w:val="00542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AE2"/>
    <w:pPr>
      <w:numPr>
        <w:numId w:val="12"/>
      </w:numPr>
    </w:pPr>
  </w:style>
  <w:style w:type="paragraph" w:styleId="PlainText">
    <w:name w:val="Plain Text"/>
    <w:basedOn w:val="Normal"/>
    <w:link w:val="PlainTextChar"/>
    <w:rsid w:val="00542AE2"/>
    <w:rPr>
      <w:sz w:val="20"/>
    </w:rPr>
  </w:style>
  <w:style w:type="character" w:customStyle="1" w:styleId="PlainTextChar">
    <w:name w:val="Plain Text Char"/>
    <w:basedOn w:val="DefaultParagraphFont"/>
    <w:link w:val="PlainText"/>
    <w:rsid w:val="00542AE2"/>
    <w:rPr>
      <w:rFonts w:ascii="Courier New" w:eastAsia="Times New Roman" w:hAnsi="Courier New" w:cs="Times New Roman"/>
      <w:sz w:val="20"/>
      <w:szCs w:val="20"/>
      <w:lang w:val="en-US" w:eastAsia="en-US"/>
    </w:rPr>
  </w:style>
  <w:style w:type="character" w:customStyle="1" w:styleId="MenuOption">
    <w:name w:val="Menu Option"/>
    <w:rsid w:val="00542AE2"/>
    <w:rPr>
      <w:b/>
      <w:smallCaps/>
    </w:rPr>
  </w:style>
  <w:style w:type="paragraph" w:customStyle="1" w:styleId="TableListNumber">
    <w:name w:val="Table List Number"/>
    <w:basedOn w:val="ListNumber"/>
    <w:rsid w:val="00542AE2"/>
    <w:pPr>
      <w:numPr>
        <w:numId w:val="0"/>
      </w:numPr>
    </w:pPr>
  </w:style>
  <w:style w:type="paragraph" w:styleId="TOC4">
    <w:name w:val="toc 4"/>
    <w:basedOn w:val="TOCBase"/>
    <w:next w:val="Normal"/>
    <w:semiHidden/>
    <w:rsid w:val="00542AE2"/>
    <w:pPr>
      <w:tabs>
        <w:tab w:val="right" w:leader="dot" w:pos="9071"/>
      </w:tabs>
      <w:ind w:left="1701"/>
    </w:pPr>
  </w:style>
  <w:style w:type="paragraph" w:customStyle="1" w:styleId="ListAlpha">
    <w:name w:val="List Alpha"/>
    <w:basedOn w:val="List"/>
    <w:rsid w:val="00542AE2"/>
    <w:pPr>
      <w:numPr>
        <w:numId w:val="9"/>
      </w:numPr>
    </w:pPr>
  </w:style>
  <w:style w:type="paragraph" w:customStyle="1" w:styleId="ListAlpha2">
    <w:name w:val="List Alpha 2"/>
    <w:basedOn w:val="List2"/>
    <w:rsid w:val="00542AE2"/>
    <w:pPr>
      <w:numPr>
        <w:numId w:val="8"/>
      </w:numPr>
    </w:pPr>
  </w:style>
  <w:style w:type="paragraph" w:styleId="List3">
    <w:name w:val="List 3"/>
    <w:basedOn w:val="BodyText"/>
    <w:rsid w:val="00542AE2"/>
    <w:pPr>
      <w:tabs>
        <w:tab w:val="left" w:pos="1021"/>
      </w:tabs>
      <w:spacing w:before="60" w:after="60"/>
      <w:ind w:left="1020" w:hanging="340"/>
    </w:pPr>
  </w:style>
  <w:style w:type="paragraph" w:styleId="List4">
    <w:name w:val="List 4"/>
    <w:basedOn w:val="BodyText"/>
    <w:rsid w:val="00542AE2"/>
    <w:pPr>
      <w:tabs>
        <w:tab w:val="left" w:pos="1361"/>
      </w:tabs>
      <w:spacing w:before="60" w:after="60"/>
      <w:ind w:left="1361" w:hanging="340"/>
    </w:pPr>
  </w:style>
  <w:style w:type="paragraph" w:styleId="List5">
    <w:name w:val="List 5"/>
    <w:basedOn w:val="BodyText"/>
    <w:rsid w:val="00542AE2"/>
    <w:pPr>
      <w:tabs>
        <w:tab w:val="left" w:pos="1701"/>
      </w:tabs>
      <w:spacing w:before="60" w:after="60"/>
      <w:ind w:left="1701" w:hanging="340"/>
    </w:pPr>
  </w:style>
  <w:style w:type="paragraph" w:styleId="ListBullet4">
    <w:name w:val="List Bullet 4"/>
    <w:basedOn w:val="List4"/>
    <w:rsid w:val="00542AE2"/>
    <w:pPr>
      <w:numPr>
        <w:numId w:val="3"/>
      </w:numPr>
    </w:pPr>
  </w:style>
  <w:style w:type="paragraph" w:styleId="ListBullet5">
    <w:name w:val="List Bullet 5"/>
    <w:basedOn w:val="List5"/>
    <w:rsid w:val="00542AE2"/>
    <w:pPr>
      <w:numPr>
        <w:numId w:val="4"/>
      </w:numPr>
    </w:pPr>
  </w:style>
  <w:style w:type="paragraph" w:styleId="ListContinue2">
    <w:name w:val="List Continue 2"/>
    <w:basedOn w:val="List2"/>
    <w:rsid w:val="00542AE2"/>
    <w:pPr>
      <w:ind w:firstLine="0"/>
    </w:pPr>
  </w:style>
  <w:style w:type="paragraph" w:styleId="ListContinue3">
    <w:name w:val="List Continue 3"/>
    <w:basedOn w:val="List3"/>
    <w:rsid w:val="00542AE2"/>
    <w:pPr>
      <w:ind w:left="1021" w:firstLine="0"/>
    </w:pPr>
  </w:style>
  <w:style w:type="paragraph" w:styleId="ListContinue4">
    <w:name w:val="List Continue 4"/>
    <w:basedOn w:val="List4"/>
    <w:rsid w:val="00542AE2"/>
    <w:pPr>
      <w:ind w:firstLine="0"/>
    </w:pPr>
  </w:style>
  <w:style w:type="paragraph" w:styleId="ListContinue5">
    <w:name w:val="List Continue 5"/>
    <w:basedOn w:val="List5"/>
    <w:rsid w:val="00542AE2"/>
    <w:pPr>
      <w:ind w:firstLine="0"/>
    </w:pPr>
  </w:style>
  <w:style w:type="paragraph" w:styleId="ListNumber3">
    <w:name w:val="List Number 3"/>
    <w:basedOn w:val="List3"/>
    <w:rsid w:val="00542AE2"/>
    <w:pPr>
      <w:numPr>
        <w:numId w:val="5"/>
      </w:numPr>
    </w:pPr>
  </w:style>
  <w:style w:type="paragraph" w:styleId="ListNumber4">
    <w:name w:val="List Number 4"/>
    <w:basedOn w:val="List4"/>
    <w:rsid w:val="00542AE2"/>
    <w:pPr>
      <w:numPr>
        <w:numId w:val="6"/>
      </w:numPr>
    </w:pPr>
  </w:style>
  <w:style w:type="paragraph" w:styleId="ListNumber5">
    <w:name w:val="List Number 5"/>
    <w:basedOn w:val="List5"/>
    <w:rsid w:val="00542AE2"/>
    <w:pPr>
      <w:numPr>
        <w:numId w:val="7"/>
      </w:numPr>
    </w:pPr>
  </w:style>
  <w:style w:type="paragraph" w:styleId="BlockText">
    <w:name w:val="Block Text"/>
    <w:basedOn w:val="Normal"/>
    <w:rsid w:val="00542AE2"/>
    <w:pPr>
      <w:spacing w:after="120"/>
      <w:ind w:left="1440" w:right="1440"/>
    </w:pPr>
  </w:style>
  <w:style w:type="character" w:customStyle="1" w:styleId="Subscript">
    <w:name w:val="Subscript"/>
    <w:rsid w:val="00542AE2"/>
    <w:rPr>
      <w:sz w:val="16"/>
      <w:vertAlign w:val="subscript"/>
    </w:rPr>
  </w:style>
  <w:style w:type="character" w:customStyle="1" w:styleId="Superscript">
    <w:name w:val="Superscript"/>
    <w:rsid w:val="00542AE2"/>
    <w:rPr>
      <w:sz w:val="16"/>
      <w:vertAlign w:val="superscript"/>
    </w:rPr>
  </w:style>
  <w:style w:type="character" w:customStyle="1" w:styleId="Symbols">
    <w:name w:val="Symbols"/>
    <w:rsid w:val="00542AE2"/>
    <w:rPr>
      <w:rFonts w:ascii="Symbol" w:hAnsi="Symbol"/>
    </w:rPr>
  </w:style>
  <w:style w:type="character" w:customStyle="1" w:styleId="MenuOptions">
    <w:name w:val="Menu Options"/>
    <w:rsid w:val="00542AE2"/>
    <w:rPr>
      <w:rFonts w:ascii="Arial Narrow" w:hAnsi="Arial Narrow"/>
      <w:smallCaps/>
    </w:rPr>
  </w:style>
  <w:style w:type="character" w:customStyle="1" w:styleId="Buttons">
    <w:name w:val="Buttons"/>
    <w:rsid w:val="00542AE2"/>
    <w:rPr>
      <w:b/>
    </w:rPr>
  </w:style>
  <w:style w:type="character" w:customStyle="1" w:styleId="Underlined">
    <w:name w:val="Underlined"/>
    <w:rsid w:val="00542AE2"/>
    <w:rPr>
      <w:u w:val="single"/>
    </w:rPr>
  </w:style>
  <w:style w:type="paragraph" w:customStyle="1" w:styleId="TableBodyTextRight">
    <w:name w:val="Table Body Text Right"/>
    <w:basedOn w:val="TableBodyText"/>
    <w:rsid w:val="00542AE2"/>
    <w:pPr>
      <w:widowControl w:val="0"/>
      <w:autoSpaceDE w:val="0"/>
      <w:autoSpaceDN w:val="0"/>
      <w:adjustRightInd w:val="0"/>
      <w:jc w:val="right"/>
    </w:pPr>
    <w:rPr>
      <w:rFonts w:cs="Arial"/>
      <w:szCs w:val="18"/>
    </w:rPr>
  </w:style>
  <w:style w:type="paragraph" w:customStyle="1" w:styleId="CopyrightText">
    <w:name w:val="Copyright Text"/>
    <w:basedOn w:val="BodyText"/>
    <w:rsid w:val="00542AE2"/>
    <w:rPr>
      <w:sz w:val="18"/>
    </w:rPr>
  </w:style>
  <w:style w:type="paragraph" w:customStyle="1" w:styleId="BodySmallRight">
    <w:name w:val="Body Small Right"/>
    <w:basedOn w:val="BodyTextRight"/>
    <w:rsid w:val="00542AE2"/>
    <w:rPr>
      <w:sz w:val="18"/>
      <w:szCs w:val="18"/>
    </w:rPr>
  </w:style>
  <w:style w:type="paragraph" w:customStyle="1" w:styleId="MarginEdition">
    <w:name w:val="Margin Edition"/>
    <w:basedOn w:val="MarginNote"/>
    <w:rsid w:val="00542AE2"/>
    <w:pPr>
      <w:spacing w:before="0" w:after="0"/>
    </w:pPr>
    <w:rPr>
      <w:rFonts w:ascii="Times New Roman" w:hAnsi="Times New Roman"/>
      <w:color w:val="999999"/>
    </w:rPr>
  </w:style>
  <w:style w:type="paragraph" w:customStyle="1" w:styleId="Spacer">
    <w:name w:val="Spacer"/>
    <w:basedOn w:val="Normal"/>
    <w:rsid w:val="00542AE2"/>
    <w:rPr>
      <w:sz w:val="2"/>
      <w:szCs w:val="2"/>
    </w:rPr>
  </w:style>
  <w:style w:type="character" w:customStyle="1" w:styleId="Small">
    <w:name w:val="Small"/>
    <w:rsid w:val="00542AE2"/>
    <w:rPr>
      <w:sz w:val="16"/>
    </w:rPr>
  </w:style>
  <w:style w:type="paragraph" w:customStyle="1" w:styleId="WideTable">
    <w:name w:val="Wide Table"/>
    <w:basedOn w:val="Normal"/>
    <w:rsid w:val="00542AE2"/>
    <w:pPr>
      <w:ind w:left="-1418"/>
    </w:pPr>
    <w:rPr>
      <w:sz w:val="2"/>
      <w:szCs w:val="2"/>
    </w:rPr>
  </w:style>
  <w:style w:type="character" w:styleId="PageNumber">
    <w:name w:val="page number"/>
    <w:rsid w:val="00542AE2"/>
  </w:style>
  <w:style w:type="paragraph" w:styleId="Quote">
    <w:name w:val="Quote"/>
    <w:basedOn w:val="Heading1"/>
    <w:link w:val="QuoteChar"/>
    <w:qFormat/>
    <w:rsid w:val="00542AE2"/>
    <w:rPr>
      <w:b w:val="0"/>
      <w:sz w:val="72"/>
      <w:szCs w:val="72"/>
      <w:lang w:val="en-NZ"/>
    </w:rPr>
  </w:style>
  <w:style w:type="character" w:customStyle="1" w:styleId="QuoteChar">
    <w:name w:val="Quote Char"/>
    <w:link w:val="Quote"/>
    <w:rsid w:val="00542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AE2"/>
    <w:pPr>
      <w:pageBreakBefore/>
    </w:pPr>
  </w:style>
  <w:style w:type="paragraph" w:customStyle="1" w:styleId="Border">
    <w:name w:val="Border"/>
    <w:basedOn w:val="Normal"/>
    <w:qFormat/>
    <w:rsid w:val="00542AE2"/>
    <w:pPr>
      <w:pBdr>
        <w:top w:val="single" w:sz="18" w:space="1" w:color="auto"/>
      </w:pBdr>
    </w:pPr>
    <w:rPr>
      <w:rFonts w:ascii="Times New Roman" w:hAnsi="Times New Roman"/>
      <w:color w:val="FFFFFF"/>
      <w:sz w:val="2"/>
    </w:rPr>
  </w:style>
  <w:style w:type="character" w:styleId="IntenseEmphasis">
    <w:name w:val="Intense Emphasis"/>
    <w:uiPriority w:val="21"/>
    <w:qFormat/>
    <w:rsid w:val="00542AE2"/>
    <w:rPr>
      <w:b/>
      <w:bCs/>
      <w:i/>
      <w:iCs/>
      <w:color w:val="auto"/>
    </w:rPr>
  </w:style>
  <w:style w:type="paragraph" w:styleId="IntenseQuote">
    <w:name w:val="Intense Quote"/>
    <w:basedOn w:val="Normal"/>
    <w:next w:val="Normal"/>
    <w:link w:val="IntenseQuoteChar"/>
    <w:uiPriority w:val="30"/>
    <w:qFormat/>
    <w:rsid w:val="00542AE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42AE2"/>
    <w:rPr>
      <w:rFonts w:ascii="Courier New" w:eastAsia="Times New Roman" w:hAnsi="Courier New" w:cs="Times New Roman"/>
      <w:b/>
      <w:bCs/>
      <w:i/>
      <w:iCs/>
      <w:szCs w:val="20"/>
      <w:lang w:val="en-US" w:eastAsia="en-US"/>
    </w:rPr>
  </w:style>
  <w:style w:type="character" w:styleId="SubtleReference">
    <w:name w:val="Subtle Reference"/>
    <w:uiPriority w:val="31"/>
    <w:qFormat/>
    <w:rsid w:val="00542AE2"/>
    <w:rPr>
      <w:smallCaps/>
      <w:color w:val="auto"/>
      <w:u w:val="single"/>
    </w:rPr>
  </w:style>
  <w:style w:type="character" w:styleId="IntenseReference">
    <w:name w:val="Intense Reference"/>
    <w:uiPriority w:val="32"/>
    <w:qFormat/>
    <w:rsid w:val="00542AE2"/>
    <w:rPr>
      <w:b/>
      <w:bCs/>
      <w:smallCaps/>
      <w:color w:val="auto"/>
      <w:spacing w:val="5"/>
      <w:u w:val="single"/>
    </w:rPr>
  </w:style>
  <w:style w:type="paragraph" w:customStyle="1" w:styleId="2ColumnHeading">
    <w:name w:val="2Column Heading"/>
    <w:basedOn w:val="BodyText"/>
    <w:qFormat/>
    <w:rsid w:val="00542AE2"/>
    <w:pPr>
      <w:spacing w:after="60"/>
      <w:ind w:left="-2268"/>
    </w:pPr>
    <w:rPr>
      <w:b/>
    </w:rPr>
  </w:style>
  <w:style w:type="paragraph" w:customStyle="1" w:styleId="Heading1TOC">
    <w:name w:val="Heading1 TOC"/>
    <w:basedOn w:val="Normal"/>
    <w:qFormat/>
    <w:rsid w:val="00542AE2"/>
    <w:pPr>
      <w:spacing w:before="240" w:after="120"/>
    </w:pPr>
    <w:rPr>
      <w:rFonts w:ascii="Times New Roman" w:hAnsi="Times New Roman"/>
      <w:b/>
      <w:sz w:val="32"/>
    </w:rPr>
  </w:style>
  <w:style w:type="paragraph" w:customStyle="1" w:styleId="Heading2TOC">
    <w:name w:val="Heading2 TOC"/>
    <w:basedOn w:val="Normal"/>
    <w:qFormat/>
    <w:rsid w:val="00542AE2"/>
    <w:pPr>
      <w:spacing w:before="240" w:after="60"/>
    </w:pPr>
    <w:rPr>
      <w:rFonts w:ascii="Times New Roman" w:hAnsi="Times New Roman"/>
      <w:b/>
      <w:sz w:val="28"/>
    </w:rPr>
  </w:style>
  <w:style w:type="character" w:customStyle="1" w:styleId="Underline">
    <w:name w:val="Underline"/>
    <w:qFormat/>
    <w:rsid w:val="00542AE2"/>
    <w:rPr>
      <w:u w:val="single"/>
    </w:rPr>
  </w:style>
  <w:style w:type="paragraph" w:styleId="BalloonText">
    <w:name w:val="Balloon Text"/>
    <w:basedOn w:val="Normal"/>
    <w:link w:val="BalloonTextChar"/>
    <w:rsid w:val="00542AE2"/>
    <w:rPr>
      <w:rFonts w:ascii="Tahoma" w:hAnsi="Tahoma" w:cs="Tahoma"/>
      <w:sz w:val="16"/>
      <w:szCs w:val="16"/>
    </w:rPr>
  </w:style>
  <w:style w:type="character" w:customStyle="1" w:styleId="BalloonTextChar">
    <w:name w:val="Balloon Text Char"/>
    <w:link w:val="BalloonText"/>
    <w:rsid w:val="00542A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2AE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42AE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2034</Words>
  <Characters>13538</Characters>
  <Application>Microsoft Office Word</Application>
  <DocSecurity>0</DocSecurity>
  <Lines>474</Lines>
  <Paragraphs>286</Paragraphs>
  <ScaleCrop>false</ScaleCrop>
  <Company>Author-it Software Corporation Ltd.</Company>
  <LinksUpToDate>false</LinksUpToDate>
  <CharactersWithSpaces>15482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FPIFGM3201B Manage seed collection</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2012-05-26T07:11:00Z</dcterms:created>
  <dcterms:modified xsi:type="dcterms:W3CDTF">2012-05-26T07:11:00Z</dcterms:modified>
</cp:coreProperties>
</file>