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B19" w:rsidP="007D0B19">
      <w:pPr>
        <w:pStyle w:val="Title"/>
      </w:pPr>
      <w:r>
        <w:fldChar w:fldCharType="begin"/>
      </w:r>
      <w:r>
        <w:instrText xml:space="preserve"> TITLE   \* MERGEFORMAT </w:instrText>
      </w:r>
      <w:r>
        <w:fldChar w:fldCharType="separate"/>
      </w:r>
      <w:r>
        <w:t>FPIFGM2215B Measure trees</w:t>
      </w:r>
      <w:r>
        <w:fldChar w:fldCharType="end"/>
      </w:r>
    </w:p>
    <w:p w:rsidR="007D0B19" w:rsidP="007D0B19">
      <w:pPr>
        <w:pStyle w:val="Version"/>
        <w:sectPr w:rsidSect="00E13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838" w:rsidP="00E13838">
      <w:pPr>
        <w:pStyle w:val="SuperHeading"/>
      </w:pPr>
      <w:r w:rsidRPr="00E13838">
        <w:t>FPIFGM2215B Measure trees</w:t>
      </w:r>
    </w:p>
    <w:p w:rsidR="00000000" w:rsidRPr="00E13838" w:rsidP="00E13838">
      <w:pPr>
        <w:pStyle w:val="Heading1"/>
      </w:pPr>
      <w:bookmarkStart w:id="1" w:name="O_270624"/>
      <w:bookmarkEnd w:id="1"/>
      <w:r w:rsidRPr="00E13838">
        <w:t>Modification History</w:t>
      </w:r>
    </w:p>
    <w:p w:rsidR="00000000" w:rsidRPr="00E13838" w:rsidP="00E13838">
      <w:pPr>
        <w:pStyle w:val="BodyText"/>
      </w:pPr>
      <w:r w:rsidRPr="00E13838">
        <w:t>Not Applicable</w:t>
      </w:r>
    </w:p>
    <w:p w:rsidR="00000000" w:rsidRPr="00E13838" w:rsidP="00E13838">
      <w:pPr>
        <w:pStyle w:val="AllowPageBreak"/>
      </w:pPr>
    </w:p>
    <w:p w:rsidR="00000000" w:rsidRPr="00E13838" w:rsidP="00E13838">
      <w:pPr>
        <w:pStyle w:val="Heading1"/>
      </w:pPr>
      <w:bookmarkStart w:id="2" w:name="O_203606"/>
      <w:bookmarkEnd w:id="2"/>
      <w:r w:rsidRPr="00E13838">
        <w:t>Unit Descriptor</w:t>
      </w:r>
    </w:p>
    <w:tbl>
      <w:tblPr>
        <w:tblW w:w="0" w:type="auto"/>
        <w:tblLayout w:type="fixed"/>
        <w:tblCellMar>
          <w:left w:w="62" w:type="dxa"/>
          <w:right w:w="62" w:type="dxa"/>
        </w:tblCellMar>
        <w:tblLook w:val="0000"/>
      </w:tblPr>
      <w:tblGrid>
        <w:gridCol w:w="2658"/>
        <w:gridCol w:w="5864"/>
      </w:tblGrid>
      <w:tr w:rsidTr="007D0B19">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This unit describes the outcomes required to measure trees and record tree measurement data. The unit includes identification of</w:t>
            </w:r>
            <w:r w:rsidRPr="00E13838">
              <w:t xml:space="preserve"> tree abnormalities</w:t>
            </w:r>
          </w:p>
          <w:p w:rsidR="00000000" w:rsidRPr="00E13838" w:rsidP="00E13838">
            <w:pPr>
              <w:pStyle w:val="BodyText"/>
            </w:pPr>
            <w:r w:rsidRPr="00E13838">
              <w:t>General workplace legislative and regulatory requirements apply to this unit; however there are no specific licensing or certification requirements at the time of publication</w:t>
            </w:r>
          </w:p>
          <w:p w:rsidR="00000000" w:rsidRPr="00E13838" w:rsidP="00E13838">
            <w:pPr>
              <w:pStyle w:val="BodyText"/>
            </w:pPr>
            <w:r w:rsidRPr="00E13838">
              <w:t>This unit replaces FPIFGM2215A Measure trees</w:t>
            </w:r>
          </w:p>
        </w:tc>
      </w:tr>
    </w:tbl>
    <w:p w:rsidR="007D0B19" w:rsidP="00E13838">
      <w:pPr>
        <w:pStyle w:val="BodyText"/>
      </w:pPr>
    </w:p>
    <w:p w:rsidR="007D0B19" w:rsidP="00E13838">
      <w:pPr>
        <w:pStyle w:val="BodyText"/>
      </w:pPr>
    </w:p>
    <w:p w:rsidR="00000000" w:rsidRPr="00E13838" w:rsidP="00E13838">
      <w:pPr>
        <w:pStyle w:val="Heading1"/>
      </w:pPr>
      <w:bookmarkStart w:id="3" w:name="O_203608"/>
      <w:bookmarkEnd w:id="3"/>
      <w:r w:rsidRPr="00E13838">
        <w:t>Application of the Unit</w:t>
      </w:r>
    </w:p>
    <w:tbl>
      <w:tblPr>
        <w:tblW w:w="0" w:type="auto"/>
        <w:tblLayout w:type="fixed"/>
        <w:tblCellMar>
          <w:left w:w="62" w:type="dxa"/>
          <w:right w:w="62" w:type="dxa"/>
        </w:tblCellMar>
        <w:tblLook w:val="0000"/>
      </w:tblPr>
      <w:tblGrid>
        <w:gridCol w:w="2755"/>
        <w:gridCol w:w="5767"/>
      </w:tblGrid>
      <w:tr w:rsidTr="007D0B1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 xml:space="preserve">The unit involves measuring trees in a forest environment </w:t>
            </w:r>
          </w:p>
          <w:p w:rsidR="00000000" w:rsidRPr="00E13838" w:rsidP="00E13838">
            <w:pPr>
              <w:pStyle w:val="BodyText"/>
            </w:pPr>
            <w:r w:rsidRPr="00E13838">
              <w:t>The skills and knowledge required for competent workplace performance are to be used within the scope of the person's job and authority</w:t>
            </w:r>
          </w:p>
        </w:tc>
      </w:tr>
    </w:tbl>
    <w:p w:rsidR="007D0B19" w:rsidP="00E13838">
      <w:pPr>
        <w:pStyle w:val="BodyText"/>
      </w:pPr>
    </w:p>
    <w:p w:rsidR="007D0B19" w:rsidP="00E13838">
      <w:pPr>
        <w:pStyle w:val="BodyText"/>
      </w:pPr>
    </w:p>
    <w:p w:rsidR="00000000" w:rsidRPr="00E13838" w:rsidP="00E13838">
      <w:pPr>
        <w:pStyle w:val="Heading1"/>
      </w:pPr>
      <w:bookmarkStart w:id="4" w:name="O_278884"/>
      <w:bookmarkEnd w:id="4"/>
      <w:r w:rsidRPr="00E13838">
        <w:t>Licensing/Regulatory Information</w:t>
      </w:r>
    </w:p>
    <w:p w:rsidR="00000000" w:rsidRPr="00E13838" w:rsidP="00E13838">
      <w:pPr>
        <w:pStyle w:val="BodyText"/>
      </w:pPr>
      <w:r w:rsidRPr="00E13838">
        <w:t>Refer to Unit Descriptor</w:t>
      </w:r>
    </w:p>
    <w:p w:rsidR="00000000" w:rsidRPr="00E13838" w:rsidP="00E13838">
      <w:pPr>
        <w:pStyle w:val="AllowPageBreak"/>
      </w:pPr>
    </w:p>
    <w:p w:rsidR="00000000" w:rsidRPr="00E13838" w:rsidP="00E13838">
      <w:pPr>
        <w:pStyle w:val="Heading1"/>
      </w:pPr>
      <w:bookmarkStart w:id="5" w:name="O_283797"/>
      <w:bookmarkEnd w:id="5"/>
      <w:r w:rsidRPr="00E13838">
        <w:t>Pre-Requisites</w:t>
      </w:r>
    </w:p>
    <w:p w:rsidR="00000000" w:rsidRPr="00E13838" w:rsidP="00E13838">
      <w:pPr>
        <w:pStyle w:val="BodyText"/>
      </w:pPr>
      <w:r w:rsidRPr="00E13838">
        <w:t>Not Applicable</w:t>
      </w:r>
    </w:p>
    <w:p w:rsidR="00000000" w:rsidRPr="00E13838" w:rsidP="00E13838">
      <w:pPr>
        <w:pStyle w:val="AllowPageBreak"/>
      </w:pPr>
    </w:p>
    <w:p w:rsidR="00000000" w:rsidRPr="00E13838" w:rsidP="00E13838">
      <w:pPr>
        <w:pStyle w:val="Heading1"/>
      </w:pPr>
      <w:bookmarkStart w:id="6" w:name="O_203607"/>
      <w:bookmarkEnd w:id="6"/>
      <w:r w:rsidRPr="00E13838">
        <w:t>Employability Skills Information</w:t>
      </w:r>
    </w:p>
    <w:tbl>
      <w:tblPr>
        <w:tblW w:w="0" w:type="auto"/>
        <w:tblLayout w:type="fixed"/>
        <w:tblCellMar>
          <w:left w:w="62" w:type="dxa"/>
          <w:right w:w="62" w:type="dxa"/>
        </w:tblCellMar>
        <w:tblLook w:val="0000"/>
      </w:tblPr>
      <w:tblGrid>
        <w:gridCol w:w="2802"/>
        <w:gridCol w:w="5720"/>
      </w:tblGrid>
      <w:tr w:rsidTr="007D0B1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This unit contains employability skills</w:t>
            </w:r>
          </w:p>
        </w:tc>
      </w:tr>
    </w:tbl>
    <w:p w:rsidR="007D0B19" w:rsidP="00E13838">
      <w:pPr>
        <w:pStyle w:val="BodyText"/>
      </w:pPr>
    </w:p>
    <w:p w:rsidR="007D0B19" w:rsidP="00E13838">
      <w:pPr>
        <w:pStyle w:val="BodyText"/>
      </w:pPr>
    </w:p>
    <w:p w:rsidR="00000000" w:rsidRPr="00E13838" w:rsidP="00E13838">
      <w:pPr>
        <w:pStyle w:val="Heading1"/>
      </w:pPr>
      <w:bookmarkStart w:id="7" w:name="O_288670"/>
      <w:bookmarkEnd w:id="7"/>
      <w:r w:rsidRPr="00E13838">
        <w:t>Elements and Performance Criteria Pre-Content</w:t>
      </w:r>
    </w:p>
    <w:tbl>
      <w:tblPr>
        <w:tblW w:w="0" w:type="auto"/>
        <w:tblLayout w:type="fixed"/>
        <w:tblCellMar>
          <w:left w:w="62" w:type="dxa"/>
          <w:right w:w="62" w:type="dxa"/>
        </w:tblCellMar>
        <w:tblLook w:val="0000"/>
      </w:tblPr>
      <w:tblGrid>
        <w:gridCol w:w="2564"/>
        <w:gridCol w:w="5958"/>
      </w:tblGrid>
      <w:tr w:rsidTr="007D0B1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Performance criteria describe the performance needed to demonstrate achievement of the element. Where bold italicised text is used, further info</w:t>
            </w:r>
            <w:r w:rsidRPr="00E13838">
              <w:t>rmation is detailed in the required skills and knowledge section and the range statement. Assessment of performance is to be consistent with the evidence guide.</w:t>
            </w:r>
          </w:p>
        </w:tc>
      </w:tr>
    </w:tbl>
    <w:p w:rsidR="00000000" w:rsidRPr="00E13838" w:rsidP="00E13838">
      <w:pPr>
        <w:pStyle w:val="BodyText"/>
      </w:pPr>
    </w:p>
    <w:p w:rsidR="00000000" w:rsidRPr="00E13838" w:rsidP="00E13838">
      <w:pPr>
        <w:pStyle w:val="AllowPageBreak"/>
      </w:pPr>
    </w:p>
    <w:p w:rsidR="00000000" w:rsidRPr="00E13838" w:rsidP="00E13838">
      <w:pPr>
        <w:pStyle w:val="Heading1"/>
      </w:pPr>
      <w:bookmarkStart w:id="8" w:name="O_235337"/>
      <w:bookmarkEnd w:id="8"/>
      <w:r w:rsidRPr="00E13838">
        <w:t>Elements and Performance Criteria</w:t>
      </w:r>
    </w:p>
    <w:tbl>
      <w:tblPr>
        <w:tblW w:w="0" w:type="auto"/>
        <w:tblLayout w:type="fixed"/>
        <w:tblCellMar>
          <w:left w:w="62" w:type="dxa"/>
          <w:right w:w="62" w:type="dxa"/>
        </w:tblCellMar>
        <w:tblLook w:val="0000"/>
      </w:tblPr>
      <w:tblGrid>
        <w:gridCol w:w="2564"/>
        <w:gridCol w:w="5958"/>
      </w:tblGrid>
      <w:tr w:rsidTr="007D0B19">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PERFORMANCE CRITERIA</w:t>
            </w:r>
          </w:p>
        </w:tc>
      </w:tr>
      <w:tr w:rsidTr="007D0B1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13838">
            <w:pPr>
              <w:pStyle w:val="List"/>
              <w:rPr>
                <w:lang w:val="en-NZ"/>
              </w:rPr>
            </w:pPr>
            <w:r w:rsidRPr="00E13838">
              <w:t>1.</w:t>
            </w:r>
            <w:r w:rsidRPr="00E13838">
              <w:tab/>
            </w:r>
            <w:r w:rsidRPr="00E13838">
              <w:t>Identify tree measuring requirements</w:t>
            </w:r>
          </w:p>
        </w:tc>
        <w:tc>
          <w:tcPr>
            <w:tcW w:w="5958" w:type="dxa"/>
            <w:tcBorders>
              <w:top w:val="nil"/>
              <w:left w:val="nil"/>
              <w:bottom w:val="nil"/>
              <w:right w:val="nil"/>
            </w:tcBorders>
            <w:tcMar>
              <w:top w:w="0" w:type="dxa"/>
              <w:left w:w="62" w:type="dxa"/>
              <w:bottom w:w="0" w:type="dxa"/>
              <w:right w:w="62" w:type="dxa"/>
            </w:tcMar>
          </w:tcPr>
          <w:p w:rsidR="00000000" w:rsidRPr="00E13838" w:rsidP="00E13838">
            <w:pPr>
              <w:pStyle w:val="List2"/>
            </w:pPr>
            <w:r w:rsidRPr="00E13838">
              <w:t>1.1.</w:t>
            </w:r>
            <w:r w:rsidRPr="00E13838">
              <w:tab/>
              <w:t xml:space="preserve">Applicable </w:t>
            </w:r>
            <w:r w:rsidRPr="00E13838">
              <w:rPr>
                <w:rStyle w:val="BoldandItalics"/>
              </w:rPr>
              <w:t>occupational health and safety</w:t>
            </w:r>
            <w:r w:rsidRPr="00E13838">
              <w:t xml:space="preserve"> (OHS), </w:t>
            </w:r>
            <w:r w:rsidRPr="00E13838">
              <w:rPr>
                <w:rStyle w:val="BoldandItalics"/>
              </w:rPr>
              <w:t>environmental</w:t>
            </w:r>
            <w:r w:rsidRPr="00E13838">
              <w:t xml:space="preserve">, </w:t>
            </w:r>
            <w:r w:rsidRPr="00E13838">
              <w:rPr>
                <w:rStyle w:val="BoldandItalics"/>
              </w:rPr>
              <w:t>legislative</w:t>
            </w:r>
            <w:r w:rsidRPr="00E13838">
              <w:t xml:space="preserve"> and </w:t>
            </w:r>
            <w:r w:rsidRPr="00E13838">
              <w:rPr>
                <w:rStyle w:val="BoldandItalics"/>
              </w:rPr>
              <w:t>organisational requirements</w:t>
            </w:r>
            <w:r w:rsidRPr="00E13838">
              <w:t xml:space="preserve"> relevant to measuring </w:t>
            </w:r>
            <w:r w:rsidRPr="00E13838">
              <w:rPr>
                <w:rStyle w:val="BoldandItalics"/>
              </w:rPr>
              <w:t>trees</w:t>
            </w:r>
            <w:r w:rsidRPr="00E13838">
              <w:t xml:space="preserve"> are identified and followed</w:t>
            </w:r>
          </w:p>
          <w:p w:rsidR="00000000" w:rsidRPr="00E13838" w:rsidP="00E13838">
            <w:pPr>
              <w:pStyle w:val="List2"/>
            </w:pPr>
            <w:r w:rsidRPr="00E13838">
              <w:t>1.2.</w:t>
            </w:r>
            <w:r w:rsidRPr="00E13838">
              <w:tab/>
            </w:r>
            <w:r w:rsidRPr="00E13838">
              <w:rPr>
                <w:rStyle w:val="BoldandItalics"/>
              </w:rPr>
              <w:t>Work order</w:t>
            </w:r>
            <w:r w:rsidRPr="00E13838">
              <w:t xml:space="preserve"> is reviewed and checked as require</w:t>
            </w:r>
            <w:r w:rsidRPr="00E13838">
              <w:t xml:space="preserve">d with </w:t>
            </w:r>
            <w:r w:rsidRPr="00E13838">
              <w:rPr>
                <w:rStyle w:val="BoldandItalics"/>
              </w:rPr>
              <w:t>appropriate personnel</w:t>
            </w:r>
          </w:p>
          <w:p w:rsidR="00000000" w:rsidRPr="00E13838" w:rsidP="00E13838">
            <w:pPr>
              <w:pStyle w:val="List2"/>
            </w:pPr>
            <w:r w:rsidRPr="00E13838">
              <w:t>1.3.</w:t>
            </w:r>
            <w:r w:rsidRPr="00E13838">
              <w:tab/>
            </w:r>
            <w:r w:rsidRPr="00E13838">
              <w:rPr>
                <w:rStyle w:val="BoldandItalics"/>
              </w:rPr>
              <w:t>Tools</w:t>
            </w:r>
            <w:r w:rsidRPr="00E13838">
              <w:t xml:space="preserve"> are selected appropriate to work requirements and checked for operational effectiveness in line with manufacturer recommendations</w:t>
            </w:r>
          </w:p>
          <w:p w:rsidR="00000000" w:rsidRPr="00E13838" w:rsidP="00E13838">
            <w:pPr>
              <w:pStyle w:val="List2"/>
            </w:pPr>
            <w:r w:rsidRPr="00E13838">
              <w:t>1.4.</w:t>
            </w:r>
            <w:r w:rsidRPr="00E13838">
              <w:tab/>
            </w:r>
            <w:r w:rsidRPr="00E13838">
              <w:rPr>
                <w:rStyle w:val="BoldandItalics"/>
              </w:rPr>
              <w:t>Measurements</w:t>
            </w:r>
            <w:r w:rsidRPr="00E13838">
              <w:t xml:space="preserve"> are obtained and checked</w:t>
            </w:r>
          </w:p>
          <w:p w:rsidR="00000000" w:rsidP="00E13838">
            <w:pPr>
              <w:pStyle w:val="List2"/>
              <w:rPr>
                <w:lang w:val="en-NZ"/>
              </w:rPr>
            </w:pPr>
            <w:r w:rsidRPr="00E13838">
              <w:t>1.5.</w:t>
            </w:r>
            <w:r w:rsidRPr="00E13838">
              <w:tab/>
            </w:r>
            <w:r w:rsidRPr="00E13838">
              <w:rPr>
                <w:rStyle w:val="BoldandItalics"/>
              </w:rPr>
              <w:t>Communication</w:t>
            </w:r>
            <w:r w:rsidRPr="00E13838">
              <w:t xml:space="preserve"> with others is establish</w:t>
            </w:r>
            <w:r w:rsidRPr="00E13838">
              <w:t>ed and maintained in line with OHS requirements</w:t>
            </w:r>
          </w:p>
        </w:tc>
      </w:tr>
      <w:tr w:rsidTr="007D0B1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13838">
            <w:pPr>
              <w:pStyle w:val="List"/>
              <w:rPr>
                <w:lang w:val="en-NZ"/>
              </w:rPr>
            </w:pPr>
            <w:r w:rsidRPr="00E13838">
              <w:t>2.</w:t>
            </w:r>
            <w:r w:rsidRPr="00E13838">
              <w:tab/>
              <w:t>Measure trees</w:t>
            </w:r>
          </w:p>
        </w:tc>
        <w:tc>
          <w:tcPr>
            <w:tcW w:w="5958" w:type="dxa"/>
            <w:tcBorders>
              <w:top w:val="nil"/>
              <w:left w:val="nil"/>
              <w:bottom w:val="nil"/>
              <w:right w:val="nil"/>
            </w:tcBorders>
            <w:tcMar>
              <w:top w:w="0" w:type="dxa"/>
              <w:left w:w="62" w:type="dxa"/>
              <w:bottom w:w="0" w:type="dxa"/>
              <w:right w:w="62" w:type="dxa"/>
            </w:tcMar>
          </w:tcPr>
          <w:p w:rsidR="00000000" w:rsidRPr="00E13838" w:rsidP="00E13838">
            <w:pPr>
              <w:pStyle w:val="List2"/>
            </w:pPr>
            <w:r w:rsidRPr="00E13838">
              <w:t>2.1.</w:t>
            </w:r>
            <w:r w:rsidRPr="00E13838">
              <w:tab/>
              <w:t>Work is undertaken using established safe operating practices in line with site procedures and environmental requirements</w:t>
            </w:r>
          </w:p>
          <w:p w:rsidR="00000000" w:rsidRPr="00E13838" w:rsidP="00E13838">
            <w:pPr>
              <w:pStyle w:val="List2"/>
            </w:pPr>
            <w:r w:rsidRPr="00E13838">
              <w:t>2.2.</w:t>
            </w:r>
            <w:r w:rsidRPr="00E13838">
              <w:tab/>
            </w:r>
            <w:r w:rsidRPr="00E13838">
              <w:t>Suitable personal protective equipment and clothing are selected, used and maintained</w:t>
            </w:r>
          </w:p>
          <w:p w:rsidR="00000000" w:rsidRPr="00E13838" w:rsidP="00E13838">
            <w:pPr>
              <w:pStyle w:val="List2"/>
            </w:pPr>
            <w:r w:rsidRPr="00E13838">
              <w:t>2.3.</w:t>
            </w:r>
            <w:r w:rsidRPr="00E13838">
              <w:tab/>
              <w:t>Site environmental concerns are identified and followed in line with relevant commonwealth, state or territory, and local legislation and regulations</w:t>
            </w:r>
          </w:p>
          <w:p w:rsidR="00000000" w:rsidRPr="00E13838" w:rsidP="00E13838">
            <w:pPr>
              <w:pStyle w:val="List2"/>
            </w:pPr>
            <w:r w:rsidRPr="00E13838">
              <w:t>2.4.</w:t>
            </w:r>
            <w:r w:rsidRPr="00E13838">
              <w:tab/>
              <w:t>Forest are</w:t>
            </w:r>
            <w:r w:rsidRPr="00E13838">
              <w:t>a to be worked within is identified from work order and located on the ground</w:t>
            </w:r>
          </w:p>
          <w:p w:rsidR="00000000" w:rsidRPr="00E13838" w:rsidP="00E13838">
            <w:pPr>
              <w:pStyle w:val="List2"/>
            </w:pPr>
            <w:r w:rsidRPr="00E13838">
              <w:t>2.5.</w:t>
            </w:r>
            <w:r w:rsidRPr="00E13838">
              <w:tab/>
            </w:r>
            <w:r w:rsidRPr="00E13838">
              <w:rPr>
                <w:rStyle w:val="BoldandItalics"/>
              </w:rPr>
              <w:t>Tree measurements</w:t>
            </w:r>
            <w:r w:rsidRPr="00E13838">
              <w:t xml:space="preserve"> are accurately taken and recorded in the appropriate style and format in line with organisational and environmental requirements</w:t>
            </w:r>
          </w:p>
          <w:p w:rsidR="00000000" w:rsidRPr="00E13838" w:rsidP="00E13838">
            <w:pPr>
              <w:pStyle w:val="List2"/>
            </w:pPr>
            <w:r w:rsidRPr="00E13838">
              <w:t>2.6.</w:t>
            </w:r>
            <w:r w:rsidRPr="00E13838">
              <w:tab/>
            </w:r>
            <w:r w:rsidRPr="00E13838">
              <w:rPr>
                <w:rStyle w:val="BoldandItalics"/>
              </w:rPr>
              <w:t>Tree abnormalities</w:t>
            </w:r>
            <w:r w:rsidRPr="00E13838">
              <w:t xml:space="preserve"> ar</w:t>
            </w:r>
            <w:r w:rsidRPr="00E13838">
              <w:t>e identified, assessed and recorded in line with workplace procedures</w:t>
            </w:r>
          </w:p>
        </w:tc>
      </w:tr>
    </w:tbl>
    <w:p w:rsidR="007D0B19" w:rsidP="00E13838">
      <w:pPr>
        <w:pStyle w:val="BodyText"/>
      </w:pPr>
    </w:p>
    <w:p w:rsidR="007D0B19" w:rsidP="00E13838">
      <w:pPr>
        <w:pStyle w:val="BodyText"/>
      </w:pPr>
    </w:p>
    <w:p w:rsidR="00000000" w:rsidRPr="00E13838" w:rsidP="00E13838">
      <w:pPr>
        <w:pStyle w:val="Heading1"/>
      </w:pPr>
      <w:bookmarkStart w:id="9" w:name="O_259287"/>
      <w:bookmarkEnd w:id="9"/>
      <w:r w:rsidRPr="00E13838">
        <w:t>Required Skills and Knowledge</w:t>
      </w:r>
    </w:p>
    <w:tbl>
      <w:tblPr>
        <w:tblW w:w="0" w:type="auto"/>
        <w:tblLayout w:type="fixed"/>
        <w:tblCellMar>
          <w:left w:w="62" w:type="dxa"/>
          <w:right w:w="62" w:type="dxa"/>
        </w:tblCellMar>
        <w:tblLook w:val="0000"/>
      </w:tblPr>
      <w:tblGrid>
        <w:gridCol w:w="8522"/>
      </w:tblGrid>
      <w:tr w:rsidTr="007D0B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REQUIRED SKILLS AND KNOWLEDGE</w:t>
            </w:r>
          </w:p>
        </w:tc>
      </w:tr>
      <w:tr w:rsidTr="007D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t>This describes the essential skills and knowledge and their level required for this unit.</w:t>
            </w:r>
          </w:p>
        </w:tc>
      </w:tr>
      <w:tr w:rsidTr="007D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Required skills</w:t>
            </w:r>
          </w:p>
        </w:tc>
      </w:tr>
      <w:tr w:rsidTr="007D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Technical skills sufficient to select, use and maintain relevant tools, machinery and equipment; identify tree form and abnormalities; locate forest or plot area in the field from a map or plan</w:t>
            </w:r>
          </w:p>
          <w:p w:rsidR="00000000" w:rsidRPr="00E13838" w:rsidP="00E13838">
            <w:pPr>
              <w:pStyle w:val="ListBullet"/>
            </w:pPr>
            <w:r w:rsidRPr="00E13838">
              <w:t>Communication skills sufficient to use appropriate communication and interpersonal techniques and methods with colleagues and others</w:t>
            </w:r>
          </w:p>
          <w:p w:rsidR="00000000" w:rsidRPr="00E13838" w:rsidP="00E13838">
            <w:pPr>
              <w:pStyle w:val="ListBullet"/>
            </w:pPr>
            <w:r w:rsidRPr="00E13838">
              <w:t>Literacy skills sufficient to locate, record and report information</w:t>
            </w:r>
          </w:p>
          <w:p w:rsidR="00000000" w:rsidRPr="00E13838" w:rsidP="00E13838">
            <w:pPr>
              <w:pStyle w:val="ListBullet"/>
            </w:pPr>
            <w:r w:rsidRPr="00E13838">
              <w:t>Numeracy skills sufficient to use appropriate mathemati</w:t>
            </w:r>
            <w:r w:rsidRPr="00E13838">
              <w:t>cal techniques to calculate stand height and measure dimension and volume</w:t>
            </w:r>
          </w:p>
          <w:p w:rsidR="00000000" w:rsidP="00E13838">
            <w:pPr>
              <w:pStyle w:val="ListBullet"/>
              <w:rPr>
                <w:lang w:val="en-NZ"/>
              </w:rPr>
            </w:pPr>
            <w:r w:rsidRPr="00E13838">
              <w:t xml:space="preserve">Problem solving skills sufficient to review and identify work requirements; identify problems and equipment faults; demonstrate appropriate response procedures </w:t>
            </w:r>
          </w:p>
        </w:tc>
      </w:tr>
      <w:tr w:rsidTr="007D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Required knowledge</w:t>
            </w:r>
          </w:p>
        </w:tc>
      </w:tr>
      <w:tr w:rsidTr="007D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Applicable commonwealth, state or territory legislation, regulations, standards, codes of practice and established safe practices relevant to the full range of processes for measuring trees</w:t>
            </w:r>
          </w:p>
          <w:p w:rsidR="00000000" w:rsidRPr="00E13838" w:rsidP="00E13838">
            <w:pPr>
              <w:pStyle w:val="ListBullet"/>
            </w:pPr>
            <w:r w:rsidRPr="00E13838">
              <w:t>Environmental protection requirements, including the safe disposa</w:t>
            </w:r>
            <w:r w:rsidRPr="00E13838">
              <w:t>l of waste material, the minimisation of environmental impact, and returning the environment to its original or near to original condition on completion of activity</w:t>
            </w:r>
          </w:p>
          <w:p w:rsidR="00000000" w:rsidRPr="00E13838" w:rsidP="00E13838">
            <w:pPr>
              <w:pStyle w:val="ListBullet"/>
            </w:pPr>
            <w:r w:rsidRPr="00E13838">
              <w:t>Organisational and site standards, requirements, policies and procedures for measuring tree</w:t>
            </w:r>
            <w:r w:rsidRPr="00E13838">
              <w:t>s</w:t>
            </w:r>
          </w:p>
          <w:p w:rsidR="00000000" w:rsidRPr="00E13838" w:rsidP="00E13838">
            <w:pPr>
              <w:pStyle w:val="ListBullet"/>
            </w:pPr>
            <w:r w:rsidRPr="00E13838">
              <w:t>Environmental risks and hazards</w:t>
            </w:r>
          </w:p>
          <w:p w:rsidR="00000000" w:rsidRPr="00E13838" w:rsidP="00E13838">
            <w:pPr>
              <w:pStyle w:val="ListBullet"/>
            </w:pPr>
            <w:r w:rsidRPr="00E13838">
              <w:t>Tree measuring techniques, including relevant mathematical calculations and basic trigonometry</w:t>
            </w:r>
          </w:p>
          <w:p w:rsidR="00000000" w:rsidRPr="00E13838" w:rsidP="00E13838">
            <w:pPr>
              <w:pStyle w:val="ListBullet"/>
            </w:pPr>
            <w:r w:rsidRPr="00E13838">
              <w:t>Species and characteristics of vegetation to be measured</w:t>
            </w:r>
          </w:p>
          <w:p w:rsidR="00000000" w:rsidRPr="00E13838" w:rsidP="00E13838">
            <w:pPr>
              <w:pStyle w:val="ListBullet"/>
            </w:pPr>
            <w:r w:rsidRPr="00E13838">
              <w:t>Types of measuring tools, and procedures for their safe use and mainte</w:t>
            </w:r>
            <w:r w:rsidRPr="00E13838">
              <w:t>nance</w:t>
            </w:r>
          </w:p>
          <w:p w:rsidR="00000000" w:rsidRPr="00E13838" w:rsidP="00E13838">
            <w:pPr>
              <w:pStyle w:val="ListBullet"/>
            </w:pPr>
            <w:r w:rsidRPr="00E13838">
              <w:t>Established communication channels and protocols</w:t>
            </w:r>
          </w:p>
          <w:p w:rsidR="00000000" w:rsidRPr="00E13838" w:rsidP="00E13838">
            <w:pPr>
              <w:pStyle w:val="ListBullet"/>
            </w:pPr>
            <w:r w:rsidRPr="00E13838">
              <w:t>Problem identification and resolution strategies, and common fault finding techniques</w:t>
            </w:r>
          </w:p>
          <w:p w:rsidR="00000000" w:rsidRPr="00E13838" w:rsidP="00E13838">
            <w:pPr>
              <w:pStyle w:val="ListBullet"/>
            </w:pPr>
            <w:r w:rsidRPr="00E13838">
              <w:t>Types of tools and equipment, and procedures for their safe use and maintenance</w:t>
            </w:r>
          </w:p>
          <w:p w:rsidR="00000000" w:rsidRPr="00E13838" w:rsidP="00E13838">
            <w:pPr>
              <w:pStyle w:val="ListBullet"/>
            </w:pPr>
            <w:r w:rsidRPr="00E13838">
              <w:t xml:space="preserve">Procedures </w:t>
            </w:r>
            <w:r w:rsidRPr="00E13838">
              <w:t>for recording and reporting workplace information</w:t>
            </w:r>
          </w:p>
        </w:tc>
      </w:tr>
    </w:tbl>
    <w:p w:rsidR="007D0B19" w:rsidP="00E13838">
      <w:pPr>
        <w:pStyle w:val="BodyText"/>
      </w:pPr>
    </w:p>
    <w:p w:rsidR="007D0B19" w:rsidP="00E13838">
      <w:pPr>
        <w:pStyle w:val="BodyText"/>
      </w:pPr>
    </w:p>
    <w:p w:rsidR="00000000" w:rsidRPr="00E13838" w:rsidP="00E13838">
      <w:pPr>
        <w:pStyle w:val="AllowPageBreak"/>
      </w:pPr>
    </w:p>
    <w:p w:rsidR="00000000" w:rsidRPr="00E13838" w:rsidP="00E13838">
      <w:pPr>
        <w:pStyle w:val="Heading1"/>
      </w:pPr>
      <w:bookmarkStart w:id="10" w:name="O_243321"/>
      <w:bookmarkEnd w:id="10"/>
      <w:r w:rsidRPr="00E13838">
        <w:t>Evidence Guide</w:t>
      </w:r>
    </w:p>
    <w:tbl>
      <w:tblPr>
        <w:tblW w:w="9570" w:type="dxa"/>
        <w:tblLayout w:type="fixed"/>
        <w:tblCellMar>
          <w:left w:w="62" w:type="dxa"/>
          <w:right w:w="62" w:type="dxa"/>
        </w:tblCellMar>
        <w:tblLook w:val="0000"/>
      </w:tblPr>
      <w:tblGrid>
        <w:gridCol w:w="3908"/>
        <w:gridCol w:w="5662"/>
      </w:tblGrid>
      <w:tr w:rsidTr="007D0B1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EVIDENCE GUIDE</w:t>
            </w:r>
          </w:p>
        </w:tc>
      </w:tr>
      <w:tr w:rsidTr="007D0B1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t>The evidence guide provides advice on assessment and must be read in conjunction with the performance criteria, required skills</w:t>
            </w:r>
            <w:r w:rsidRPr="00E13838">
              <w:t xml:space="preserve"> and knowledge, range statement and the Assessment Guidelines for the Training Package.</w:t>
            </w:r>
          </w:p>
        </w:tc>
      </w:tr>
      <w:tr w:rsidTr="007D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t xml:space="preserve">A person who demonstrates competency in this unit must be able to provide evidence that they can interpret written and verbal instructions </w:t>
            </w:r>
            <w:r w:rsidRPr="00E13838">
              <w:t>to locate specified forest area to accurately carry out tree measurements within environmental and organisational requirements</w:t>
            </w:r>
          </w:p>
        </w:tc>
      </w:tr>
      <w:tr w:rsidTr="007D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The evidence required to demonstrat</w:t>
            </w:r>
            <w:r w:rsidRPr="00E13838">
              <w:t xml:space="preserve">e competency in this unit must be relevant to, and satisfy, all of the requirements of the elements of this unit and include demonstration of: </w:t>
            </w:r>
          </w:p>
          <w:p w:rsidR="00000000" w:rsidRPr="00E13838" w:rsidP="00E13838">
            <w:pPr>
              <w:pStyle w:val="ListBullet"/>
            </w:pPr>
            <w:r w:rsidRPr="00E13838">
              <w:t>following applicable commonwealth, state or territory legislative and regulatory requirements and codes of prac</w:t>
            </w:r>
            <w:r w:rsidRPr="00E13838">
              <w:t>tice relevant to measuring trees</w:t>
            </w:r>
          </w:p>
          <w:p w:rsidR="00000000" w:rsidRPr="00E13838" w:rsidP="00E13838">
            <w:pPr>
              <w:pStyle w:val="ListBullet"/>
            </w:pPr>
            <w:r w:rsidRPr="00E13838">
              <w:t>following organisational policies and procedures relevant to measuring trees</w:t>
            </w:r>
          </w:p>
          <w:p w:rsidR="00000000" w:rsidRPr="00E13838" w:rsidP="00E13838">
            <w:pPr>
              <w:pStyle w:val="ListBullet"/>
            </w:pPr>
            <w:r w:rsidRPr="00E13838">
              <w:t xml:space="preserve">using and maintaining appropriate measuring tools </w:t>
            </w:r>
          </w:p>
          <w:p w:rsidR="00000000" w:rsidP="00E13838">
            <w:pPr>
              <w:pStyle w:val="ListBullet"/>
              <w:rPr>
                <w:lang w:val="en-NZ"/>
              </w:rPr>
            </w:pPr>
            <w:r w:rsidRPr="00E13838">
              <w:t>locating forest or plot area from map or plan and carrying out a range of tree measuring proced</w:t>
            </w:r>
            <w:r w:rsidRPr="00E13838">
              <w:t>ures without causing damage to tree, environment, equipment or personnel</w:t>
            </w:r>
          </w:p>
        </w:tc>
      </w:tr>
      <w:tr w:rsidTr="007D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Competency is to be assessed in the workplace or realistically simulated workplace</w:t>
            </w:r>
          </w:p>
          <w:p w:rsidR="00000000" w:rsidRPr="00E13838" w:rsidP="00E13838">
            <w:pPr>
              <w:pStyle w:val="ListBullet"/>
            </w:pPr>
            <w:r w:rsidRPr="00E13838">
              <w:t>Assessment is to occur under standard and authorised work practices, safety requirements and environmental constraints</w:t>
            </w:r>
          </w:p>
          <w:p w:rsidR="00000000" w:rsidRPr="00E13838" w:rsidP="00E13838">
            <w:pPr>
              <w:pStyle w:val="ListBullet"/>
            </w:pPr>
            <w:r w:rsidRPr="00E13838">
              <w:t>Assessment of required knowledge, other than confirmatory questions, will usually be conducted in an off-site context</w:t>
            </w:r>
          </w:p>
          <w:p w:rsidR="00000000" w:rsidRPr="00E13838" w:rsidP="00E13838">
            <w:pPr>
              <w:pStyle w:val="ListBullet"/>
            </w:pPr>
            <w:r w:rsidRPr="00E13838">
              <w:t>Assessment is to fo</w:t>
            </w:r>
            <w:r w:rsidRPr="00E13838">
              <w:t>llow relevant regulatory or Australian Standards requirements</w:t>
            </w:r>
          </w:p>
          <w:p w:rsidR="00000000" w:rsidRPr="00E13838" w:rsidP="00E13838">
            <w:pPr>
              <w:pStyle w:val="ListBullet"/>
            </w:pPr>
            <w:r w:rsidRPr="00E13838">
              <w:t>The following resources should be made available:</w:t>
            </w:r>
          </w:p>
          <w:p w:rsidR="00000000" w:rsidRPr="00E13838" w:rsidP="00E13838">
            <w:pPr>
              <w:pStyle w:val="ListBullet3"/>
            </w:pPr>
            <w:r w:rsidRPr="00E13838">
              <w:t>workplace location or simulated workplace</w:t>
            </w:r>
          </w:p>
          <w:p w:rsidR="00000000" w:rsidRPr="00E13838" w:rsidP="00E13838">
            <w:pPr>
              <w:pStyle w:val="ListBullet3"/>
            </w:pPr>
            <w:r w:rsidRPr="00E13838">
              <w:t>materials and equipment relevant to undertaking work applicable to this unit</w:t>
            </w:r>
          </w:p>
          <w:p w:rsidR="00000000" w:rsidP="00E13838">
            <w:pPr>
              <w:pStyle w:val="ListBullet3"/>
              <w:rPr>
                <w:lang w:val="en-NZ"/>
              </w:rPr>
            </w:pPr>
            <w:r w:rsidRPr="00E13838">
              <w:t>specifications and work instructions</w:t>
            </w:r>
          </w:p>
        </w:tc>
      </w:tr>
      <w:tr w:rsidTr="007D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Assessment must satisfy the endorsed Assessment Guidelines of the FPI11 Training Package</w:t>
            </w:r>
          </w:p>
          <w:p w:rsidR="00000000" w:rsidRPr="00E13838" w:rsidP="00E13838">
            <w:pPr>
              <w:pStyle w:val="ListBullet"/>
            </w:pPr>
            <w:r w:rsidRPr="00E13838">
              <w:t>Assessment methods must confirm consistency and accuracy of performance (over time and in a range of workpl</w:t>
            </w:r>
            <w:r w:rsidRPr="00E13838">
              <w:t>ace relevant contexts) together with application of required knowledge</w:t>
            </w:r>
          </w:p>
          <w:p w:rsidR="00000000" w:rsidRPr="00E13838" w:rsidP="00E13838">
            <w:pPr>
              <w:pStyle w:val="ListBullet"/>
            </w:pPr>
            <w:r w:rsidRPr="00E13838">
              <w:t>Assessment must be by direct observation of tasks, with questioning on required knowledge and it must also reinforce the integration of employability skills</w:t>
            </w:r>
          </w:p>
          <w:p w:rsidR="00000000" w:rsidRPr="00E13838" w:rsidP="00E13838">
            <w:pPr>
              <w:pStyle w:val="ListBullet"/>
            </w:pPr>
            <w:r w:rsidRPr="00E13838">
              <w:t>Assessment methods must confirm the ability to access and correctly interpret and apply the required knowledge</w:t>
            </w:r>
          </w:p>
          <w:p w:rsidR="00000000" w:rsidRPr="00E13838" w:rsidP="00E13838">
            <w:pPr>
              <w:pStyle w:val="ListBullet"/>
            </w:pPr>
            <w:r w:rsidRPr="00E13838">
              <w:t>Assessment may be applied under project-related conditions (real or simulated) and require evidence of process</w:t>
            </w:r>
          </w:p>
          <w:p w:rsidR="00000000" w:rsidRPr="00E13838" w:rsidP="00E13838">
            <w:pPr>
              <w:pStyle w:val="ListBullet"/>
            </w:pPr>
            <w:r w:rsidRPr="00E13838">
              <w:t>Assessment must confirm a reasonab</w:t>
            </w:r>
            <w:r w:rsidRPr="00E13838">
              <w:t>le inference that competency is able not only to be satisfied under the particular circumstance, but is able to be transferred to other circumstances</w:t>
            </w:r>
          </w:p>
          <w:p w:rsidR="00000000" w:rsidRPr="00E13838" w:rsidP="00E13838">
            <w:pPr>
              <w:pStyle w:val="ListBullet"/>
            </w:pPr>
            <w:r w:rsidRPr="00E13838">
              <w:t>Assessment may be in conjunction with assessment of other units of competency</w:t>
            </w:r>
          </w:p>
          <w:p w:rsidR="00000000" w:rsidRPr="00E13838" w:rsidP="00E13838">
            <w:pPr>
              <w:pStyle w:val="ListBullet"/>
            </w:pPr>
            <w:r w:rsidRPr="00E13838">
              <w:t>The assessment environment s</w:t>
            </w:r>
            <w:r w:rsidRPr="00E13838">
              <w:t>hould not disadvantage the candidate</w:t>
            </w:r>
          </w:p>
          <w:p w:rsidR="00000000" w:rsidRPr="00E13838" w:rsidP="00E13838">
            <w:pPr>
              <w:pStyle w:val="ListBullet"/>
            </w:pPr>
            <w:r w:rsidRPr="00E13838">
              <w:t>Assessment practices should take into account any relevant language or cultural issues related to Aboriginality, gender or language backgrounds other than English</w:t>
            </w:r>
          </w:p>
          <w:p w:rsidR="00000000" w:rsidRPr="00E13838" w:rsidP="00E13838">
            <w:pPr>
              <w:pStyle w:val="ListBullet"/>
            </w:pPr>
            <w:r w:rsidRPr="00E13838">
              <w:t>Where the participant has a disability, reasonable adjus</w:t>
            </w:r>
            <w:r w:rsidRPr="00E13838">
              <w:t>tment may be applied during assessment</w:t>
            </w:r>
          </w:p>
          <w:p w:rsidR="00000000" w:rsidRPr="00E13838" w:rsidP="00E13838">
            <w:pPr>
              <w:pStyle w:val="ListBullet"/>
            </w:pPr>
            <w:r w:rsidRPr="00E13838">
              <w:t>Language and literacy demands of the assessment task should not be higher than those of the work role</w:t>
            </w:r>
          </w:p>
        </w:tc>
      </w:tr>
    </w:tbl>
    <w:p w:rsidR="007D0B19" w:rsidP="00E13838">
      <w:pPr>
        <w:pStyle w:val="BodyText"/>
      </w:pPr>
    </w:p>
    <w:p w:rsidR="007D0B19" w:rsidP="00E13838">
      <w:pPr>
        <w:pStyle w:val="BodyText"/>
      </w:pPr>
    </w:p>
    <w:p w:rsidR="00000000" w:rsidRPr="00E13838" w:rsidP="00E13838">
      <w:pPr>
        <w:pStyle w:val="Heading1"/>
      </w:pPr>
      <w:bookmarkStart w:id="11" w:name="O_251304"/>
      <w:bookmarkEnd w:id="11"/>
      <w:r w:rsidRPr="00E13838">
        <w:t>Range Statement</w:t>
      </w:r>
    </w:p>
    <w:tbl>
      <w:tblPr>
        <w:tblW w:w="0" w:type="auto"/>
        <w:tblLayout w:type="fixed"/>
        <w:tblCellMar>
          <w:left w:w="62" w:type="dxa"/>
          <w:right w:w="62" w:type="dxa"/>
        </w:tblCellMar>
        <w:tblLook w:val="0000"/>
      </w:tblPr>
      <w:tblGrid>
        <w:gridCol w:w="3537"/>
        <w:gridCol w:w="4985"/>
      </w:tblGrid>
      <w:tr w:rsidTr="007D0B1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RANGE STATEMENT</w:t>
            </w:r>
          </w:p>
        </w:tc>
      </w:tr>
      <w:tr w:rsidTr="007D0B1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t>The range statement relates to the unit of competency as a whole. It allows for different work environments and situations that may affect performance. Bold italicised wording, if used in the performance criteria, is detailed below. Essential operating con</w:t>
            </w:r>
            <w:r w:rsidRPr="00E13838">
              <w:t>ditions that may be present with training and assessment (depending on the work situation, needs of the candidate, accessibility of the item, and local industry and regional contexts) may also be included.</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OHS requirements</w:t>
            </w:r>
            <w:r w:rsidRPr="00E13838">
              <w:t>:</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are to be in line with applica</w:t>
            </w:r>
            <w:r w:rsidRPr="00E13838">
              <w:t>ble commonwealth, state or territory legislation and regulations, and organisational safety policies and procedures, and may include:</w:t>
            </w:r>
          </w:p>
          <w:p w:rsidR="00000000" w:rsidRPr="00E13838" w:rsidP="00E13838">
            <w:pPr>
              <w:pStyle w:val="ListBullet"/>
            </w:pPr>
            <w:r w:rsidRPr="00E13838">
              <w:t>personal protective equipment and clothing</w:t>
            </w:r>
          </w:p>
          <w:p w:rsidR="00000000" w:rsidRPr="00E13838" w:rsidP="00E13838">
            <w:pPr>
              <w:pStyle w:val="ListBullet"/>
            </w:pPr>
            <w:r w:rsidRPr="00E13838">
              <w:t>safety equipment</w:t>
            </w:r>
          </w:p>
          <w:p w:rsidR="00000000" w:rsidRPr="00E13838" w:rsidP="00E13838">
            <w:pPr>
              <w:pStyle w:val="ListBullet"/>
            </w:pPr>
            <w:r w:rsidRPr="00E13838">
              <w:t>first aid equipment</w:t>
            </w:r>
          </w:p>
          <w:p w:rsidR="00000000" w:rsidRPr="00E13838" w:rsidP="00E13838">
            <w:pPr>
              <w:pStyle w:val="ListBullet"/>
            </w:pPr>
            <w:r w:rsidRPr="00E13838">
              <w:t>fire fighting equipment</w:t>
            </w:r>
          </w:p>
          <w:p w:rsidR="00000000" w:rsidRPr="00E13838" w:rsidP="00E13838">
            <w:pPr>
              <w:pStyle w:val="ListBullet"/>
            </w:pPr>
            <w:r w:rsidRPr="00E13838">
              <w:t>hazard and risk control</w:t>
            </w:r>
          </w:p>
          <w:p w:rsidR="00000000" w:rsidRPr="00E13838" w:rsidP="00E13838">
            <w:pPr>
              <w:pStyle w:val="ListBullet"/>
            </w:pPr>
            <w:r w:rsidRPr="00E13838">
              <w:t>fatigue management</w:t>
            </w:r>
          </w:p>
          <w:p w:rsidR="00000000" w:rsidRPr="00E13838" w:rsidP="00E13838">
            <w:pPr>
              <w:pStyle w:val="ListBullet"/>
            </w:pPr>
            <w:r w:rsidRPr="00E13838">
              <w:t>elimination of hazardous materials and substances</w:t>
            </w:r>
          </w:p>
          <w:p w:rsidR="00000000" w:rsidRPr="00E13838" w:rsidP="00E13838">
            <w:pPr>
              <w:pStyle w:val="ListBullet"/>
            </w:pPr>
            <w:r w:rsidRPr="00E13838">
              <w:t>safe forest practices, including required actions relating to forest fire</w:t>
            </w:r>
          </w:p>
          <w:p w:rsidR="00000000" w:rsidP="00E13838">
            <w:pPr>
              <w:pStyle w:val="ListBullet"/>
              <w:rPr>
                <w:lang w:val="en-NZ"/>
              </w:rPr>
            </w:pPr>
            <w:r w:rsidRPr="00E13838">
              <w:t>manual handling including shifting, lifting and carrying</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Environmental requirements</w:t>
            </w:r>
            <w:r w:rsidRPr="00E13838">
              <w:t xml:space="preserve"> may </w:t>
            </w:r>
            <w:r w:rsidRPr="00E13838">
              <w:t>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legislation</w:t>
            </w:r>
          </w:p>
          <w:p w:rsidR="00000000" w:rsidRPr="00E13838" w:rsidP="00E13838">
            <w:pPr>
              <w:pStyle w:val="ListBullet"/>
            </w:pPr>
            <w:r w:rsidRPr="00E13838">
              <w:t>organisational policies and procedures</w:t>
            </w:r>
          </w:p>
          <w:p w:rsidR="00000000" w:rsidP="00E13838">
            <w:pPr>
              <w:pStyle w:val="ListBullet"/>
              <w:rPr>
                <w:lang w:val="en-NZ"/>
              </w:rPr>
            </w:pPr>
            <w:r w:rsidRPr="00E13838">
              <w:t>workplace practices</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Legislative requirements</w:t>
            </w:r>
            <w:r w:rsidRPr="00E13838">
              <w:t>:</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 xml:space="preserve">are to be in line with applicable commonwealth, state or territory legislation, regulations, certification requirements and codes of practice </w:t>
            </w:r>
            <w:r w:rsidRPr="00E13838">
              <w:t>and may include:</w:t>
            </w:r>
          </w:p>
          <w:p w:rsidR="00000000" w:rsidRPr="00E13838" w:rsidP="00E13838">
            <w:pPr>
              <w:pStyle w:val="ListBullet"/>
            </w:pPr>
            <w:r w:rsidRPr="00E13838">
              <w:t>award and enterprise agreements</w:t>
            </w:r>
          </w:p>
          <w:p w:rsidR="00000000" w:rsidRPr="00E13838" w:rsidP="00E13838">
            <w:pPr>
              <w:pStyle w:val="ListBullet"/>
            </w:pPr>
            <w:r w:rsidRPr="00E13838">
              <w:t>industrial relations</w:t>
            </w:r>
          </w:p>
          <w:p w:rsidR="00000000" w:rsidRPr="00E13838" w:rsidP="00E13838">
            <w:pPr>
              <w:pStyle w:val="ListBullet"/>
            </w:pPr>
            <w:r w:rsidRPr="00E13838">
              <w:t>Australian Standards</w:t>
            </w:r>
          </w:p>
          <w:p w:rsidR="00000000" w:rsidRPr="00E13838" w:rsidP="00E13838">
            <w:pPr>
              <w:pStyle w:val="ListBullet"/>
            </w:pPr>
            <w:r w:rsidRPr="00E13838">
              <w:t>confidentiality and privacy</w:t>
            </w:r>
          </w:p>
          <w:p w:rsidR="00000000" w:rsidRPr="00E13838" w:rsidP="00E13838">
            <w:pPr>
              <w:pStyle w:val="ListBullet"/>
            </w:pPr>
            <w:r w:rsidRPr="00E13838">
              <w:t>OHS</w:t>
            </w:r>
          </w:p>
          <w:p w:rsidR="00000000" w:rsidRPr="00E13838" w:rsidP="00E13838">
            <w:pPr>
              <w:pStyle w:val="ListBullet"/>
            </w:pPr>
            <w:r w:rsidRPr="00E13838">
              <w:t>the environment</w:t>
            </w:r>
          </w:p>
          <w:p w:rsidR="00000000" w:rsidRPr="00E13838" w:rsidP="00E13838">
            <w:pPr>
              <w:pStyle w:val="ListBullet"/>
            </w:pPr>
            <w:r w:rsidRPr="00E13838">
              <w:t>equal opportunity</w:t>
            </w:r>
          </w:p>
          <w:p w:rsidR="00000000" w:rsidRPr="00E13838" w:rsidP="00E13838">
            <w:pPr>
              <w:pStyle w:val="ListBullet"/>
            </w:pPr>
            <w:r w:rsidRPr="00E13838">
              <w:t>anti-discrimination</w:t>
            </w:r>
          </w:p>
          <w:p w:rsidR="00000000" w:rsidRPr="00E13838" w:rsidP="00E13838">
            <w:pPr>
              <w:pStyle w:val="ListBullet"/>
            </w:pPr>
            <w:r w:rsidRPr="00E13838">
              <w:t>relevant industry codes of practice</w:t>
            </w:r>
          </w:p>
          <w:p w:rsidR="00000000" w:rsidP="00E13838">
            <w:pPr>
              <w:pStyle w:val="ListBullet"/>
              <w:rPr>
                <w:lang w:val="en-NZ"/>
              </w:rPr>
            </w:pPr>
            <w:r w:rsidRPr="00E13838">
              <w:t>duty of care</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Organisational requirements</w:t>
            </w:r>
            <w:r w:rsidRPr="00E13838">
              <w:t xml:space="preserve"> </w:t>
            </w:r>
            <w:r w:rsidRPr="00E13838">
              <w:t>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 xml:space="preserve">legal </w:t>
            </w:r>
          </w:p>
          <w:p w:rsidR="00000000" w:rsidRPr="00E13838" w:rsidP="00E13838">
            <w:pPr>
              <w:pStyle w:val="ListBullet"/>
            </w:pPr>
            <w:r w:rsidRPr="00E13838">
              <w:t>organisational and site guidelines</w:t>
            </w:r>
          </w:p>
          <w:p w:rsidR="00000000" w:rsidRPr="00E13838" w:rsidP="00E13838">
            <w:pPr>
              <w:pStyle w:val="ListBullet"/>
            </w:pPr>
            <w:r w:rsidRPr="00E13838">
              <w:t>policies and procedures relating to own role and responsibility</w:t>
            </w:r>
          </w:p>
          <w:p w:rsidR="00000000" w:rsidRPr="00E13838" w:rsidP="00E13838">
            <w:pPr>
              <w:pStyle w:val="ListBullet"/>
            </w:pPr>
            <w:r w:rsidRPr="00E13838">
              <w:t>quality assurance</w:t>
            </w:r>
          </w:p>
          <w:p w:rsidR="00000000" w:rsidRPr="00E13838" w:rsidP="00E13838">
            <w:pPr>
              <w:pStyle w:val="ListBullet"/>
            </w:pPr>
            <w:r w:rsidRPr="00E13838">
              <w:t>procedural manuals</w:t>
            </w:r>
          </w:p>
          <w:p w:rsidR="00000000" w:rsidRPr="00E13838" w:rsidP="00E13838">
            <w:pPr>
              <w:pStyle w:val="ListBullet"/>
            </w:pPr>
            <w:r w:rsidRPr="00E13838">
              <w:t>quality and continuous improvement processes and standards</w:t>
            </w:r>
          </w:p>
          <w:p w:rsidR="00000000" w:rsidRPr="00E13838" w:rsidP="00E13838">
            <w:pPr>
              <w:pStyle w:val="ListBullet"/>
            </w:pPr>
            <w:r w:rsidRPr="00E13838">
              <w:t>OHS, emergency and evacuation procedures</w:t>
            </w:r>
          </w:p>
          <w:p w:rsidR="00000000" w:rsidRPr="00E13838" w:rsidP="00E13838">
            <w:pPr>
              <w:pStyle w:val="ListBullet"/>
            </w:pPr>
            <w:r w:rsidRPr="00E13838">
              <w:t>ethical standards</w:t>
            </w:r>
          </w:p>
          <w:p w:rsidR="00000000" w:rsidRPr="00E13838" w:rsidP="00E13838">
            <w:pPr>
              <w:pStyle w:val="ListBullet"/>
            </w:pPr>
            <w:r w:rsidRPr="00E13838">
              <w:t>recording and reporting requirements</w:t>
            </w:r>
          </w:p>
          <w:p w:rsidR="00000000" w:rsidRPr="00E13838" w:rsidP="00E13838">
            <w:pPr>
              <w:pStyle w:val="ListBullet"/>
            </w:pPr>
            <w:r w:rsidRPr="00E13838">
              <w:t>equipment use, maintenance and storage requirements</w:t>
            </w:r>
          </w:p>
          <w:p w:rsidR="00000000" w:rsidP="00E13838">
            <w:pPr>
              <w:pStyle w:val="ListBullet"/>
              <w:rPr>
                <w:lang w:val="en-NZ"/>
              </w:rPr>
            </w:pPr>
            <w:r w:rsidRPr="00E13838">
              <w:t>environmental management requirements (waste minimisation and disposal, recycling and re-use guidelines)</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Trees</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 xml:space="preserve">plantation trees of a </w:t>
            </w:r>
            <w:r w:rsidRPr="00E13838">
              <w:t>variety of species and ages</w:t>
            </w:r>
          </w:p>
          <w:p w:rsidR="00000000" w:rsidP="00E13838">
            <w:pPr>
              <w:pStyle w:val="ListBullet"/>
              <w:rPr>
                <w:lang w:val="en-NZ"/>
              </w:rPr>
            </w:pPr>
            <w:r w:rsidRPr="00E13838">
              <w:t>native forest trees of a variety of species and ages</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Work order</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instructions for the environmental monitoring of work and procedures</w:t>
            </w:r>
          </w:p>
          <w:p w:rsidR="00000000" w:rsidP="00E13838">
            <w:pPr>
              <w:pStyle w:val="ListBullet"/>
              <w:rPr>
                <w:lang w:val="en-NZ"/>
              </w:rPr>
            </w:pPr>
            <w:r w:rsidRPr="00E13838">
              <w:t>environmental care requirements relevant to the work</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Appropriate personnel</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supervisors</w:t>
            </w:r>
          </w:p>
          <w:p w:rsidR="00000000" w:rsidRPr="00E13838" w:rsidP="00E13838">
            <w:pPr>
              <w:pStyle w:val="ListBullet"/>
            </w:pPr>
            <w:r w:rsidRPr="00E13838">
              <w:t>clients</w:t>
            </w:r>
          </w:p>
          <w:p w:rsidR="00000000" w:rsidRPr="00E13838" w:rsidP="00E13838">
            <w:pPr>
              <w:pStyle w:val="ListBullet"/>
            </w:pPr>
            <w:r w:rsidRPr="00E13838">
              <w:t>colleagues</w:t>
            </w:r>
          </w:p>
          <w:p w:rsidR="00000000" w:rsidP="00E13838">
            <w:pPr>
              <w:pStyle w:val="ListBullet"/>
              <w:rPr>
                <w:lang w:val="en-NZ"/>
              </w:rPr>
            </w:pPr>
            <w:r w:rsidRPr="00E13838">
              <w:t>line management</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Tools</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diameter tapes</w:t>
            </w:r>
          </w:p>
          <w:p w:rsidR="00000000" w:rsidRPr="00E13838" w:rsidP="00E13838">
            <w:pPr>
              <w:pStyle w:val="ListBullet"/>
            </w:pPr>
            <w:r w:rsidRPr="00E13838">
              <w:t>length tapes</w:t>
            </w:r>
          </w:p>
          <w:p w:rsidR="00000000" w:rsidRPr="00E13838" w:rsidP="00E13838">
            <w:pPr>
              <w:pStyle w:val="ListBullet"/>
            </w:pPr>
            <w:r w:rsidRPr="00E13838">
              <w:t>optical wedges</w:t>
            </w:r>
          </w:p>
          <w:p w:rsidR="00000000" w:rsidP="00E13838">
            <w:pPr>
              <w:pStyle w:val="ListBullet"/>
              <w:rPr>
                <w:lang w:val="en-NZ"/>
              </w:rPr>
            </w:pPr>
            <w:r w:rsidRPr="00E13838">
              <w:t>clinometers</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Measurements</w:t>
            </w:r>
            <w:r w:rsidRPr="00E13838">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tolerances, allowances, calibration requirements and special procedures</w:t>
            </w:r>
          </w:p>
          <w:p w:rsidR="00000000" w:rsidRPr="00E13838" w:rsidP="00E13838">
            <w:pPr>
              <w:pStyle w:val="ListBullet"/>
            </w:pPr>
            <w:r w:rsidRPr="00E13838">
              <w:t>tree diameter and girth (over or under bark at breast height or ground level)</w:t>
            </w:r>
          </w:p>
          <w:p w:rsidR="00000000" w:rsidRPr="00E13838" w:rsidP="00E13838">
            <w:pPr>
              <w:pStyle w:val="ListBullet"/>
            </w:pPr>
            <w:r w:rsidRPr="00E13838">
              <w:t>tree height</w:t>
            </w:r>
          </w:p>
          <w:p w:rsidR="00000000" w:rsidP="00E13838">
            <w:pPr>
              <w:pStyle w:val="ListBullet"/>
              <w:rPr>
                <w:lang w:val="en-NZ"/>
              </w:rPr>
            </w:pPr>
            <w:r w:rsidRPr="00E13838">
              <w:t>log length</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Communication</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verbal and non-verbal language</w:t>
            </w:r>
          </w:p>
          <w:p w:rsidR="00000000" w:rsidRPr="00E13838" w:rsidP="00E13838">
            <w:pPr>
              <w:pStyle w:val="ListBullet"/>
            </w:pPr>
            <w:r w:rsidRPr="00E13838">
              <w:t>constructive feedback</w:t>
            </w:r>
          </w:p>
          <w:p w:rsidR="00000000" w:rsidRPr="00E13838" w:rsidP="00E13838">
            <w:pPr>
              <w:pStyle w:val="ListBullet"/>
            </w:pPr>
            <w:r w:rsidRPr="00E13838">
              <w:t>active listening</w:t>
            </w:r>
          </w:p>
          <w:p w:rsidR="00000000" w:rsidRPr="00E13838" w:rsidP="00E13838">
            <w:pPr>
              <w:pStyle w:val="ListBullet"/>
            </w:pPr>
            <w:r w:rsidRPr="00E13838">
              <w:t>questioning to clarify and confirm understanding</w:t>
            </w:r>
          </w:p>
          <w:p w:rsidR="00000000" w:rsidRPr="00E13838" w:rsidP="00E13838">
            <w:pPr>
              <w:pStyle w:val="ListBullet"/>
            </w:pPr>
            <w:r w:rsidRPr="00E13838">
              <w:t xml:space="preserve">use of </w:t>
            </w:r>
            <w:r w:rsidRPr="00E13838">
              <w:t>positive, confident and cooperative language</w:t>
            </w:r>
          </w:p>
          <w:p w:rsidR="00000000" w:rsidRPr="00E13838" w:rsidP="00E13838">
            <w:pPr>
              <w:pStyle w:val="ListBullet"/>
            </w:pPr>
            <w:r w:rsidRPr="00E13838">
              <w:t>use of language and concepts appropriate to individual social and cultural differences</w:t>
            </w:r>
          </w:p>
          <w:p w:rsidR="00000000" w:rsidP="00E13838">
            <w:pPr>
              <w:pStyle w:val="ListBullet"/>
              <w:rPr>
                <w:lang w:val="en-NZ"/>
              </w:rPr>
            </w:pPr>
            <w:r w:rsidRPr="00E13838">
              <w:t xml:space="preserve">control of tone of voice </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Tree measurements</w:t>
            </w:r>
            <w:r w:rsidRPr="00E13838">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calculating stand height in line with sampling technique</w:t>
            </w:r>
          </w:p>
          <w:p w:rsidR="00000000" w:rsidRPr="00E13838" w:rsidP="00E13838">
            <w:pPr>
              <w:pStyle w:val="ListBullet"/>
            </w:pPr>
            <w:r w:rsidRPr="00E13838">
              <w:t>measuring log volume</w:t>
            </w:r>
          </w:p>
          <w:p w:rsidR="00000000" w:rsidP="00E13838">
            <w:pPr>
              <w:pStyle w:val="ListBullet"/>
              <w:rPr>
                <w:lang w:val="en-NZ"/>
              </w:rPr>
            </w:pPr>
            <w:r w:rsidRPr="00E13838">
              <w:t>classifying stem form or crown class</w:t>
            </w:r>
          </w:p>
        </w:tc>
      </w:tr>
      <w:tr w:rsidTr="007D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Tree abnormalities</w:t>
            </w:r>
            <w:r w:rsidRPr="00E138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13838" w:rsidP="00E13838">
            <w:pPr>
              <w:pStyle w:val="ListBullet"/>
            </w:pPr>
            <w:r w:rsidRPr="00E13838">
              <w:t>butt swell</w:t>
            </w:r>
          </w:p>
          <w:p w:rsidR="00000000" w:rsidRPr="00E13838" w:rsidP="00E13838">
            <w:pPr>
              <w:pStyle w:val="ListBullet"/>
            </w:pPr>
            <w:r w:rsidRPr="00E13838">
              <w:t>double leaders</w:t>
            </w:r>
          </w:p>
          <w:p w:rsidR="00000000" w:rsidRPr="00E13838" w:rsidP="00E13838">
            <w:pPr>
              <w:pStyle w:val="ListBullet"/>
            </w:pPr>
            <w:r w:rsidRPr="00E13838">
              <w:t>heavy branching</w:t>
            </w:r>
          </w:p>
          <w:p w:rsidR="00000000" w:rsidRPr="00E13838" w:rsidP="00E13838">
            <w:pPr>
              <w:pStyle w:val="ListBullet"/>
            </w:pPr>
            <w:r w:rsidRPr="00E13838">
              <w:t>ramicorns</w:t>
            </w:r>
          </w:p>
        </w:tc>
      </w:tr>
    </w:tbl>
    <w:p w:rsidR="007D0B19" w:rsidP="00E13838">
      <w:pPr>
        <w:pStyle w:val="BodyText"/>
      </w:pPr>
    </w:p>
    <w:p w:rsidR="007D0B19" w:rsidP="00E13838">
      <w:pPr>
        <w:pStyle w:val="BodyText"/>
      </w:pPr>
    </w:p>
    <w:p w:rsidR="00000000" w:rsidRPr="00E13838" w:rsidP="00E13838">
      <w:pPr>
        <w:pStyle w:val="Heading1"/>
      </w:pPr>
      <w:bookmarkStart w:id="12" w:name="O_294645"/>
      <w:bookmarkEnd w:id="12"/>
      <w:r w:rsidRPr="00E13838">
        <w:t>Unit Sector(s)</w:t>
      </w:r>
    </w:p>
    <w:p w:rsidR="00000000" w:rsidRPr="00E13838" w:rsidP="00E13838">
      <w:pPr>
        <w:pStyle w:val="BodyText"/>
      </w:pPr>
      <w:r w:rsidRPr="00E13838">
        <w:t>Not Applicable</w:t>
      </w:r>
    </w:p>
    <w:p w:rsidR="00000000" w:rsidRPr="00E13838" w:rsidP="00E13838">
      <w:pPr>
        <w:pStyle w:val="AllowPageBreak"/>
      </w:pPr>
    </w:p>
    <w:p w:rsidR="00000000" w:rsidRPr="00E13838" w:rsidP="00E13838">
      <w:pPr>
        <w:pStyle w:val="Heading1"/>
      </w:pPr>
      <w:bookmarkStart w:id="13" w:name="O_203609"/>
      <w:bookmarkEnd w:id="13"/>
      <w:r w:rsidRPr="00E13838">
        <w:t>Competency field</w:t>
      </w:r>
    </w:p>
    <w:tbl>
      <w:tblPr>
        <w:tblW w:w="0" w:type="auto"/>
        <w:tblLayout w:type="fixed"/>
        <w:tblCellMar>
          <w:left w:w="62" w:type="dxa"/>
          <w:right w:w="62" w:type="dxa"/>
        </w:tblCellMar>
        <w:tblLook w:val="0000"/>
      </w:tblPr>
      <w:tblGrid>
        <w:gridCol w:w="2779"/>
        <w:gridCol w:w="5743"/>
      </w:tblGrid>
      <w:tr w:rsidTr="007D0B19">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13838">
            <w:pPr>
              <w:pStyle w:val="BodyText"/>
              <w:rPr>
                <w:lang w:val="en-NZ"/>
              </w:rPr>
            </w:pPr>
            <w:r w:rsidRPr="00E1383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13838" w:rsidP="00E13838">
            <w:pPr>
              <w:pStyle w:val="BodyText"/>
            </w:pPr>
            <w:r w:rsidRPr="00E13838">
              <w:t>Forest Growing and Management</w:t>
            </w:r>
          </w:p>
        </w:tc>
      </w:tr>
    </w:tbl>
    <w:p w:rsidR="007D0B19" w:rsidP="00E13838">
      <w:pPr>
        <w:pStyle w:val="BodyText"/>
      </w:pPr>
    </w:p>
    <w:p w:rsidR="007D0B19" w:rsidP="00E13838">
      <w:pPr>
        <w:pStyle w:val="BodyText"/>
      </w:pPr>
    </w:p>
    <w:p w:rsidR="00000000" w:rsidRPr="00E13838" w:rsidP="00E13838"/>
    <w:sectPr w:rsidSect="00E13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B19" w:rsidP="007D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9" w:rsidP="00E13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D0B19" w:rsidP="00E13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D0B19" w:rsidP="00E13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B19" w:rsidP="007D0B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9" w:rsidP="00E13838">
    <w:pPr>
      <w:pStyle w:val="Header"/>
      <w:framePr w:wrap="around"/>
    </w:pPr>
    <w:r>
      <w:fldChar w:fldCharType="begin"/>
    </w:r>
    <w:r>
      <w:instrText xml:space="preserve"> TITLE   \* MERGEFORMAT </w:instrText>
    </w:r>
    <w:r>
      <w:fldChar w:fldCharType="separate"/>
    </w:r>
    <w:r>
      <w:t>FPIFGM2215B Measure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0B19" w:rsidP="00E13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03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AA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838"/>
    <w:pPr>
      <w:spacing w:before="360" w:after="60"/>
      <w:outlineLvl w:val="0"/>
    </w:pPr>
    <w:rPr>
      <w:sz w:val="32"/>
    </w:rPr>
  </w:style>
  <w:style w:type="paragraph" w:styleId="Heading2">
    <w:name w:val="heading 2"/>
    <w:basedOn w:val="HeadingBase"/>
    <w:next w:val="BodyText"/>
    <w:link w:val="Heading2Char"/>
    <w:qFormat/>
    <w:rsid w:val="00E13838"/>
    <w:pPr>
      <w:keepLines/>
      <w:spacing w:before="240" w:after="120"/>
      <w:outlineLvl w:val="1"/>
    </w:pPr>
    <w:rPr>
      <w:sz w:val="28"/>
      <w:szCs w:val="40"/>
    </w:rPr>
  </w:style>
  <w:style w:type="paragraph" w:styleId="Heading3">
    <w:name w:val="heading 3"/>
    <w:basedOn w:val="HeadingBase"/>
    <w:next w:val="BodyText"/>
    <w:link w:val="Heading3Char"/>
    <w:qFormat/>
    <w:rsid w:val="00E13838"/>
    <w:pPr>
      <w:spacing w:before="180" w:after="120"/>
      <w:outlineLvl w:val="2"/>
    </w:pPr>
    <w:rPr>
      <w:spacing w:val="-10"/>
      <w:kern w:val="32"/>
    </w:rPr>
  </w:style>
  <w:style w:type="paragraph" w:styleId="Heading4">
    <w:name w:val="heading 4"/>
    <w:basedOn w:val="HeadingBase"/>
    <w:next w:val="BodyText"/>
    <w:link w:val="Heading4Char"/>
    <w:qFormat/>
    <w:rsid w:val="00E13838"/>
    <w:pPr>
      <w:spacing w:before="160" w:after="120"/>
      <w:outlineLvl w:val="3"/>
    </w:pPr>
    <w:rPr>
      <w:sz w:val="22"/>
    </w:rPr>
  </w:style>
  <w:style w:type="paragraph" w:styleId="Heading5">
    <w:name w:val="heading 5"/>
    <w:basedOn w:val="HeadingBase"/>
    <w:next w:val="Normal"/>
    <w:link w:val="Heading5Char"/>
    <w:qFormat/>
    <w:rsid w:val="00E13838"/>
    <w:pPr>
      <w:spacing w:before="80"/>
      <w:outlineLvl w:val="4"/>
    </w:pPr>
    <w:rPr>
      <w:color w:val="918585"/>
      <w:sz w:val="20"/>
    </w:rPr>
  </w:style>
  <w:style w:type="paragraph" w:styleId="Heading6">
    <w:name w:val="heading 6"/>
    <w:basedOn w:val="HeadingBase"/>
    <w:next w:val="Normal"/>
    <w:link w:val="Heading6Char"/>
    <w:qFormat/>
    <w:rsid w:val="00E13838"/>
    <w:pPr>
      <w:spacing w:before="60"/>
      <w:outlineLvl w:val="5"/>
    </w:pPr>
    <w:rPr>
      <w:color w:val="918585"/>
      <w:sz w:val="20"/>
    </w:rPr>
  </w:style>
  <w:style w:type="paragraph" w:styleId="Heading7">
    <w:name w:val="heading 7"/>
    <w:basedOn w:val="Normal"/>
    <w:next w:val="Normal"/>
    <w:link w:val="Heading7Char"/>
    <w:qFormat/>
    <w:rsid w:val="00E13838"/>
    <w:pPr>
      <w:ind w:left="720"/>
      <w:outlineLvl w:val="6"/>
    </w:pPr>
    <w:rPr>
      <w:i/>
    </w:rPr>
  </w:style>
  <w:style w:type="paragraph" w:styleId="Heading8">
    <w:name w:val="heading 8"/>
    <w:basedOn w:val="Normal"/>
    <w:next w:val="Normal"/>
    <w:link w:val="Heading8Char"/>
    <w:qFormat/>
    <w:rsid w:val="00E13838"/>
    <w:pPr>
      <w:ind w:left="720"/>
      <w:outlineLvl w:val="7"/>
    </w:pPr>
    <w:rPr>
      <w:i/>
    </w:rPr>
  </w:style>
  <w:style w:type="paragraph" w:styleId="Heading9">
    <w:name w:val="heading 9"/>
    <w:basedOn w:val="Normal"/>
    <w:next w:val="Normal"/>
    <w:link w:val="Heading9Char"/>
    <w:qFormat/>
    <w:rsid w:val="00E13838"/>
    <w:pPr>
      <w:ind w:left="720"/>
      <w:outlineLvl w:val="8"/>
    </w:pPr>
    <w:rPr>
      <w:i/>
    </w:rPr>
  </w:style>
  <w:style w:type="character" w:default="1" w:styleId="DefaultParagraphFont">
    <w:name w:val="Default Paragraph Font"/>
    <w:uiPriority w:val="1"/>
    <w:unhideWhenUsed/>
    <w:rsid w:val="00E13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838"/>
  </w:style>
  <w:style w:type="character" w:customStyle="1" w:styleId="Heading1Char">
    <w:name w:val="Heading 1 Char"/>
    <w:link w:val="Heading1"/>
    <w:rsid w:val="00E13838"/>
    <w:rPr>
      <w:rFonts w:ascii="Times New Roman" w:eastAsia="Times New Roman" w:hAnsi="Times New Roman" w:cs="Times New Roman"/>
      <w:b/>
      <w:sz w:val="32"/>
      <w:szCs w:val="20"/>
      <w:lang w:eastAsia="en-US"/>
    </w:rPr>
  </w:style>
  <w:style w:type="paragraph" w:styleId="BodyText">
    <w:name w:val="Body Text"/>
    <w:basedOn w:val="Normal"/>
    <w:link w:val="BodyTextChar"/>
    <w:rsid w:val="00E13838"/>
    <w:pPr>
      <w:spacing w:before="120" w:after="120"/>
      <w:contextualSpacing/>
    </w:pPr>
    <w:rPr>
      <w:rFonts w:ascii="Times New Roman" w:hAnsi="Times New Roman"/>
      <w:sz w:val="24"/>
      <w:szCs w:val="22"/>
    </w:rPr>
  </w:style>
  <w:style w:type="character" w:customStyle="1" w:styleId="BodyTextChar">
    <w:name w:val="Body Text Char"/>
    <w:link w:val="BodyText"/>
    <w:rsid w:val="00E13838"/>
    <w:rPr>
      <w:rFonts w:ascii="Times New Roman" w:eastAsia="Times New Roman" w:hAnsi="Times New Roman" w:cs="Times New Roman"/>
      <w:sz w:val="24"/>
      <w:lang w:val="en-US" w:eastAsia="en-US"/>
    </w:rPr>
  </w:style>
  <w:style w:type="paragraph" w:styleId="Footer">
    <w:name w:val="footer"/>
    <w:basedOn w:val="Normal"/>
    <w:link w:val="FooterChar"/>
    <w:rsid w:val="00E13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3838"/>
    <w:rPr>
      <w:rFonts w:ascii="Times New Roman" w:eastAsia="Times New Roman" w:hAnsi="Times New Roman" w:cs="Times New Roman"/>
      <w:sz w:val="16"/>
      <w:lang w:val="en-US" w:eastAsia="en-US"/>
    </w:rPr>
  </w:style>
  <w:style w:type="paragraph" w:styleId="List">
    <w:name w:val="List"/>
    <w:basedOn w:val="BodyText"/>
    <w:next w:val="BodyText"/>
    <w:rsid w:val="00E13838"/>
    <w:pPr>
      <w:tabs>
        <w:tab w:val="left" w:pos="340"/>
      </w:tabs>
      <w:spacing w:before="60" w:after="60"/>
      <w:ind w:left="340" w:hanging="340"/>
    </w:pPr>
  </w:style>
  <w:style w:type="paragraph" w:styleId="ListBullet">
    <w:name w:val="List Bullet"/>
    <w:basedOn w:val="List"/>
    <w:rsid w:val="00E13838"/>
    <w:pPr>
      <w:numPr>
        <w:numId w:val="13"/>
      </w:numPr>
      <w:tabs>
        <w:tab w:val="clear" w:pos="340"/>
      </w:tabs>
      <w:spacing w:before="40" w:after="40"/>
    </w:pPr>
  </w:style>
  <w:style w:type="character" w:customStyle="1" w:styleId="SpecialBold">
    <w:name w:val="Special Bold"/>
    <w:rsid w:val="00E13838"/>
    <w:rPr>
      <w:b/>
      <w:spacing w:val="0"/>
    </w:rPr>
  </w:style>
  <w:style w:type="paragraph" w:styleId="Header">
    <w:name w:val="header"/>
    <w:basedOn w:val="Normal"/>
    <w:link w:val="HeaderChar"/>
    <w:rsid w:val="00E13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3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838"/>
    <w:pPr>
      <w:spacing w:before="240" w:after="120"/>
      <w:outlineLvl w:val="0"/>
    </w:pPr>
    <w:rPr>
      <w:rFonts w:ascii="Times New Roman" w:hAnsi="Times New Roman"/>
      <w:b/>
      <w:sz w:val="28"/>
    </w:rPr>
  </w:style>
  <w:style w:type="paragraph" w:customStyle="1" w:styleId="AllowPageBreak">
    <w:name w:val="AllowPageBreak"/>
    <w:rsid w:val="00E138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838"/>
    <w:pPr>
      <w:tabs>
        <w:tab w:val="left" w:pos="680"/>
      </w:tabs>
      <w:spacing w:before="60" w:after="60"/>
      <w:ind w:left="680" w:hanging="340"/>
    </w:pPr>
  </w:style>
  <w:style w:type="paragraph" w:styleId="ListBullet3">
    <w:name w:val="List Bullet 3"/>
    <w:basedOn w:val="List3"/>
    <w:rsid w:val="00E13838"/>
    <w:pPr>
      <w:numPr>
        <w:numId w:val="2"/>
      </w:numPr>
      <w:tabs>
        <w:tab w:val="clear" w:pos="1021"/>
      </w:tabs>
      <w:ind w:left="1037" w:hanging="357"/>
    </w:pPr>
  </w:style>
  <w:style w:type="character" w:customStyle="1" w:styleId="BoldandItalics">
    <w:name w:val="Bold and Italics"/>
    <w:qFormat/>
    <w:rsid w:val="00E13838"/>
    <w:rPr>
      <w:b/>
      <w:i/>
      <w:u w:val="none"/>
    </w:rPr>
  </w:style>
  <w:style w:type="character" w:customStyle="1" w:styleId="Heading2Char">
    <w:name w:val="Heading 2 Char"/>
    <w:link w:val="Heading2"/>
    <w:rsid w:val="00E13838"/>
    <w:rPr>
      <w:rFonts w:ascii="Times New Roman" w:eastAsia="Times New Roman" w:hAnsi="Times New Roman" w:cs="Times New Roman"/>
      <w:b/>
      <w:sz w:val="28"/>
      <w:szCs w:val="40"/>
      <w:lang w:eastAsia="en-US"/>
    </w:rPr>
  </w:style>
  <w:style w:type="character" w:customStyle="1" w:styleId="Heading3Char">
    <w:name w:val="Heading 3 Char"/>
    <w:link w:val="Heading3"/>
    <w:rsid w:val="00E138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3838"/>
    <w:rPr>
      <w:rFonts w:ascii="Times New Roman" w:eastAsia="Times New Roman" w:hAnsi="Times New Roman" w:cs="Times New Roman"/>
      <w:b/>
      <w:szCs w:val="20"/>
      <w:lang w:eastAsia="en-US"/>
    </w:rPr>
  </w:style>
  <w:style w:type="character" w:customStyle="1" w:styleId="Heading5Char">
    <w:name w:val="Heading 5 Char"/>
    <w:link w:val="Heading5"/>
    <w:rsid w:val="00E138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3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838"/>
    <w:rPr>
      <w:rFonts w:ascii="Courier New" w:eastAsia="Times New Roman" w:hAnsi="Courier New" w:cs="Times New Roman"/>
      <w:i/>
      <w:szCs w:val="20"/>
      <w:lang w:val="en-US" w:eastAsia="en-US"/>
    </w:rPr>
  </w:style>
  <w:style w:type="paragraph" w:customStyle="1" w:styleId="HeadingBase">
    <w:name w:val="Heading Base"/>
    <w:rsid w:val="00E13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838"/>
    <w:pPr>
      <w:tabs>
        <w:tab w:val="right" w:leader="dot" w:pos="9072"/>
      </w:tabs>
      <w:ind w:left="567"/>
    </w:pPr>
    <w:rPr>
      <w:szCs w:val="22"/>
    </w:rPr>
  </w:style>
  <w:style w:type="paragraph" w:customStyle="1" w:styleId="TOCBase">
    <w:name w:val="TOC Base"/>
    <w:rsid w:val="00E13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838"/>
    <w:pPr>
      <w:tabs>
        <w:tab w:val="right" w:leader="dot" w:pos="9072"/>
      </w:tabs>
      <w:spacing w:before="40" w:after="40"/>
      <w:ind w:left="284"/>
    </w:pPr>
    <w:rPr>
      <w:rFonts w:ascii="Times New Roman" w:hAnsi="Times New Roman"/>
    </w:rPr>
  </w:style>
  <w:style w:type="paragraph" w:styleId="TOC1">
    <w:name w:val="toc 1"/>
    <w:basedOn w:val="TOCBase"/>
    <w:next w:val="Normal"/>
    <w:rsid w:val="00E13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838"/>
    <w:pPr>
      <w:spacing w:before="5040"/>
      <w:jc w:val="center"/>
    </w:pPr>
    <w:rPr>
      <w:sz w:val="48"/>
      <w:szCs w:val="72"/>
      <w:lang w:val="en-US"/>
    </w:rPr>
  </w:style>
  <w:style w:type="character" w:customStyle="1" w:styleId="TitleChar">
    <w:name w:val="Title Char"/>
    <w:link w:val="Title"/>
    <w:rsid w:val="00E13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838"/>
    <w:pPr>
      <w:tabs>
        <w:tab w:val="left" w:pos="3600"/>
        <w:tab w:val="left" w:pos="3958"/>
      </w:tabs>
    </w:pPr>
  </w:style>
  <w:style w:type="paragraph" w:customStyle="1" w:styleId="Note">
    <w:name w:val="Note"/>
    <w:basedOn w:val="BodyText"/>
    <w:rsid w:val="00E13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838"/>
    <w:pPr>
      <w:framePr w:wrap="auto" w:hAnchor="text" w:y="6049"/>
    </w:pPr>
    <w:rPr>
      <w:color w:val="000000"/>
      <w:sz w:val="40"/>
    </w:rPr>
  </w:style>
  <w:style w:type="paragraph" w:customStyle="1" w:styleId="TOCTitle">
    <w:name w:val="TOCTitle"/>
    <w:basedOn w:val="Heading1"/>
    <w:rsid w:val="00E13838"/>
    <w:pPr>
      <w:spacing w:after="240"/>
      <w:jc w:val="center"/>
      <w:outlineLvl w:val="9"/>
    </w:pPr>
    <w:rPr>
      <w:caps/>
    </w:rPr>
  </w:style>
  <w:style w:type="paragraph" w:customStyle="1" w:styleId="Version">
    <w:name w:val="Version"/>
    <w:rsid w:val="00E138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838"/>
    <w:pPr>
      <w:numPr>
        <w:numId w:val="14"/>
      </w:numPr>
      <w:tabs>
        <w:tab w:val="clear" w:pos="680"/>
      </w:tabs>
    </w:pPr>
  </w:style>
  <w:style w:type="paragraph" w:styleId="Index1">
    <w:name w:val="index 1"/>
    <w:basedOn w:val="Normal"/>
    <w:next w:val="Normal"/>
    <w:semiHidden/>
    <w:rsid w:val="00E13838"/>
    <w:pPr>
      <w:keepNext w:val="0"/>
      <w:tabs>
        <w:tab w:val="right" w:pos="4176"/>
      </w:tabs>
      <w:ind w:left="198" w:hanging="198"/>
    </w:pPr>
    <w:rPr>
      <w:rFonts w:ascii="Garamond" w:hAnsi="Garamond"/>
    </w:rPr>
  </w:style>
  <w:style w:type="paragraph" w:styleId="IndexHeading">
    <w:name w:val="index heading"/>
    <w:basedOn w:val="Normal"/>
    <w:next w:val="Index1"/>
    <w:semiHidden/>
    <w:rsid w:val="00E13838"/>
    <w:pPr>
      <w:spacing w:before="120" w:after="120"/>
    </w:pPr>
    <w:rPr>
      <w:rFonts w:ascii="Arial" w:hAnsi="Arial"/>
      <w:b/>
      <w:color w:val="918585"/>
      <w:sz w:val="24"/>
    </w:rPr>
  </w:style>
  <w:style w:type="paragraph" w:customStyle="1" w:styleId="Chapter">
    <w:name w:val="Chapter"/>
    <w:basedOn w:val="Normal"/>
    <w:rsid w:val="00E13838"/>
    <w:pPr>
      <w:spacing w:before="240"/>
    </w:pPr>
    <w:rPr>
      <w:rFonts w:ascii="Times New Roman" w:hAnsi="Times New Roman"/>
      <w:smallCaps/>
      <w:spacing w:val="80"/>
      <w:sz w:val="28"/>
    </w:rPr>
  </w:style>
  <w:style w:type="paragraph" w:customStyle="1" w:styleId="InChapter">
    <w:name w:val="InChapter"/>
    <w:basedOn w:val="Heading3"/>
    <w:rsid w:val="00E13838"/>
    <w:pPr>
      <w:spacing w:after="240"/>
      <w:outlineLvl w:val="9"/>
    </w:pPr>
    <w:rPr>
      <w:noProof/>
    </w:rPr>
  </w:style>
  <w:style w:type="paragraph" w:styleId="Index2">
    <w:name w:val="index 2"/>
    <w:basedOn w:val="Normal"/>
    <w:next w:val="Normal"/>
    <w:semiHidden/>
    <w:rsid w:val="00E13838"/>
    <w:pPr>
      <w:tabs>
        <w:tab w:val="right" w:pos="4176"/>
      </w:tabs>
      <w:ind w:left="568" w:hanging="284"/>
    </w:pPr>
    <w:rPr>
      <w:rFonts w:ascii="Garamond" w:hAnsi="Garamond"/>
    </w:rPr>
  </w:style>
  <w:style w:type="paragraph" w:customStyle="1" w:styleId="Byline">
    <w:name w:val="Byline"/>
    <w:rsid w:val="00E13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838"/>
    <w:pPr>
      <w:tabs>
        <w:tab w:val="clear" w:pos="3600"/>
        <w:tab w:val="clear" w:pos="3958"/>
      </w:tabs>
      <w:jc w:val="right"/>
    </w:pPr>
  </w:style>
  <w:style w:type="character" w:styleId="Emphasis">
    <w:name w:val="Emphasis"/>
    <w:qFormat/>
    <w:rsid w:val="00E13838"/>
    <w:rPr>
      <w:i/>
    </w:rPr>
  </w:style>
  <w:style w:type="paragraph" w:styleId="Caption">
    <w:name w:val="caption"/>
    <w:basedOn w:val="BodyText"/>
    <w:next w:val="Normal"/>
    <w:qFormat/>
    <w:rsid w:val="00E13838"/>
    <w:pPr>
      <w:framePr w:w="2268" w:hSpace="181" w:vSpace="181" w:wrap="around" w:vAnchor="text" w:hAnchor="page" w:x="1135" w:y="285" w:anchorLock="1"/>
    </w:pPr>
    <w:rPr>
      <w:i/>
    </w:rPr>
  </w:style>
  <w:style w:type="paragraph" w:customStyle="1" w:styleId="MiniTOCTitle">
    <w:name w:val="MiniTOCTitle"/>
    <w:basedOn w:val="Heading4"/>
    <w:rsid w:val="00E13838"/>
    <w:pPr>
      <w:spacing w:before="240"/>
      <w:outlineLvl w:val="9"/>
    </w:pPr>
    <w:rPr>
      <w:noProof/>
      <w:sz w:val="24"/>
    </w:rPr>
  </w:style>
  <w:style w:type="paragraph" w:customStyle="1" w:styleId="MiniTOCItem">
    <w:name w:val="MiniTOCItem"/>
    <w:basedOn w:val="ListBullet"/>
    <w:rsid w:val="00E13838"/>
    <w:pPr>
      <w:numPr>
        <w:numId w:val="0"/>
      </w:numPr>
      <w:tabs>
        <w:tab w:val="right" w:leader="dot" w:pos="6521"/>
      </w:tabs>
      <w:spacing w:before="0" w:after="0"/>
    </w:pPr>
  </w:style>
  <w:style w:type="paragraph" w:customStyle="1" w:styleId="TOFTitle">
    <w:name w:val="TOFTitle"/>
    <w:basedOn w:val="TOCTitle"/>
    <w:rsid w:val="00E13838"/>
  </w:style>
  <w:style w:type="paragraph" w:styleId="TableofFigures">
    <w:name w:val="table of figures"/>
    <w:basedOn w:val="Normal"/>
    <w:next w:val="Normal"/>
    <w:semiHidden/>
    <w:rsid w:val="00E13838"/>
    <w:pPr>
      <w:tabs>
        <w:tab w:val="right" w:leader="dot" w:pos="9072"/>
      </w:tabs>
      <w:ind w:left="970" w:hanging="403"/>
    </w:pPr>
    <w:rPr>
      <w:rFonts w:ascii="Times New Roman" w:hAnsi="Times New Roman"/>
      <w:b/>
    </w:rPr>
  </w:style>
  <w:style w:type="paragraph" w:styleId="ListNumber">
    <w:name w:val="List Number"/>
    <w:basedOn w:val="List"/>
    <w:rsid w:val="00E13838"/>
    <w:pPr>
      <w:numPr>
        <w:numId w:val="11"/>
      </w:numPr>
    </w:pPr>
  </w:style>
  <w:style w:type="character" w:customStyle="1" w:styleId="WingdingSymbols">
    <w:name w:val="Wingding Symbols"/>
    <w:rsid w:val="00E13838"/>
    <w:rPr>
      <w:rFonts w:ascii="Wingdings" w:hAnsi="Wingdings"/>
    </w:rPr>
  </w:style>
  <w:style w:type="paragraph" w:customStyle="1" w:styleId="TableHeading">
    <w:name w:val="Table Heading"/>
    <w:basedOn w:val="HeadingBase"/>
    <w:rsid w:val="00E13838"/>
    <w:pPr>
      <w:keepLines/>
      <w:pBdr>
        <w:bottom w:val="single" w:sz="6" w:space="1" w:color="918585"/>
      </w:pBdr>
      <w:spacing w:before="240"/>
    </w:pPr>
  </w:style>
  <w:style w:type="character" w:customStyle="1" w:styleId="HotSpot">
    <w:name w:val="HotSpot"/>
    <w:rsid w:val="00E13838"/>
    <w:rPr>
      <w:color w:val="0033CC"/>
      <w:u w:val="none"/>
    </w:rPr>
  </w:style>
  <w:style w:type="paragraph" w:customStyle="1" w:styleId="BodyTextRight">
    <w:name w:val="Body Text Right"/>
    <w:basedOn w:val="BodyText"/>
    <w:rsid w:val="00E13838"/>
    <w:pPr>
      <w:spacing w:before="0" w:after="0"/>
      <w:jc w:val="right"/>
    </w:pPr>
  </w:style>
  <w:style w:type="paragraph" w:styleId="Index3">
    <w:name w:val="index 3"/>
    <w:basedOn w:val="ListNumber2"/>
    <w:next w:val="Normal"/>
    <w:semiHidden/>
    <w:rsid w:val="00E13838"/>
    <w:pPr>
      <w:numPr>
        <w:numId w:val="0"/>
      </w:numPr>
      <w:tabs>
        <w:tab w:val="right" w:leader="dot" w:pos="4176"/>
      </w:tabs>
    </w:pPr>
  </w:style>
  <w:style w:type="paragraph" w:styleId="ListNumber2">
    <w:name w:val="List Number 2"/>
    <w:basedOn w:val="List2"/>
    <w:rsid w:val="00E13838"/>
    <w:pPr>
      <w:numPr>
        <w:numId w:val="10"/>
      </w:numPr>
      <w:tabs>
        <w:tab w:val="clear" w:pos="1060"/>
      </w:tabs>
    </w:pPr>
  </w:style>
  <w:style w:type="paragraph" w:customStyle="1" w:styleId="MarginNote">
    <w:name w:val="Margin Note"/>
    <w:basedOn w:val="BodyText"/>
    <w:rsid w:val="00E13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3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838"/>
    <w:rPr>
      <w:sz w:val="32"/>
    </w:rPr>
  </w:style>
  <w:style w:type="paragraph" w:customStyle="1" w:styleId="HeadingProcedure">
    <w:name w:val="Heading Procedure"/>
    <w:basedOn w:val="HeadingBase"/>
    <w:next w:val="Normal"/>
    <w:rsid w:val="00E13838"/>
    <w:pPr>
      <w:tabs>
        <w:tab w:val="left" w:pos="0"/>
      </w:tabs>
      <w:spacing w:before="120" w:after="60"/>
    </w:pPr>
    <w:rPr>
      <w:i/>
      <w:color w:val="918585"/>
      <w:sz w:val="22"/>
    </w:rPr>
  </w:style>
  <w:style w:type="paragraph" w:customStyle="1" w:styleId="TableBodyText">
    <w:name w:val="Table Body Text"/>
    <w:basedOn w:val="BodyText"/>
    <w:rsid w:val="00E13838"/>
    <w:pPr>
      <w:spacing w:before="60" w:after="60"/>
    </w:pPr>
  </w:style>
  <w:style w:type="paragraph" w:styleId="ListContinue">
    <w:name w:val="List Continue"/>
    <w:basedOn w:val="List"/>
    <w:rsid w:val="00E13838"/>
    <w:pPr>
      <w:ind w:firstLine="0"/>
    </w:pPr>
  </w:style>
  <w:style w:type="paragraph" w:customStyle="1" w:styleId="ListNote">
    <w:name w:val="List Note"/>
    <w:basedOn w:val="List"/>
    <w:rsid w:val="00E13838"/>
    <w:pPr>
      <w:pBdr>
        <w:top w:val="single" w:sz="6" w:space="2" w:color="918585"/>
        <w:bottom w:val="single" w:sz="6" w:space="2" w:color="918585"/>
      </w:pBdr>
      <w:tabs>
        <w:tab w:val="left" w:pos="1021"/>
      </w:tabs>
      <w:ind w:firstLine="0"/>
    </w:pPr>
  </w:style>
  <w:style w:type="paragraph" w:customStyle="1" w:styleId="Warning">
    <w:name w:val="Warning"/>
    <w:basedOn w:val="BodyText"/>
    <w:rsid w:val="00E13838"/>
    <w:pPr>
      <w:shd w:val="clear" w:color="auto" w:fill="D9D9D9"/>
      <w:tabs>
        <w:tab w:val="left" w:pos="992"/>
      </w:tabs>
      <w:ind w:left="119" w:right="119"/>
    </w:pPr>
    <w:rPr>
      <w:sz w:val="20"/>
    </w:rPr>
  </w:style>
  <w:style w:type="paragraph" w:customStyle="1" w:styleId="MarginIcons">
    <w:name w:val="Margin Icons"/>
    <w:basedOn w:val="BodyText"/>
    <w:rsid w:val="00E138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3838"/>
    <w:rPr>
      <w:rFonts w:ascii="Courier New" w:hAnsi="Courier New"/>
    </w:rPr>
  </w:style>
  <w:style w:type="paragraph" w:customStyle="1" w:styleId="NoteBullet">
    <w:name w:val="Note Bullet"/>
    <w:basedOn w:val="Note"/>
    <w:rsid w:val="00E13838"/>
    <w:pPr>
      <w:tabs>
        <w:tab w:val="clear" w:pos="680"/>
      </w:tabs>
      <w:spacing w:before="60" w:after="60"/>
    </w:pPr>
  </w:style>
  <w:style w:type="paragraph" w:customStyle="1" w:styleId="SubHeading2">
    <w:name w:val="SubHeading2"/>
    <w:basedOn w:val="HeadingBase"/>
    <w:rsid w:val="00E13838"/>
    <w:pPr>
      <w:spacing w:before="240" w:after="60"/>
    </w:pPr>
    <w:rPr>
      <w:sz w:val="20"/>
    </w:rPr>
  </w:style>
  <w:style w:type="paragraph" w:customStyle="1" w:styleId="SubHeading1">
    <w:name w:val="SubHeading1"/>
    <w:basedOn w:val="HeadingBase"/>
    <w:rsid w:val="00E13838"/>
    <w:pPr>
      <w:spacing w:before="240" w:after="60"/>
    </w:pPr>
    <w:rPr>
      <w:color w:val="918585"/>
      <w:sz w:val="22"/>
    </w:rPr>
  </w:style>
  <w:style w:type="paragraph" w:customStyle="1" w:styleId="SideHeading">
    <w:name w:val="Side Heading"/>
    <w:basedOn w:val="HeadingBase"/>
    <w:rsid w:val="00E13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838"/>
    <w:pPr>
      <w:numPr>
        <w:numId w:val="12"/>
      </w:numPr>
    </w:pPr>
  </w:style>
  <w:style w:type="paragraph" w:styleId="PlainText">
    <w:name w:val="Plain Text"/>
    <w:basedOn w:val="Normal"/>
    <w:link w:val="PlainTextChar"/>
    <w:rsid w:val="00E13838"/>
    <w:rPr>
      <w:sz w:val="20"/>
    </w:rPr>
  </w:style>
  <w:style w:type="character" w:customStyle="1" w:styleId="PlainTextChar">
    <w:name w:val="Plain Text Char"/>
    <w:basedOn w:val="DefaultParagraphFont"/>
    <w:link w:val="PlainText"/>
    <w:rsid w:val="00E13838"/>
    <w:rPr>
      <w:rFonts w:ascii="Courier New" w:eastAsia="Times New Roman" w:hAnsi="Courier New" w:cs="Times New Roman"/>
      <w:sz w:val="20"/>
      <w:szCs w:val="20"/>
      <w:lang w:val="en-US" w:eastAsia="en-US"/>
    </w:rPr>
  </w:style>
  <w:style w:type="character" w:customStyle="1" w:styleId="MenuOption">
    <w:name w:val="Menu Option"/>
    <w:rsid w:val="00E13838"/>
    <w:rPr>
      <w:b/>
      <w:smallCaps/>
    </w:rPr>
  </w:style>
  <w:style w:type="paragraph" w:customStyle="1" w:styleId="TableListNumber">
    <w:name w:val="Table List Number"/>
    <w:basedOn w:val="ListNumber"/>
    <w:rsid w:val="00E13838"/>
    <w:pPr>
      <w:numPr>
        <w:numId w:val="0"/>
      </w:numPr>
    </w:pPr>
  </w:style>
  <w:style w:type="paragraph" w:styleId="TOC4">
    <w:name w:val="toc 4"/>
    <w:basedOn w:val="TOCBase"/>
    <w:next w:val="Normal"/>
    <w:semiHidden/>
    <w:rsid w:val="00E13838"/>
    <w:pPr>
      <w:tabs>
        <w:tab w:val="right" w:leader="dot" w:pos="9071"/>
      </w:tabs>
      <w:ind w:left="1701"/>
    </w:pPr>
  </w:style>
  <w:style w:type="paragraph" w:customStyle="1" w:styleId="ListAlpha">
    <w:name w:val="List Alpha"/>
    <w:basedOn w:val="List"/>
    <w:rsid w:val="00E13838"/>
    <w:pPr>
      <w:numPr>
        <w:numId w:val="9"/>
      </w:numPr>
    </w:pPr>
  </w:style>
  <w:style w:type="paragraph" w:customStyle="1" w:styleId="ListAlpha2">
    <w:name w:val="List Alpha 2"/>
    <w:basedOn w:val="List2"/>
    <w:rsid w:val="00E13838"/>
    <w:pPr>
      <w:numPr>
        <w:numId w:val="8"/>
      </w:numPr>
    </w:pPr>
  </w:style>
  <w:style w:type="paragraph" w:styleId="List3">
    <w:name w:val="List 3"/>
    <w:basedOn w:val="BodyText"/>
    <w:rsid w:val="00E13838"/>
    <w:pPr>
      <w:tabs>
        <w:tab w:val="left" w:pos="1021"/>
      </w:tabs>
      <w:spacing w:before="60" w:after="60"/>
      <w:ind w:left="1020" w:hanging="340"/>
    </w:pPr>
  </w:style>
  <w:style w:type="paragraph" w:styleId="List4">
    <w:name w:val="List 4"/>
    <w:basedOn w:val="BodyText"/>
    <w:rsid w:val="00E13838"/>
    <w:pPr>
      <w:tabs>
        <w:tab w:val="left" w:pos="1361"/>
      </w:tabs>
      <w:spacing w:before="60" w:after="60"/>
      <w:ind w:left="1361" w:hanging="340"/>
    </w:pPr>
  </w:style>
  <w:style w:type="paragraph" w:styleId="List5">
    <w:name w:val="List 5"/>
    <w:basedOn w:val="BodyText"/>
    <w:rsid w:val="00E13838"/>
    <w:pPr>
      <w:tabs>
        <w:tab w:val="left" w:pos="1701"/>
      </w:tabs>
      <w:spacing w:before="60" w:after="60"/>
      <w:ind w:left="1701" w:hanging="340"/>
    </w:pPr>
  </w:style>
  <w:style w:type="paragraph" w:styleId="ListBullet4">
    <w:name w:val="List Bullet 4"/>
    <w:basedOn w:val="List4"/>
    <w:rsid w:val="00E13838"/>
    <w:pPr>
      <w:numPr>
        <w:numId w:val="3"/>
      </w:numPr>
    </w:pPr>
  </w:style>
  <w:style w:type="paragraph" w:styleId="ListBullet5">
    <w:name w:val="List Bullet 5"/>
    <w:basedOn w:val="List5"/>
    <w:rsid w:val="00E13838"/>
    <w:pPr>
      <w:numPr>
        <w:numId w:val="4"/>
      </w:numPr>
    </w:pPr>
  </w:style>
  <w:style w:type="paragraph" w:styleId="ListContinue2">
    <w:name w:val="List Continue 2"/>
    <w:basedOn w:val="List2"/>
    <w:rsid w:val="00E13838"/>
    <w:pPr>
      <w:ind w:firstLine="0"/>
    </w:pPr>
  </w:style>
  <w:style w:type="paragraph" w:styleId="ListContinue3">
    <w:name w:val="List Continue 3"/>
    <w:basedOn w:val="List3"/>
    <w:rsid w:val="00E13838"/>
    <w:pPr>
      <w:ind w:left="1021" w:firstLine="0"/>
    </w:pPr>
  </w:style>
  <w:style w:type="paragraph" w:styleId="ListContinue4">
    <w:name w:val="List Continue 4"/>
    <w:basedOn w:val="List4"/>
    <w:rsid w:val="00E13838"/>
    <w:pPr>
      <w:ind w:firstLine="0"/>
    </w:pPr>
  </w:style>
  <w:style w:type="paragraph" w:styleId="ListContinue5">
    <w:name w:val="List Continue 5"/>
    <w:basedOn w:val="List5"/>
    <w:rsid w:val="00E13838"/>
    <w:pPr>
      <w:ind w:firstLine="0"/>
    </w:pPr>
  </w:style>
  <w:style w:type="paragraph" w:styleId="ListNumber3">
    <w:name w:val="List Number 3"/>
    <w:basedOn w:val="List3"/>
    <w:rsid w:val="00E13838"/>
    <w:pPr>
      <w:numPr>
        <w:numId w:val="5"/>
      </w:numPr>
    </w:pPr>
  </w:style>
  <w:style w:type="paragraph" w:styleId="ListNumber4">
    <w:name w:val="List Number 4"/>
    <w:basedOn w:val="List4"/>
    <w:rsid w:val="00E13838"/>
    <w:pPr>
      <w:numPr>
        <w:numId w:val="6"/>
      </w:numPr>
    </w:pPr>
  </w:style>
  <w:style w:type="paragraph" w:styleId="ListNumber5">
    <w:name w:val="List Number 5"/>
    <w:basedOn w:val="List5"/>
    <w:rsid w:val="00E13838"/>
    <w:pPr>
      <w:numPr>
        <w:numId w:val="7"/>
      </w:numPr>
    </w:pPr>
  </w:style>
  <w:style w:type="paragraph" w:styleId="BlockText">
    <w:name w:val="Block Text"/>
    <w:basedOn w:val="Normal"/>
    <w:rsid w:val="00E13838"/>
    <w:pPr>
      <w:spacing w:after="120"/>
      <w:ind w:left="1440" w:right="1440"/>
    </w:pPr>
  </w:style>
  <w:style w:type="character" w:customStyle="1" w:styleId="Subscript">
    <w:name w:val="Subscript"/>
    <w:rsid w:val="00E13838"/>
    <w:rPr>
      <w:sz w:val="16"/>
      <w:vertAlign w:val="subscript"/>
    </w:rPr>
  </w:style>
  <w:style w:type="character" w:customStyle="1" w:styleId="Superscript">
    <w:name w:val="Superscript"/>
    <w:rsid w:val="00E13838"/>
    <w:rPr>
      <w:sz w:val="16"/>
      <w:vertAlign w:val="superscript"/>
    </w:rPr>
  </w:style>
  <w:style w:type="character" w:customStyle="1" w:styleId="Symbols">
    <w:name w:val="Symbols"/>
    <w:rsid w:val="00E13838"/>
    <w:rPr>
      <w:rFonts w:ascii="Symbol" w:hAnsi="Symbol"/>
    </w:rPr>
  </w:style>
  <w:style w:type="character" w:customStyle="1" w:styleId="MenuOptions">
    <w:name w:val="Menu Options"/>
    <w:rsid w:val="00E13838"/>
    <w:rPr>
      <w:rFonts w:ascii="Arial Narrow" w:hAnsi="Arial Narrow"/>
      <w:smallCaps/>
    </w:rPr>
  </w:style>
  <w:style w:type="character" w:customStyle="1" w:styleId="Buttons">
    <w:name w:val="Buttons"/>
    <w:rsid w:val="00E13838"/>
    <w:rPr>
      <w:b/>
    </w:rPr>
  </w:style>
  <w:style w:type="character" w:customStyle="1" w:styleId="Underlined">
    <w:name w:val="Underlined"/>
    <w:rsid w:val="00E13838"/>
    <w:rPr>
      <w:u w:val="single"/>
    </w:rPr>
  </w:style>
  <w:style w:type="paragraph" w:customStyle="1" w:styleId="TableBodyTextRight">
    <w:name w:val="Table Body Text Right"/>
    <w:basedOn w:val="TableBodyText"/>
    <w:rsid w:val="00E13838"/>
    <w:pPr>
      <w:widowControl w:val="0"/>
      <w:autoSpaceDE w:val="0"/>
      <w:autoSpaceDN w:val="0"/>
      <w:adjustRightInd w:val="0"/>
      <w:jc w:val="right"/>
    </w:pPr>
    <w:rPr>
      <w:rFonts w:cs="Arial"/>
      <w:szCs w:val="18"/>
    </w:rPr>
  </w:style>
  <w:style w:type="paragraph" w:customStyle="1" w:styleId="CopyrightText">
    <w:name w:val="Copyright Text"/>
    <w:basedOn w:val="BodyText"/>
    <w:rsid w:val="00E13838"/>
    <w:rPr>
      <w:sz w:val="18"/>
    </w:rPr>
  </w:style>
  <w:style w:type="paragraph" w:customStyle="1" w:styleId="BodySmallRight">
    <w:name w:val="Body Small Right"/>
    <w:basedOn w:val="BodyTextRight"/>
    <w:rsid w:val="00E13838"/>
    <w:rPr>
      <w:sz w:val="18"/>
      <w:szCs w:val="18"/>
    </w:rPr>
  </w:style>
  <w:style w:type="paragraph" w:customStyle="1" w:styleId="MarginEdition">
    <w:name w:val="Margin Edition"/>
    <w:basedOn w:val="MarginNote"/>
    <w:rsid w:val="00E13838"/>
    <w:pPr>
      <w:spacing w:before="0" w:after="0"/>
    </w:pPr>
    <w:rPr>
      <w:rFonts w:ascii="Times New Roman" w:hAnsi="Times New Roman"/>
      <w:color w:val="999999"/>
    </w:rPr>
  </w:style>
  <w:style w:type="paragraph" w:customStyle="1" w:styleId="Spacer">
    <w:name w:val="Spacer"/>
    <w:basedOn w:val="Normal"/>
    <w:rsid w:val="00E13838"/>
    <w:rPr>
      <w:sz w:val="2"/>
      <w:szCs w:val="2"/>
    </w:rPr>
  </w:style>
  <w:style w:type="character" w:customStyle="1" w:styleId="Small">
    <w:name w:val="Small"/>
    <w:rsid w:val="00E13838"/>
    <w:rPr>
      <w:sz w:val="16"/>
    </w:rPr>
  </w:style>
  <w:style w:type="paragraph" w:customStyle="1" w:styleId="WideTable">
    <w:name w:val="Wide Table"/>
    <w:basedOn w:val="Normal"/>
    <w:rsid w:val="00E13838"/>
    <w:pPr>
      <w:ind w:left="-1418"/>
    </w:pPr>
    <w:rPr>
      <w:sz w:val="2"/>
      <w:szCs w:val="2"/>
    </w:rPr>
  </w:style>
  <w:style w:type="character" w:styleId="PageNumber">
    <w:name w:val="page number"/>
    <w:rsid w:val="00E13838"/>
  </w:style>
  <w:style w:type="paragraph" w:styleId="Quote">
    <w:name w:val="Quote"/>
    <w:basedOn w:val="Heading1"/>
    <w:link w:val="QuoteChar"/>
    <w:qFormat/>
    <w:rsid w:val="00E13838"/>
    <w:rPr>
      <w:b w:val="0"/>
      <w:sz w:val="72"/>
      <w:szCs w:val="72"/>
      <w:lang w:val="en-NZ"/>
    </w:rPr>
  </w:style>
  <w:style w:type="character" w:customStyle="1" w:styleId="QuoteChar">
    <w:name w:val="Quote Char"/>
    <w:link w:val="Quote"/>
    <w:rsid w:val="00E13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838"/>
    <w:pPr>
      <w:pageBreakBefore/>
    </w:pPr>
  </w:style>
  <w:style w:type="paragraph" w:customStyle="1" w:styleId="Border">
    <w:name w:val="Border"/>
    <w:basedOn w:val="Normal"/>
    <w:qFormat/>
    <w:rsid w:val="00E13838"/>
    <w:pPr>
      <w:pBdr>
        <w:top w:val="single" w:sz="18" w:space="1" w:color="auto"/>
      </w:pBdr>
    </w:pPr>
    <w:rPr>
      <w:rFonts w:ascii="Times New Roman" w:hAnsi="Times New Roman"/>
      <w:color w:val="FFFFFF"/>
      <w:sz w:val="2"/>
    </w:rPr>
  </w:style>
  <w:style w:type="character" w:styleId="IntenseEmphasis">
    <w:name w:val="Intense Emphasis"/>
    <w:uiPriority w:val="21"/>
    <w:qFormat/>
    <w:rsid w:val="00E13838"/>
    <w:rPr>
      <w:b/>
      <w:bCs/>
      <w:i/>
      <w:iCs/>
      <w:color w:val="auto"/>
    </w:rPr>
  </w:style>
  <w:style w:type="paragraph" w:styleId="IntenseQuote">
    <w:name w:val="Intense Quote"/>
    <w:basedOn w:val="Normal"/>
    <w:next w:val="Normal"/>
    <w:link w:val="IntenseQuoteChar"/>
    <w:uiPriority w:val="30"/>
    <w:qFormat/>
    <w:rsid w:val="00E138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3838"/>
    <w:rPr>
      <w:rFonts w:ascii="Courier New" w:eastAsia="Times New Roman" w:hAnsi="Courier New" w:cs="Times New Roman"/>
      <w:b/>
      <w:bCs/>
      <w:i/>
      <w:iCs/>
      <w:szCs w:val="20"/>
      <w:lang w:val="en-US" w:eastAsia="en-US"/>
    </w:rPr>
  </w:style>
  <w:style w:type="character" w:styleId="SubtleReference">
    <w:name w:val="Subtle Reference"/>
    <w:uiPriority w:val="31"/>
    <w:qFormat/>
    <w:rsid w:val="00E13838"/>
    <w:rPr>
      <w:smallCaps/>
      <w:color w:val="auto"/>
      <w:u w:val="single"/>
    </w:rPr>
  </w:style>
  <w:style w:type="character" w:styleId="IntenseReference">
    <w:name w:val="Intense Reference"/>
    <w:uiPriority w:val="32"/>
    <w:qFormat/>
    <w:rsid w:val="00E13838"/>
    <w:rPr>
      <w:b/>
      <w:bCs/>
      <w:smallCaps/>
      <w:color w:val="auto"/>
      <w:spacing w:val="5"/>
      <w:u w:val="single"/>
    </w:rPr>
  </w:style>
  <w:style w:type="paragraph" w:customStyle="1" w:styleId="2ColumnHeading">
    <w:name w:val="2Column Heading"/>
    <w:basedOn w:val="BodyText"/>
    <w:qFormat/>
    <w:rsid w:val="00E13838"/>
    <w:pPr>
      <w:spacing w:after="60"/>
      <w:ind w:left="-2268"/>
    </w:pPr>
    <w:rPr>
      <w:b/>
    </w:rPr>
  </w:style>
  <w:style w:type="paragraph" w:customStyle="1" w:styleId="Heading1TOC">
    <w:name w:val="Heading1 TOC"/>
    <w:basedOn w:val="Normal"/>
    <w:qFormat/>
    <w:rsid w:val="00E13838"/>
    <w:pPr>
      <w:spacing w:before="240" w:after="120"/>
    </w:pPr>
    <w:rPr>
      <w:rFonts w:ascii="Times New Roman" w:hAnsi="Times New Roman"/>
      <w:b/>
      <w:sz w:val="32"/>
    </w:rPr>
  </w:style>
  <w:style w:type="paragraph" w:customStyle="1" w:styleId="Heading2TOC">
    <w:name w:val="Heading2 TOC"/>
    <w:basedOn w:val="Normal"/>
    <w:qFormat/>
    <w:rsid w:val="00E13838"/>
    <w:pPr>
      <w:spacing w:before="240" w:after="60"/>
    </w:pPr>
    <w:rPr>
      <w:rFonts w:ascii="Times New Roman" w:hAnsi="Times New Roman"/>
      <w:b/>
      <w:sz w:val="28"/>
    </w:rPr>
  </w:style>
  <w:style w:type="character" w:customStyle="1" w:styleId="Underline">
    <w:name w:val="Underline"/>
    <w:qFormat/>
    <w:rsid w:val="00E13838"/>
    <w:rPr>
      <w:u w:val="single"/>
    </w:rPr>
  </w:style>
  <w:style w:type="paragraph" w:styleId="BalloonText">
    <w:name w:val="Balloon Text"/>
    <w:basedOn w:val="Normal"/>
    <w:link w:val="BalloonTextChar"/>
    <w:rsid w:val="00E13838"/>
    <w:rPr>
      <w:rFonts w:ascii="Tahoma" w:hAnsi="Tahoma" w:cs="Tahoma"/>
      <w:sz w:val="16"/>
      <w:szCs w:val="16"/>
    </w:rPr>
  </w:style>
  <w:style w:type="character" w:customStyle="1" w:styleId="BalloonTextChar">
    <w:name w:val="Balloon Text Char"/>
    <w:link w:val="BalloonText"/>
    <w:rsid w:val="00E13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8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38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1513</Words>
  <Characters>9711</Characters>
  <Application>Microsoft Office Word</Application>
  <DocSecurity>0</DocSecurity>
  <Lines>322</Lines>
  <Paragraphs>178</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FPIFGM2215B Measure trees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