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6E8" w:rsidP="002C36E8">
      <w:pPr>
        <w:pStyle w:val="Title"/>
      </w:pPr>
      <w:r>
        <w:fldChar w:fldCharType="begin"/>
      </w:r>
      <w:r>
        <w:instrText xml:space="preserve"> TITLE   \* MERGEFORMAT </w:instrText>
      </w:r>
      <w:r>
        <w:fldChar w:fldCharType="separate"/>
      </w:r>
      <w:r>
        <w:t>FPIFGM2213B Process seed</w:t>
      </w:r>
      <w:r>
        <w:fldChar w:fldCharType="end"/>
      </w:r>
    </w:p>
    <w:p w:rsidR="002C36E8" w:rsidP="002C36E8">
      <w:pPr>
        <w:pStyle w:val="Version"/>
        <w:sectPr w:rsidSect="00645D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D39" w:rsidP="00645D39">
      <w:pPr>
        <w:pStyle w:val="SuperHeading"/>
      </w:pPr>
      <w:r w:rsidRPr="00645D39">
        <w:t>FPIFGM2213B Process seed</w:t>
      </w:r>
    </w:p>
    <w:p w:rsidR="00000000" w:rsidRPr="00645D39" w:rsidP="00645D39">
      <w:pPr>
        <w:pStyle w:val="Heading1"/>
      </w:pPr>
      <w:bookmarkStart w:id="1" w:name="O_270622"/>
      <w:bookmarkEnd w:id="1"/>
      <w:r w:rsidRPr="00645D39">
        <w:t>Modification History</w:t>
      </w:r>
    </w:p>
    <w:p w:rsidR="00000000" w:rsidRPr="00645D39" w:rsidP="00645D39">
      <w:pPr>
        <w:pStyle w:val="BodyText"/>
      </w:pPr>
      <w:r w:rsidRPr="00645D39">
        <w:t>Not Applicable</w:t>
      </w:r>
    </w:p>
    <w:p w:rsidR="00000000" w:rsidRPr="00645D39" w:rsidP="00645D39">
      <w:pPr>
        <w:pStyle w:val="AllowPageBreak"/>
      </w:pPr>
    </w:p>
    <w:p w:rsidR="00000000" w:rsidRPr="00645D39" w:rsidP="00645D39">
      <w:pPr>
        <w:pStyle w:val="Heading1"/>
      </w:pPr>
      <w:bookmarkStart w:id="2" w:name="O_203598"/>
      <w:bookmarkEnd w:id="2"/>
      <w:r w:rsidRPr="00645D39">
        <w:t>Unit Descriptor</w:t>
      </w:r>
    </w:p>
    <w:tbl>
      <w:tblPr>
        <w:tblW w:w="0" w:type="auto"/>
        <w:tblLayout w:type="fixed"/>
        <w:tblCellMar>
          <w:left w:w="62" w:type="dxa"/>
          <w:right w:w="62" w:type="dxa"/>
        </w:tblCellMar>
        <w:tblLook w:val="0000"/>
      </w:tblPr>
      <w:tblGrid>
        <w:gridCol w:w="2664"/>
        <w:gridCol w:w="5858"/>
      </w:tblGrid>
      <w:tr w:rsidTr="002C36E8">
        <w:tblPrEx>
          <w:tblW w:w="0" w:type="auto"/>
          <w:tblLayout w:type="fixed"/>
          <w:tblCellMar>
            <w:left w:w="62" w:type="dxa"/>
            <w:right w:w="62" w:type="dxa"/>
          </w:tblCellMar>
          <w:tblLook w:val="0000"/>
        </w:tblPrEx>
        <w:trPr>
          <w:tblHeader/>
        </w:trPr>
        <w:tc>
          <w:tcPr>
            <w:tcW w:w="2664"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45D39" w:rsidP="00645D39">
            <w:pPr>
              <w:pStyle w:val="BodyText"/>
            </w:pPr>
            <w:r w:rsidRPr="00645D39">
              <w:t>This unit describes the outcomes required to treat, store and despatch seed</w:t>
            </w:r>
          </w:p>
          <w:p w:rsidR="00000000" w:rsidRPr="00645D39" w:rsidP="00645D39">
            <w:pPr>
              <w:pStyle w:val="BodyText"/>
            </w:pPr>
            <w:r w:rsidRPr="00645D39">
              <w:t>General workplace legislative and regu</w:t>
            </w:r>
            <w:r w:rsidRPr="00645D39">
              <w:t>latory requirements apply to this unit; however there are no specific licensing or certification requirements at the time of publication</w:t>
            </w:r>
          </w:p>
          <w:p w:rsidR="00000000" w:rsidRPr="00645D39" w:rsidP="00645D39">
            <w:pPr>
              <w:pStyle w:val="BodyText"/>
            </w:pPr>
            <w:r w:rsidRPr="00645D39">
              <w:t>This unit replaces FPIFGM2213A Process seed</w:t>
            </w:r>
          </w:p>
        </w:tc>
      </w:tr>
    </w:tbl>
    <w:p w:rsidR="002C36E8" w:rsidP="00645D39">
      <w:pPr>
        <w:pStyle w:val="BodyText"/>
      </w:pPr>
    </w:p>
    <w:p w:rsidR="002C36E8" w:rsidP="00645D39">
      <w:pPr>
        <w:pStyle w:val="BodyText"/>
      </w:pPr>
    </w:p>
    <w:p w:rsidR="00000000" w:rsidRPr="00645D39" w:rsidP="00645D39">
      <w:pPr>
        <w:pStyle w:val="Heading1"/>
      </w:pPr>
      <w:bookmarkStart w:id="3" w:name="O_203600"/>
      <w:bookmarkEnd w:id="3"/>
      <w:r w:rsidRPr="00645D39">
        <w:t>Application of the Unit</w:t>
      </w:r>
    </w:p>
    <w:tbl>
      <w:tblPr>
        <w:tblW w:w="0" w:type="auto"/>
        <w:tblLayout w:type="fixed"/>
        <w:tblCellMar>
          <w:left w:w="62" w:type="dxa"/>
          <w:right w:w="62" w:type="dxa"/>
        </w:tblCellMar>
        <w:tblLook w:val="0000"/>
      </w:tblPr>
      <w:tblGrid>
        <w:gridCol w:w="2742"/>
        <w:gridCol w:w="5780"/>
      </w:tblGrid>
      <w:tr w:rsidTr="002C36E8">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645D39" w:rsidP="00645D39">
            <w:pPr>
              <w:pStyle w:val="BodyText"/>
            </w:pPr>
            <w:r w:rsidRPr="00645D39">
              <w:t>The unit involves processing seed in a variety of work settings, including:</w:t>
            </w:r>
          </w:p>
          <w:p w:rsidR="00000000" w:rsidRPr="00645D39" w:rsidP="00645D39">
            <w:pPr>
              <w:pStyle w:val="ListBullet"/>
            </w:pPr>
            <w:r w:rsidRPr="00645D39">
              <w:t>forest environments</w:t>
            </w:r>
          </w:p>
          <w:p w:rsidR="00000000" w:rsidRPr="00645D39" w:rsidP="00645D39">
            <w:pPr>
              <w:pStyle w:val="ListBullet"/>
            </w:pPr>
            <w:r w:rsidRPr="00645D39">
              <w:t>farms</w:t>
            </w:r>
          </w:p>
          <w:p w:rsidR="00000000" w:rsidRPr="00645D39" w:rsidP="00645D39">
            <w:pPr>
              <w:pStyle w:val="ListBullet"/>
            </w:pPr>
            <w:r w:rsidRPr="00645D39">
              <w:t>agriculture</w:t>
            </w:r>
          </w:p>
          <w:p w:rsidR="00000000" w:rsidRPr="00645D39" w:rsidP="00645D39">
            <w:pPr>
              <w:pStyle w:val="ListBullet"/>
            </w:pPr>
            <w:r w:rsidRPr="00645D39">
              <w:t>nurseries</w:t>
            </w:r>
          </w:p>
          <w:p w:rsidR="00000000" w:rsidRPr="00645D39" w:rsidP="00645D39">
            <w:pPr>
              <w:pStyle w:val="ListBullet"/>
            </w:pPr>
            <w:r w:rsidRPr="00645D39">
              <w:t xml:space="preserve">local councils </w:t>
            </w:r>
          </w:p>
          <w:p w:rsidR="00000000" w:rsidRPr="00645D39" w:rsidP="00645D39">
            <w:pPr>
              <w:pStyle w:val="BodyText"/>
            </w:pPr>
            <w:r w:rsidRPr="00645D39">
              <w:t>The skills and knowledge required for competent workplace performance are to be used within the scope of the person</w:t>
            </w:r>
            <w:r w:rsidRPr="00645D39">
              <w:t>'s job and authority</w:t>
            </w:r>
          </w:p>
        </w:tc>
      </w:tr>
    </w:tbl>
    <w:p w:rsidR="002C36E8" w:rsidP="00645D39">
      <w:pPr>
        <w:pStyle w:val="BodyText"/>
      </w:pPr>
    </w:p>
    <w:p w:rsidR="002C36E8" w:rsidP="00645D39">
      <w:pPr>
        <w:pStyle w:val="BodyText"/>
      </w:pPr>
    </w:p>
    <w:p w:rsidR="00000000" w:rsidRPr="00645D39" w:rsidP="00645D39">
      <w:pPr>
        <w:pStyle w:val="Heading1"/>
      </w:pPr>
      <w:bookmarkStart w:id="4" w:name="O_278882"/>
      <w:bookmarkEnd w:id="4"/>
      <w:r w:rsidRPr="00645D39">
        <w:t>Licensing/Regulatory Information</w:t>
      </w:r>
    </w:p>
    <w:p w:rsidR="00000000" w:rsidRPr="00645D39" w:rsidP="00645D39">
      <w:pPr>
        <w:pStyle w:val="BodyText"/>
      </w:pPr>
      <w:r w:rsidRPr="00645D39">
        <w:t>Refer to Unit Descriptor</w:t>
      </w:r>
    </w:p>
    <w:p w:rsidR="00000000" w:rsidRPr="00645D39" w:rsidP="00645D39">
      <w:pPr>
        <w:pStyle w:val="AllowPageBreak"/>
      </w:pPr>
    </w:p>
    <w:p w:rsidR="00000000" w:rsidRPr="00645D39" w:rsidP="00645D39">
      <w:pPr>
        <w:pStyle w:val="Heading1"/>
      </w:pPr>
      <w:bookmarkStart w:id="5" w:name="O_283795"/>
      <w:bookmarkEnd w:id="5"/>
      <w:r w:rsidRPr="00645D39">
        <w:t>Pre-Requisites</w:t>
      </w:r>
    </w:p>
    <w:p w:rsidR="00000000" w:rsidRPr="00645D39" w:rsidP="00645D39">
      <w:pPr>
        <w:pStyle w:val="BodyText"/>
      </w:pPr>
      <w:r w:rsidRPr="00645D39">
        <w:t>Not Applicable</w:t>
      </w:r>
    </w:p>
    <w:p w:rsidR="00000000" w:rsidRPr="00645D39" w:rsidP="00645D39">
      <w:pPr>
        <w:pStyle w:val="AllowPageBreak"/>
      </w:pPr>
    </w:p>
    <w:p w:rsidR="00000000" w:rsidRPr="00645D39" w:rsidP="00645D39">
      <w:pPr>
        <w:pStyle w:val="Heading1"/>
      </w:pPr>
      <w:bookmarkStart w:id="6" w:name="O_203599"/>
      <w:bookmarkEnd w:id="6"/>
      <w:r w:rsidRPr="00645D39">
        <w:t>Employability Skills Information</w:t>
      </w:r>
    </w:p>
    <w:tbl>
      <w:tblPr>
        <w:tblW w:w="0" w:type="auto"/>
        <w:tblLayout w:type="fixed"/>
        <w:tblCellMar>
          <w:left w:w="62" w:type="dxa"/>
          <w:right w:w="62" w:type="dxa"/>
        </w:tblCellMar>
        <w:tblLook w:val="0000"/>
      </w:tblPr>
      <w:tblGrid>
        <w:gridCol w:w="2802"/>
        <w:gridCol w:w="5720"/>
      </w:tblGrid>
      <w:tr w:rsidTr="002C36E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45D39" w:rsidP="00645D39">
            <w:pPr>
              <w:pStyle w:val="BodyText"/>
            </w:pPr>
            <w:r w:rsidRPr="00645D39">
              <w:t>This unit contains employability skills</w:t>
            </w:r>
          </w:p>
        </w:tc>
      </w:tr>
    </w:tbl>
    <w:p w:rsidR="002C36E8" w:rsidP="00645D39">
      <w:pPr>
        <w:pStyle w:val="BodyText"/>
      </w:pPr>
    </w:p>
    <w:p w:rsidR="002C36E8" w:rsidP="00645D39">
      <w:pPr>
        <w:pStyle w:val="BodyText"/>
      </w:pPr>
    </w:p>
    <w:p w:rsidR="00000000" w:rsidRPr="00645D39" w:rsidP="00645D39">
      <w:pPr>
        <w:pStyle w:val="Heading1"/>
      </w:pPr>
      <w:bookmarkStart w:id="7" w:name="O_288668"/>
      <w:bookmarkEnd w:id="7"/>
      <w:r w:rsidRPr="00645D39">
        <w:t>Elements and Performance Criteria Pre-Content</w:t>
      </w:r>
    </w:p>
    <w:tbl>
      <w:tblPr>
        <w:tblW w:w="0" w:type="auto"/>
        <w:tblLayout w:type="fixed"/>
        <w:tblCellMar>
          <w:left w:w="62" w:type="dxa"/>
          <w:right w:w="62" w:type="dxa"/>
        </w:tblCellMar>
        <w:tblLook w:val="0000"/>
      </w:tblPr>
      <w:tblGrid>
        <w:gridCol w:w="2565"/>
        <w:gridCol w:w="5957"/>
      </w:tblGrid>
      <w:tr w:rsidTr="002C36E8">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RPr="00645D39" w:rsidP="00645D39">
            <w:pPr>
              <w:pStyle w:val="BodyText"/>
            </w:pPr>
            <w:r w:rsidRPr="00645D39">
              <w:t>Performance criteria describe the performance needed to demonstrate achievement of the element. Where bold italicised text is used, further information is detailed in the required skills and knowledge section and the range statement. Assessment of performa</w:t>
            </w:r>
            <w:r w:rsidRPr="00645D39">
              <w:t>nce is to be consistent with the evidence guide.</w:t>
            </w:r>
          </w:p>
        </w:tc>
      </w:tr>
    </w:tbl>
    <w:p w:rsidR="00000000" w:rsidRPr="00645D39" w:rsidP="00645D39">
      <w:pPr>
        <w:pStyle w:val="BodyText"/>
      </w:pPr>
    </w:p>
    <w:p w:rsidR="00000000" w:rsidRPr="00645D39" w:rsidP="00645D39">
      <w:pPr>
        <w:pStyle w:val="AllowPageBreak"/>
      </w:pPr>
    </w:p>
    <w:p w:rsidR="00000000" w:rsidRPr="00645D39" w:rsidP="00645D39">
      <w:pPr>
        <w:pStyle w:val="Heading1"/>
      </w:pPr>
      <w:bookmarkStart w:id="8" w:name="O_235335"/>
      <w:bookmarkEnd w:id="8"/>
      <w:r w:rsidRPr="00645D39">
        <w:t>Elements and Performance Criteria</w:t>
      </w:r>
    </w:p>
    <w:tbl>
      <w:tblPr>
        <w:tblW w:w="0" w:type="auto"/>
        <w:tblLayout w:type="fixed"/>
        <w:tblCellMar>
          <w:left w:w="62" w:type="dxa"/>
          <w:right w:w="62" w:type="dxa"/>
        </w:tblCellMar>
        <w:tblLook w:val="0000"/>
      </w:tblPr>
      <w:tblGrid>
        <w:gridCol w:w="2565"/>
        <w:gridCol w:w="5957"/>
      </w:tblGrid>
      <w:tr w:rsidTr="002C36E8">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645D39" w:rsidP="00645D39">
            <w:pPr>
              <w:pStyle w:val="BodyText"/>
            </w:pPr>
            <w:r w:rsidRPr="00645D39">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PERFORMANCE CRITERIA</w:t>
            </w:r>
          </w:p>
        </w:tc>
      </w:tr>
      <w:tr w:rsidTr="002C36E8">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45D39">
            <w:pPr>
              <w:pStyle w:val="List"/>
              <w:rPr>
                <w:lang w:val="en-NZ"/>
              </w:rPr>
            </w:pPr>
            <w:r w:rsidRPr="00645D39">
              <w:t>1.</w:t>
            </w:r>
            <w:r w:rsidRPr="00645D39">
              <w:tab/>
              <w:t>Prepare to process seed</w:t>
            </w:r>
          </w:p>
        </w:tc>
        <w:tc>
          <w:tcPr>
            <w:tcW w:w="5957" w:type="dxa"/>
            <w:tcBorders>
              <w:top w:val="nil"/>
              <w:left w:val="nil"/>
              <w:bottom w:val="nil"/>
              <w:right w:val="nil"/>
            </w:tcBorders>
            <w:tcMar>
              <w:top w:w="0" w:type="dxa"/>
              <w:left w:w="62" w:type="dxa"/>
              <w:bottom w:w="0" w:type="dxa"/>
              <w:right w:w="62" w:type="dxa"/>
            </w:tcMar>
          </w:tcPr>
          <w:p w:rsidR="00000000" w:rsidRPr="00645D39" w:rsidP="00645D39">
            <w:pPr>
              <w:pStyle w:val="List2"/>
            </w:pPr>
            <w:r w:rsidRPr="00645D39">
              <w:t>1.1.</w:t>
            </w:r>
            <w:r w:rsidRPr="00645D39">
              <w:tab/>
              <w:t xml:space="preserve">Applicable </w:t>
            </w:r>
            <w:r w:rsidRPr="00645D39">
              <w:rPr>
                <w:rStyle w:val="BoldandItalics"/>
              </w:rPr>
              <w:t>occupational health and safety</w:t>
            </w:r>
            <w:r w:rsidRPr="00645D39">
              <w:t xml:space="preserve"> (OHS), </w:t>
            </w:r>
            <w:r w:rsidRPr="00645D39">
              <w:rPr>
                <w:rStyle w:val="BoldandItalics"/>
              </w:rPr>
              <w:t>environmental</w:t>
            </w:r>
            <w:r w:rsidRPr="00645D39">
              <w:t xml:space="preserve">, </w:t>
            </w:r>
            <w:r w:rsidRPr="00645D39">
              <w:rPr>
                <w:rStyle w:val="BoldandItalics"/>
              </w:rPr>
              <w:t>legislative</w:t>
            </w:r>
            <w:r w:rsidRPr="00645D39">
              <w:t xml:space="preserve"> and </w:t>
            </w:r>
            <w:r w:rsidRPr="00645D39">
              <w:rPr>
                <w:rStyle w:val="BoldandItalics"/>
              </w:rPr>
              <w:t>organisation</w:t>
            </w:r>
            <w:r w:rsidRPr="00645D39">
              <w:rPr>
                <w:rStyle w:val="BoldandItalics"/>
              </w:rPr>
              <w:t>al requirements</w:t>
            </w:r>
            <w:r w:rsidRPr="00645D39">
              <w:t xml:space="preserve"> relevant to processing seed are identified and followed</w:t>
            </w:r>
          </w:p>
          <w:p w:rsidR="00000000" w:rsidRPr="00645D39" w:rsidP="00645D39">
            <w:pPr>
              <w:pStyle w:val="List2"/>
            </w:pPr>
            <w:r w:rsidRPr="00645D39">
              <w:t>1.2.</w:t>
            </w:r>
            <w:r w:rsidRPr="00645D39">
              <w:tab/>
            </w:r>
            <w:r w:rsidRPr="00645D39">
              <w:rPr>
                <w:rStyle w:val="BoldandItalics"/>
              </w:rPr>
              <w:t>Work order</w:t>
            </w:r>
            <w:r w:rsidRPr="00645D39">
              <w:t xml:space="preserve"> is reviewed and checked with </w:t>
            </w:r>
            <w:r w:rsidRPr="00645D39">
              <w:rPr>
                <w:rStyle w:val="BoldandItalics"/>
              </w:rPr>
              <w:t>appropriate personnel</w:t>
            </w:r>
          </w:p>
          <w:p w:rsidR="00000000" w:rsidRPr="00645D39" w:rsidP="00645D39">
            <w:pPr>
              <w:pStyle w:val="List2"/>
            </w:pPr>
            <w:r w:rsidRPr="00645D39">
              <w:t>1.3.</w:t>
            </w:r>
            <w:r w:rsidRPr="00645D39">
              <w:tab/>
              <w:t xml:space="preserve">Site </w:t>
            </w:r>
            <w:r w:rsidRPr="00645D39">
              <w:rPr>
                <w:rStyle w:val="BoldandItalics"/>
              </w:rPr>
              <w:t>environmental protection measures</w:t>
            </w:r>
            <w:r w:rsidRPr="00645D39">
              <w:t xml:space="preserve"> are followed in line with relevant legislation and regulations</w:t>
            </w:r>
          </w:p>
          <w:p w:rsidR="00000000" w:rsidRPr="00645D39" w:rsidP="00645D39">
            <w:pPr>
              <w:pStyle w:val="List2"/>
            </w:pPr>
            <w:r w:rsidRPr="00645D39">
              <w:t>1.4.</w:t>
            </w:r>
            <w:r w:rsidRPr="00645D39">
              <w:tab/>
            </w:r>
            <w:r w:rsidRPr="00645D39">
              <w:rPr>
                <w:rStyle w:val="BoldandItalics"/>
              </w:rPr>
              <w:t>Equipment</w:t>
            </w:r>
            <w:r w:rsidRPr="00645D39">
              <w:t xml:space="preserve"> appropriate to work requirements is selected and checked for operational effectiveness in line with manufacturer recommendations</w:t>
            </w:r>
          </w:p>
          <w:p w:rsidR="00000000" w:rsidRPr="00645D39" w:rsidP="00645D39">
            <w:pPr>
              <w:pStyle w:val="List2"/>
            </w:pPr>
            <w:r w:rsidRPr="00645D39">
              <w:t>1.5.</w:t>
            </w:r>
            <w:r w:rsidRPr="00645D39">
              <w:tab/>
              <w:t xml:space="preserve">Seed processing operations are checked for safe working conditions and planned in line with site procedures and </w:t>
            </w:r>
            <w:r w:rsidRPr="00645D39">
              <w:t>environmental requirements</w:t>
            </w:r>
          </w:p>
          <w:p w:rsidR="00000000" w:rsidP="00645D39">
            <w:pPr>
              <w:pStyle w:val="List2"/>
              <w:rPr>
                <w:lang w:val="en-NZ"/>
              </w:rPr>
            </w:pPr>
            <w:r w:rsidRPr="00645D39">
              <w:t>1.6.</w:t>
            </w:r>
            <w:r w:rsidRPr="00645D39">
              <w:tab/>
            </w:r>
            <w:r w:rsidRPr="00645D39">
              <w:rPr>
                <w:rStyle w:val="BoldandItalics"/>
              </w:rPr>
              <w:t>Communication</w:t>
            </w:r>
            <w:r w:rsidRPr="00645D39">
              <w:t xml:space="preserve"> with others is established and maintained in line with OHS requirements</w:t>
            </w:r>
          </w:p>
        </w:tc>
      </w:tr>
      <w:tr w:rsidTr="002C36E8">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45D39">
            <w:pPr>
              <w:pStyle w:val="List"/>
              <w:rPr>
                <w:lang w:val="en-NZ"/>
              </w:rPr>
            </w:pPr>
            <w:r w:rsidRPr="00645D39">
              <w:t>2.</w:t>
            </w:r>
            <w:r w:rsidRPr="00645D39">
              <w:tab/>
              <w:t>Treat and store seed</w:t>
            </w:r>
          </w:p>
        </w:tc>
        <w:tc>
          <w:tcPr>
            <w:tcW w:w="5957" w:type="dxa"/>
            <w:tcBorders>
              <w:top w:val="nil"/>
              <w:left w:val="nil"/>
              <w:bottom w:val="nil"/>
              <w:right w:val="nil"/>
            </w:tcBorders>
            <w:tcMar>
              <w:top w:w="0" w:type="dxa"/>
              <w:left w:w="62" w:type="dxa"/>
              <w:bottom w:w="0" w:type="dxa"/>
              <w:right w:w="62" w:type="dxa"/>
            </w:tcMar>
          </w:tcPr>
          <w:p w:rsidR="00000000" w:rsidRPr="00645D39" w:rsidP="00645D39">
            <w:pPr>
              <w:pStyle w:val="List2"/>
            </w:pPr>
            <w:r w:rsidRPr="00645D39">
              <w:t>2.1.</w:t>
            </w:r>
            <w:r w:rsidRPr="00645D39">
              <w:tab/>
              <w:t xml:space="preserve">Seeds are </w:t>
            </w:r>
            <w:r w:rsidRPr="00645D39">
              <w:rPr>
                <w:rStyle w:val="BoldandItalics"/>
              </w:rPr>
              <w:t>separated</w:t>
            </w:r>
            <w:r w:rsidRPr="00645D39">
              <w:t xml:space="preserve"> from other materials, weighed and stored in line with species requirements and site proc</w:t>
            </w:r>
            <w:r w:rsidRPr="00645D39">
              <w:t>edures</w:t>
            </w:r>
          </w:p>
          <w:p w:rsidR="00000000" w:rsidRPr="00645D39" w:rsidP="00645D39">
            <w:pPr>
              <w:pStyle w:val="List2"/>
            </w:pPr>
            <w:r w:rsidRPr="00645D39">
              <w:t>2.2.</w:t>
            </w:r>
            <w:r w:rsidRPr="00645D39">
              <w:tab/>
            </w:r>
            <w:r w:rsidRPr="00645D39">
              <w:rPr>
                <w:rStyle w:val="BoldandItalics"/>
              </w:rPr>
              <w:t>Seed treatment</w:t>
            </w:r>
            <w:r w:rsidRPr="00645D39">
              <w:t xml:space="preserve"> is applied to prevent deterioration in line with seed species and site procedures</w:t>
            </w:r>
          </w:p>
          <w:p w:rsidR="00000000" w:rsidRPr="00645D39" w:rsidP="00645D39">
            <w:pPr>
              <w:pStyle w:val="List2"/>
            </w:pPr>
            <w:r w:rsidRPr="00645D39">
              <w:t>2.3.</w:t>
            </w:r>
            <w:r w:rsidRPr="00645D39">
              <w:tab/>
            </w:r>
            <w:r w:rsidRPr="00645D39">
              <w:rPr>
                <w:rStyle w:val="BoldandItalics"/>
              </w:rPr>
              <w:t>Seed information</w:t>
            </w:r>
            <w:r w:rsidRPr="00645D39">
              <w:t xml:space="preserve"> is accurately recorded in line with site procedures</w:t>
            </w:r>
          </w:p>
          <w:p w:rsidR="00000000" w:rsidP="00645D39">
            <w:pPr>
              <w:pStyle w:val="List2"/>
              <w:rPr>
                <w:lang w:val="en-NZ"/>
              </w:rPr>
            </w:pPr>
            <w:r w:rsidRPr="00645D39">
              <w:t>2.4.</w:t>
            </w:r>
            <w:r w:rsidRPr="00645D39">
              <w:tab/>
              <w:t xml:space="preserve">Seed is </w:t>
            </w:r>
            <w:r w:rsidRPr="00645D39">
              <w:rPr>
                <w:rStyle w:val="BoldandItalics"/>
              </w:rPr>
              <w:t>packaged</w:t>
            </w:r>
            <w:r w:rsidRPr="00645D39">
              <w:t xml:space="preserve"> for storage in line with industry, legislative and </w:t>
            </w:r>
            <w:r w:rsidRPr="00645D39">
              <w:t>organisational requirements</w:t>
            </w:r>
          </w:p>
        </w:tc>
      </w:tr>
      <w:tr w:rsidTr="002C36E8">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45D39">
            <w:pPr>
              <w:pStyle w:val="List"/>
              <w:rPr>
                <w:lang w:val="en-NZ"/>
              </w:rPr>
            </w:pPr>
            <w:r w:rsidRPr="00645D39">
              <w:t>3.</w:t>
            </w:r>
            <w:r w:rsidRPr="00645D39">
              <w:tab/>
              <w:t>Prepare seed sample for viability testing</w:t>
            </w:r>
          </w:p>
        </w:tc>
        <w:tc>
          <w:tcPr>
            <w:tcW w:w="5957" w:type="dxa"/>
            <w:tcBorders>
              <w:top w:val="nil"/>
              <w:left w:val="nil"/>
              <w:bottom w:val="nil"/>
              <w:right w:val="nil"/>
            </w:tcBorders>
            <w:tcMar>
              <w:top w:w="0" w:type="dxa"/>
              <w:left w:w="62" w:type="dxa"/>
              <w:bottom w:w="0" w:type="dxa"/>
              <w:right w:w="62" w:type="dxa"/>
            </w:tcMar>
          </w:tcPr>
          <w:p w:rsidR="00000000" w:rsidRPr="00645D39" w:rsidP="00645D39">
            <w:pPr>
              <w:pStyle w:val="List2"/>
            </w:pPr>
            <w:r w:rsidRPr="00645D39">
              <w:t>3.1.</w:t>
            </w:r>
            <w:r w:rsidRPr="00645D39">
              <w:tab/>
              <w:t xml:space="preserve">Seed sample for testing is identified and checked in line with work order </w:t>
            </w:r>
          </w:p>
          <w:p w:rsidR="00000000" w:rsidRPr="00645D39" w:rsidP="00645D39">
            <w:pPr>
              <w:pStyle w:val="List2"/>
            </w:pPr>
            <w:r w:rsidRPr="00645D39">
              <w:t>3.2.</w:t>
            </w:r>
            <w:r w:rsidRPr="00645D39">
              <w:tab/>
              <w:t>Seed sample is removed from lot and prepared for testing in line with site procedures, and indust</w:t>
            </w:r>
            <w:r w:rsidRPr="00645D39">
              <w:t>ry, organisational and environmental requirements</w:t>
            </w:r>
          </w:p>
          <w:p w:rsidR="00000000" w:rsidRPr="00645D39" w:rsidP="00645D39">
            <w:pPr>
              <w:pStyle w:val="List2"/>
            </w:pPr>
            <w:r w:rsidRPr="00645D39">
              <w:t>3.3.</w:t>
            </w:r>
            <w:r w:rsidRPr="00645D39">
              <w:tab/>
              <w:t>Representative seed sample is clearly labelled and packaged for despatch to testing body in line with site procedures</w:t>
            </w:r>
          </w:p>
          <w:p w:rsidR="00000000" w:rsidP="00645D39">
            <w:pPr>
              <w:pStyle w:val="List2"/>
              <w:rPr>
                <w:lang w:val="en-NZ"/>
              </w:rPr>
            </w:pPr>
            <w:r w:rsidRPr="00645D39">
              <w:t>3.4.</w:t>
            </w:r>
            <w:r w:rsidRPr="00645D39">
              <w:tab/>
              <w:t>Seed sample information is accurately recorded in line with site procedures</w:t>
            </w:r>
          </w:p>
        </w:tc>
      </w:tr>
      <w:tr w:rsidTr="002C36E8">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45D39">
            <w:pPr>
              <w:pStyle w:val="List"/>
              <w:rPr>
                <w:lang w:val="en-NZ"/>
              </w:rPr>
            </w:pPr>
            <w:r w:rsidRPr="00645D39">
              <w:t>4</w:t>
            </w:r>
            <w:r w:rsidRPr="00645D39">
              <w:t>.</w:t>
            </w:r>
            <w:r w:rsidRPr="00645D39">
              <w:tab/>
              <w:t>Despatch seed</w:t>
            </w:r>
          </w:p>
        </w:tc>
        <w:tc>
          <w:tcPr>
            <w:tcW w:w="5957" w:type="dxa"/>
            <w:tcBorders>
              <w:top w:val="nil"/>
              <w:left w:val="nil"/>
              <w:bottom w:val="nil"/>
              <w:right w:val="nil"/>
            </w:tcBorders>
            <w:tcMar>
              <w:top w:w="0" w:type="dxa"/>
              <w:left w:w="62" w:type="dxa"/>
              <w:bottom w:w="0" w:type="dxa"/>
              <w:right w:w="62" w:type="dxa"/>
            </w:tcMar>
          </w:tcPr>
          <w:p w:rsidR="00000000" w:rsidRPr="00645D39" w:rsidP="00645D39">
            <w:pPr>
              <w:pStyle w:val="List2"/>
            </w:pPr>
            <w:r w:rsidRPr="00645D39">
              <w:t>4.1.</w:t>
            </w:r>
            <w:r w:rsidRPr="00645D39">
              <w:tab/>
              <w:t xml:space="preserve">Seed </w:t>
            </w:r>
            <w:r w:rsidRPr="00645D39">
              <w:rPr>
                <w:rStyle w:val="BoldandItalics"/>
              </w:rPr>
              <w:t>request specifications</w:t>
            </w:r>
            <w:r w:rsidRPr="00645D39">
              <w:t xml:space="preserve"> are interpreted and checked with appropriate personnel</w:t>
            </w:r>
          </w:p>
          <w:p w:rsidR="00000000" w:rsidRPr="00645D39" w:rsidP="00645D39">
            <w:pPr>
              <w:pStyle w:val="List2"/>
            </w:pPr>
            <w:r w:rsidRPr="00645D39">
              <w:t>4.2.</w:t>
            </w:r>
            <w:r w:rsidRPr="00645D39">
              <w:tab/>
              <w:t>Seed is retrieved from storage, and quantity and species of seed are calculated to meet request specifications</w:t>
            </w:r>
          </w:p>
          <w:p w:rsidR="00000000" w:rsidRPr="00645D39" w:rsidP="00645D39">
            <w:pPr>
              <w:pStyle w:val="List2"/>
            </w:pPr>
            <w:r w:rsidRPr="00645D39">
              <w:t>4.3.</w:t>
            </w:r>
            <w:r w:rsidRPr="00645D39">
              <w:tab/>
            </w:r>
            <w:r w:rsidRPr="00645D39">
              <w:t xml:space="preserve">Each seed species is weighed, documented and placed in an </w:t>
            </w:r>
            <w:r w:rsidRPr="00645D39">
              <w:rPr>
                <w:rStyle w:val="BoldandItalics"/>
              </w:rPr>
              <w:t>appropriate container</w:t>
            </w:r>
            <w:r w:rsidRPr="00645D39">
              <w:t xml:space="preserve"> in line with request requirements and site procedures</w:t>
            </w:r>
          </w:p>
          <w:p w:rsidR="00000000" w:rsidRPr="00645D39" w:rsidP="00645D39">
            <w:pPr>
              <w:pStyle w:val="List2"/>
            </w:pPr>
            <w:r w:rsidRPr="00645D39">
              <w:t>4.4.</w:t>
            </w:r>
            <w:r w:rsidRPr="00645D39">
              <w:tab/>
              <w:t xml:space="preserve">Multiple seed lots are thoroughly mixed as required in line with request specifications </w:t>
            </w:r>
          </w:p>
          <w:p w:rsidR="00000000" w:rsidRPr="00645D39" w:rsidP="00645D39">
            <w:pPr>
              <w:pStyle w:val="List2"/>
            </w:pPr>
            <w:r w:rsidRPr="00645D39">
              <w:t>4.5.</w:t>
            </w:r>
            <w:r w:rsidRPr="00645D39">
              <w:tab/>
              <w:t xml:space="preserve">Seed and seed mixtures </w:t>
            </w:r>
            <w:r w:rsidRPr="00645D39">
              <w:t>are accurately and clearly labelled in line with industry requirements and site procedures</w:t>
            </w:r>
          </w:p>
          <w:p w:rsidR="00000000" w:rsidRPr="00645D39" w:rsidP="00645D39">
            <w:pPr>
              <w:pStyle w:val="List2"/>
            </w:pPr>
            <w:r w:rsidRPr="00645D39">
              <w:t>4.6.</w:t>
            </w:r>
            <w:r w:rsidRPr="00645D39">
              <w:tab/>
              <w:t>Despatch of seed is organised and undertaken in line with request specifications and site procedures</w:t>
            </w:r>
          </w:p>
          <w:p w:rsidR="00000000" w:rsidRPr="00645D39" w:rsidP="00645D39">
            <w:pPr>
              <w:pStyle w:val="List2"/>
            </w:pPr>
            <w:r w:rsidRPr="00645D39">
              <w:t>4.7.</w:t>
            </w:r>
            <w:r w:rsidRPr="00645D39">
              <w:tab/>
              <w:t>Seed processing results are recorded and reported in l</w:t>
            </w:r>
            <w:r w:rsidRPr="00645D39">
              <w:t>ine with industry requirements, site procedures and environmental requirements</w:t>
            </w:r>
          </w:p>
        </w:tc>
      </w:tr>
    </w:tbl>
    <w:p w:rsidR="002C36E8" w:rsidP="00645D39">
      <w:pPr>
        <w:pStyle w:val="BodyText"/>
      </w:pPr>
    </w:p>
    <w:p w:rsidR="002C36E8" w:rsidP="00645D39">
      <w:pPr>
        <w:pStyle w:val="BodyText"/>
      </w:pPr>
    </w:p>
    <w:p w:rsidR="00000000" w:rsidRPr="00645D39" w:rsidP="00645D39">
      <w:pPr>
        <w:pStyle w:val="Heading1"/>
      </w:pPr>
      <w:bookmarkStart w:id="9" w:name="O_259285"/>
      <w:bookmarkEnd w:id="9"/>
      <w:r w:rsidRPr="00645D39">
        <w:t>Required Skills and Knowledge</w:t>
      </w:r>
    </w:p>
    <w:tbl>
      <w:tblPr>
        <w:tblW w:w="0" w:type="auto"/>
        <w:tblLayout w:type="fixed"/>
        <w:tblCellMar>
          <w:left w:w="62" w:type="dxa"/>
          <w:right w:w="62" w:type="dxa"/>
        </w:tblCellMar>
        <w:tblLook w:val="0000"/>
      </w:tblPr>
      <w:tblGrid>
        <w:gridCol w:w="8522"/>
      </w:tblGrid>
      <w:tr w:rsidTr="002C36E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REQUIRED SKILLS AND KNOWLEDGE</w:t>
            </w:r>
          </w:p>
        </w:tc>
      </w:tr>
      <w:tr w:rsidTr="002C36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t>This describes the essential skills and knowledge and their level required for this unit.</w:t>
            </w:r>
          </w:p>
        </w:tc>
      </w:tr>
      <w:tr w:rsidTr="002C36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Required skills</w:t>
            </w:r>
          </w:p>
        </w:tc>
      </w:tr>
      <w:tr w:rsidTr="002C36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Technical skills sufficient to use and maintain relevant equipment; efficiently and safely carry out seed processing procedures; identify a range o</w:t>
            </w:r>
            <w:r w:rsidRPr="00645D39">
              <w:t>f seed species and apply accurate identifying information</w:t>
            </w:r>
          </w:p>
          <w:p w:rsidR="00000000" w:rsidRPr="00645D39" w:rsidP="00645D39">
            <w:pPr>
              <w:pStyle w:val="ListBullet"/>
            </w:pPr>
            <w:r w:rsidRPr="00645D39">
              <w:t>Communication skills sufficient to use appropriate communication and interpersonal techniques with colleagues and others</w:t>
            </w:r>
          </w:p>
          <w:p w:rsidR="00000000" w:rsidRPr="00645D39" w:rsidP="00645D39">
            <w:pPr>
              <w:pStyle w:val="ListBullet"/>
            </w:pPr>
            <w:r w:rsidRPr="00645D39">
              <w:t>Literacy skills sufficient to locate, record and report information</w:t>
            </w:r>
          </w:p>
          <w:p w:rsidR="00000000" w:rsidRPr="00645D39" w:rsidP="00645D39">
            <w:pPr>
              <w:pStyle w:val="ListBullet"/>
            </w:pPr>
            <w:r w:rsidRPr="00645D39">
              <w:t>Numeracy skills sufficient to apply appropriate mathematical techniques to calculate seed weights and quantities</w:t>
            </w:r>
          </w:p>
          <w:p w:rsidR="00000000" w:rsidP="00645D39">
            <w:pPr>
              <w:pStyle w:val="ListBullet"/>
              <w:rPr>
                <w:lang w:val="en-NZ"/>
              </w:rPr>
            </w:pPr>
            <w:r w:rsidRPr="00645D39">
              <w:t>Problem solving skills sufficient to review and identify work requirements; identify problems and equipment faults; demonstrate appropriate res</w:t>
            </w:r>
            <w:r w:rsidRPr="00645D39">
              <w:t>ponse procedures</w:t>
            </w:r>
          </w:p>
        </w:tc>
      </w:tr>
      <w:tr w:rsidTr="002C36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Required knowledge</w:t>
            </w:r>
          </w:p>
        </w:tc>
      </w:tr>
      <w:tr w:rsidTr="002C36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Applicable commonwealth, state or territory legislation, regulations, standards, codes of practice and established safe practices relevant to the full range of processes for processing seed</w:t>
            </w:r>
          </w:p>
          <w:p w:rsidR="00000000" w:rsidRPr="00645D39" w:rsidP="00645D39">
            <w:pPr>
              <w:pStyle w:val="ListBullet"/>
            </w:pPr>
            <w:r w:rsidRPr="00645D39">
              <w:t>Environmental protection re</w:t>
            </w:r>
            <w:r w:rsidRPr="00645D39">
              <w:t>quirements, including the safe disposal of waste material and the safe use and storage of chemicals</w:t>
            </w:r>
          </w:p>
          <w:p w:rsidR="00000000" w:rsidRPr="00645D39" w:rsidP="00645D39">
            <w:pPr>
              <w:pStyle w:val="ListBullet"/>
            </w:pPr>
            <w:r w:rsidRPr="00645D39">
              <w:t>Organisational and site standards, requirements, policies and procedures for processing seed</w:t>
            </w:r>
          </w:p>
          <w:p w:rsidR="00000000" w:rsidRPr="00645D39" w:rsidP="00645D39">
            <w:pPr>
              <w:pStyle w:val="ListBullet"/>
            </w:pPr>
            <w:r w:rsidRPr="00645D39">
              <w:t>Environmental risks and hazards</w:t>
            </w:r>
          </w:p>
          <w:p w:rsidR="00000000" w:rsidRPr="00645D39" w:rsidP="00645D39">
            <w:pPr>
              <w:pStyle w:val="ListBullet"/>
            </w:pPr>
            <w:r w:rsidRPr="00645D39">
              <w:t>Using seed material effectively</w:t>
            </w:r>
            <w:r w:rsidRPr="00645D39">
              <w:t xml:space="preserve"> and efficiently</w:t>
            </w:r>
          </w:p>
          <w:p w:rsidR="00000000" w:rsidRPr="00645D39" w:rsidP="00645D39">
            <w:pPr>
              <w:pStyle w:val="ListBullet"/>
            </w:pPr>
            <w:r w:rsidRPr="00645D39">
              <w:t>Role of wood or waste products in generating renewable energy through biomass</w:t>
            </w:r>
          </w:p>
          <w:p w:rsidR="00000000" w:rsidRPr="00645D39" w:rsidP="00645D39">
            <w:pPr>
              <w:pStyle w:val="ListBullet"/>
            </w:pPr>
            <w:r w:rsidRPr="00645D39">
              <w:t>Established communication channels and protocols</w:t>
            </w:r>
          </w:p>
          <w:p w:rsidR="00000000" w:rsidRPr="00645D39" w:rsidP="00645D39">
            <w:pPr>
              <w:pStyle w:val="ListBullet"/>
            </w:pPr>
            <w:r w:rsidRPr="00645D39">
              <w:t>Types of seed processing equipment, and procedures for its safe use and maintenance</w:t>
            </w:r>
          </w:p>
          <w:p w:rsidR="00000000" w:rsidRPr="00645D39" w:rsidP="00645D39">
            <w:pPr>
              <w:pStyle w:val="ListBullet"/>
            </w:pPr>
            <w:r w:rsidRPr="00645D39">
              <w:t>Hazards associated wi</w:t>
            </w:r>
            <w:r w:rsidRPr="00645D39">
              <w:t>th the storage, treatment and despatch of seed</w:t>
            </w:r>
          </w:p>
          <w:p w:rsidR="00000000" w:rsidRPr="00645D39" w:rsidP="00645D39">
            <w:pPr>
              <w:pStyle w:val="ListBullet"/>
            </w:pPr>
            <w:r w:rsidRPr="00645D39">
              <w:t xml:space="preserve">Range of seed species and treating, packaging and storage processes </w:t>
            </w:r>
          </w:p>
          <w:p w:rsidR="00000000" w:rsidRPr="00645D39" w:rsidP="00645D39">
            <w:pPr>
              <w:pStyle w:val="ListBullet"/>
            </w:pPr>
            <w:r w:rsidRPr="00645D39">
              <w:t>Range of seed treatments and storage requirements for different seed species</w:t>
            </w:r>
          </w:p>
          <w:p w:rsidR="00000000" w:rsidRPr="00645D39" w:rsidP="00645D39">
            <w:pPr>
              <w:pStyle w:val="ListBullet"/>
            </w:pPr>
            <w:r w:rsidRPr="00645D39">
              <w:t>Types of diseases and pests likely to infect a range of species</w:t>
            </w:r>
          </w:p>
          <w:p w:rsidR="00000000" w:rsidRPr="00645D39" w:rsidP="00645D39">
            <w:pPr>
              <w:pStyle w:val="ListBullet"/>
            </w:pPr>
            <w:r w:rsidRPr="00645D39">
              <w:t>Problem identification and resolution strategies, and common fault finding techniques</w:t>
            </w:r>
          </w:p>
          <w:p w:rsidR="00000000" w:rsidRPr="00645D39" w:rsidP="00645D39">
            <w:pPr>
              <w:pStyle w:val="ListBullet"/>
            </w:pPr>
            <w:r w:rsidRPr="00645D39">
              <w:t>Types of tools and equipment, and procedures for their safe use and maintenance</w:t>
            </w:r>
          </w:p>
          <w:p w:rsidR="00000000" w:rsidRPr="00645D39" w:rsidP="00645D39">
            <w:pPr>
              <w:pStyle w:val="ListBullet"/>
            </w:pPr>
            <w:r w:rsidRPr="00645D39">
              <w:t>Appropriate mathematical procedures for estimating and measuring, including calculating t</w:t>
            </w:r>
            <w:r w:rsidRPr="00645D39">
              <w:t>ime to complete tasks</w:t>
            </w:r>
          </w:p>
          <w:p w:rsidR="00000000" w:rsidRPr="00645D39" w:rsidP="00645D39">
            <w:pPr>
              <w:pStyle w:val="ListBullet"/>
            </w:pPr>
            <w:r w:rsidRPr="00645D39">
              <w:t>Procedures for recording and reporting workplace records and information</w:t>
            </w:r>
          </w:p>
        </w:tc>
      </w:tr>
    </w:tbl>
    <w:p w:rsidR="002C36E8" w:rsidP="00645D39">
      <w:pPr>
        <w:pStyle w:val="BodyText"/>
      </w:pPr>
    </w:p>
    <w:p w:rsidR="002C36E8" w:rsidP="00645D39">
      <w:pPr>
        <w:pStyle w:val="BodyText"/>
      </w:pPr>
    </w:p>
    <w:p w:rsidR="00000000" w:rsidRPr="00645D39" w:rsidP="00645D39">
      <w:pPr>
        <w:pStyle w:val="AllowPageBreak"/>
      </w:pPr>
    </w:p>
    <w:p w:rsidR="00000000" w:rsidRPr="00645D39" w:rsidP="00645D39">
      <w:pPr>
        <w:pStyle w:val="Heading1"/>
      </w:pPr>
      <w:bookmarkStart w:id="10" w:name="O_243319"/>
      <w:bookmarkEnd w:id="10"/>
      <w:r w:rsidRPr="00645D39">
        <w:t>Evidence Guide</w:t>
      </w:r>
    </w:p>
    <w:tbl>
      <w:tblPr>
        <w:tblW w:w="9570" w:type="dxa"/>
        <w:tblLayout w:type="fixed"/>
        <w:tblCellMar>
          <w:left w:w="62" w:type="dxa"/>
          <w:right w:w="62" w:type="dxa"/>
        </w:tblCellMar>
        <w:tblLook w:val="0000"/>
      </w:tblPr>
      <w:tblGrid>
        <w:gridCol w:w="3908"/>
        <w:gridCol w:w="5662"/>
      </w:tblGrid>
      <w:tr w:rsidTr="002C36E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EVIDENCE GUIDE</w:t>
            </w:r>
          </w:p>
        </w:tc>
      </w:tr>
      <w:tr w:rsidTr="002C36E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t>The evidence guide provides advice on assessmen</w:t>
            </w:r>
            <w:r w:rsidRPr="00645D39">
              <w:t>t and must be read in conjunction with the performance criteria, required skills and knowledge, range statement and the Assessment Guidelines for the Training Package.</w:t>
            </w:r>
          </w:p>
        </w:tc>
      </w:tr>
      <w:tr w:rsidTr="002C36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t>A person who demonstrates competency in this unit must be able to provide evidence that they can apply safe and efficient techniques to treat, store and despatch a range of seed species in line with species requirements and organisational guidelines</w:t>
            </w:r>
          </w:p>
        </w:tc>
      </w:tr>
      <w:tr w:rsidTr="002C36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Criti</w:t>
            </w:r>
            <w:r w:rsidRPr="00645D39">
              <w:rPr>
                <w:rStyle w:val="SpecialBold"/>
              </w:rPr>
              <w:t>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45D39" w:rsidP="00645D39">
            <w:pPr>
              <w:pStyle w:val="BodyText"/>
            </w:pPr>
            <w:r w:rsidRPr="00645D39">
              <w:t>The evidence required to demonstrate competency in this unit must be relevant to, and satisfy, all of the requirements of the elements of this unit and include demonstr</w:t>
            </w:r>
            <w:r w:rsidRPr="00645D39">
              <w:t xml:space="preserve">ation of: </w:t>
            </w:r>
          </w:p>
          <w:p w:rsidR="00000000" w:rsidRPr="00645D39" w:rsidP="00645D39">
            <w:pPr>
              <w:pStyle w:val="ListBullet"/>
            </w:pPr>
            <w:r w:rsidRPr="00645D39">
              <w:t>following applicable commonwealth, state or territory legislative and regulatory requirements and codes of practice relevant to processing seed</w:t>
            </w:r>
          </w:p>
          <w:p w:rsidR="00000000" w:rsidRPr="00645D39" w:rsidP="00645D39">
            <w:pPr>
              <w:pStyle w:val="ListBullet"/>
            </w:pPr>
            <w:r w:rsidRPr="00645D39">
              <w:t>following organisational policies and procedures relevant to processing seed</w:t>
            </w:r>
          </w:p>
          <w:p w:rsidR="00000000" w:rsidRPr="00645D39" w:rsidP="00645D39">
            <w:pPr>
              <w:pStyle w:val="ListBullet"/>
            </w:pPr>
            <w:r w:rsidRPr="00645D39">
              <w:t>applying effective meth</w:t>
            </w:r>
            <w:r w:rsidRPr="00645D39">
              <w:t>ods to treat, package and store a range of seed species in line with work order instructions and within prescribed organisational tolerances</w:t>
            </w:r>
          </w:p>
          <w:p w:rsidR="00000000" w:rsidRPr="00645D39" w:rsidP="00645D39">
            <w:pPr>
              <w:pStyle w:val="ListBullet"/>
            </w:pPr>
            <w:r w:rsidRPr="00645D39">
              <w:t xml:space="preserve">operating and maintaining seed processing equipment </w:t>
            </w:r>
          </w:p>
          <w:p w:rsidR="00000000" w:rsidRPr="00645D39" w:rsidP="00645D39">
            <w:pPr>
              <w:pStyle w:val="ListBullet"/>
            </w:pPr>
            <w:r w:rsidRPr="00645D39">
              <w:t>despatching seed in line with seed request specifications</w:t>
            </w:r>
          </w:p>
          <w:p w:rsidR="00000000" w:rsidP="00645D39">
            <w:pPr>
              <w:pStyle w:val="ListBullet"/>
              <w:rPr>
                <w:lang w:val="en-NZ"/>
              </w:rPr>
            </w:pPr>
            <w:r w:rsidRPr="00645D39">
              <w:t>recording seed processing information and results, and maintaining workplace information</w:t>
            </w:r>
          </w:p>
        </w:tc>
      </w:tr>
      <w:tr w:rsidTr="002C36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Competency is to be assessed in the workplace or realistically simulated workplace</w:t>
            </w:r>
          </w:p>
          <w:p w:rsidR="00000000" w:rsidRPr="00645D39" w:rsidP="00645D39">
            <w:pPr>
              <w:pStyle w:val="ListBullet"/>
            </w:pPr>
            <w:r w:rsidRPr="00645D39">
              <w:t>Assessment is to occur under stan</w:t>
            </w:r>
            <w:r w:rsidRPr="00645D39">
              <w:t>dard and authorised work practices, safety requirements and environmental constraints</w:t>
            </w:r>
          </w:p>
          <w:p w:rsidR="00000000" w:rsidRPr="00645D39" w:rsidP="00645D39">
            <w:pPr>
              <w:pStyle w:val="ListBullet"/>
            </w:pPr>
            <w:r w:rsidRPr="00645D39">
              <w:t>Assessment of required knowledge, other than confirmatory questions, will usually be conducted in an off-site context</w:t>
            </w:r>
          </w:p>
          <w:p w:rsidR="00000000" w:rsidRPr="00645D39" w:rsidP="00645D39">
            <w:pPr>
              <w:pStyle w:val="ListBullet"/>
            </w:pPr>
            <w:r w:rsidRPr="00645D39">
              <w:t>Assessment is to follow relevant regulatory or Austr</w:t>
            </w:r>
            <w:r w:rsidRPr="00645D39">
              <w:t>alian Standards requirements</w:t>
            </w:r>
          </w:p>
          <w:p w:rsidR="00000000" w:rsidRPr="00645D39" w:rsidP="00645D39">
            <w:pPr>
              <w:pStyle w:val="ListBullet"/>
            </w:pPr>
            <w:r w:rsidRPr="00645D39">
              <w:t>The following resources should be made available:</w:t>
            </w:r>
          </w:p>
          <w:p w:rsidR="00000000" w:rsidRPr="00645D39" w:rsidP="00645D39">
            <w:pPr>
              <w:pStyle w:val="ListBullet3"/>
            </w:pPr>
            <w:r w:rsidRPr="00645D39">
              <w:t>workplace location or simulated workplace</w:t>
            </w:r>
          </w:p>
          <w:p w:rsidR="00000000" w:rsidRPr="00645D39" w:rsidP="00645D39">
            <w:pPr>
              <w:pStyle w:val="ListBullet3"/>
            </w:pPr>
            <w:r w:rsidRPr="00645D39">
              <w:t>materials and equipment relevant to undertaking work applicable to this unit</w:t>
            </w:r>
          </w:p>
          <w:p w:rsidR="00000000" w:rsidP="00645D39">
            <w:pPr>
              <w:pStyle w:val="ListBullet3"/>
              <w:rPr>
                <w:lang w:val="en-NZ"/>
              </w:rPr>
            </w:pPr>
            <w:r w:rsidRPr="00645D39">
              <w:t>specifications and work instructions</w:t>
            </w:r>
          </w:p>
        </w:tc>
      </w:tr>
      <w:tr w:rsidTr="002C36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Assessment must satisfy the endorsed Assessment Guidelines of the FPI11 Training Package</w:t>
            </w:r>
          </w:p>
          <w:p w:rsidR="00000000" w:rsidRPr="00645D39" w:rsidP="00645D39">
            <w:pPr>
              <w:pStyle w:val="ListBullet"/>
            </w:pPr>
            <w:r w:rsidRPr="00645D39">
              <w:t>Assessment methods must confirm consistency and accuracy of performance (over time and in a range of workplace relevant contexts) together with a</w:t>
            </w:r>
            <w:r w:rsidRPr="00645D39">
              <w:t>pplication of required knowledge</w:t>
            </w:r>
          </w:p>
          <w:p w:rsidR="00000000" w:rsidRPr="00645D39" w:rsidP="00645D39">
            <w:pPr>
              <w:pStyle w:val="ListBullet"/>
            </w:pPr>
            <w:r w:rsidRPr="00645D39">
              <w:t>Assessment must be by direct observation of tasks, with questioning on required knowledge and it must also reinforce the integration of employability skills</w:t>
            </w:r>
          </w:p>
          <w:p w:rsidR="00000000" w:rsidRPr="00645D39" w:rsidP="00645D39">
            <w:pPr>
              <w:pStyle w:val="ListBullet"/>
            </w:pPr>
            <w:r w:rsidRPr="00645D39">
              <w:t>Assessment methods must confirm the ability to access and correctly interpret and apply the required knowledge</w:t>
            </w:r>
          </w:p>
          <w:p w:rsidR="00000000" w:rsidRPr="00645D39" w:rsidP="00645D39">
            <w:pPr>
              <w:pStyle w:val="ListBullet"/>
            </w:pPr>
            <w:r w:rsidRPr="00645D39">
              <w:t>Assessment may be applied under project-related conditions (real or simulated) and require evidence of process</w:t>
            </w:r>
          </w:p>
          <w:p w:rsidR="00000000" w:rsidRPr="00645D39" w:rsidP="00645D39">
            <w:pPr>
              <w:pStyle w:val="ListBullet"/>
            </w:pPr>
            <w:r w:rsidRPr="00645D39">
              <w:t>Assessment must confirm a reasonab</w:t>
            </w:r>
            <w:r w:rsidRPr="00645D39">
              <w:t>le inference that competency is able not only to be satisfied under the particular circumstance, but is able to be transferred to other circumstances</w:t>
            </w:r>
          </w:p>
          <w:p w:rsidR="00000000" w:rsidRPr="00645D39" w:rsidP="00645D39">
            <w:pPr>
              <w:pStyle w:val="ListBullet"/>
            </w:pPr>
            <w:r w:rsidRPr="00645D39">
              <w:t>Assessment may be in conjunction with assessment of other units of competency</w:t>
            </w:r>
          </w:p>
          <w:p w:rsidR="00000000" w:rsidRPr="00645D39" w:rsidP="00645D39">
            <w:pPr>
              <w:pStyle w:val="ListBullet"/>
            </w:pPr>
            <w:r w:rsidRPr="00645D39">
              <w:t>The assessment environment s</w:t>
            </w:r>
            <w:r w:rsidRPr="00645D39">
              <w:t>hould not disadvantage the candidate</w:t>
            </w:r>
          </w:p>
          <w:p w:rsidR="00000000" w:rsidRPr="00645D39" w:rsidP="00645D39">
            <w:pPr>
              <w:pStyle w:val="ListBullet"/>
            </w:pPr>
            <w:r w:rsidRPr="00645D39">
              <w:t>Assessment practices should take into account any relevant language or cultural issues related to Aboriginality, gender or language backgrounds other than English</w:t>
            </w:r>
          </w:p>
          <w:p w:rsidR="00000000" w:rsidRPr="00645D39" w:rsidP="00645D39">
            <w:pPr>
              <w:pStyle w:val="ListBullet"/>
            </w:pPr>
            <w:r w:rsidRPr="00645D39">
              <w:t>Where the participant has a disability, reasonable adjus</w:t>
            </w:r>
            <w:r w:rsidRPr="00645D39">
              <w:t>tment may be applied during assessment</w:t>
            </w:r>
          </w:p>
          <w:p w:rsidR="00000000" w:rsidRPr="00645D39" w:rsidP="00645D39">
            <w:pPr>
              <w:pStyle w:val="ListBullet"/>
            </w:pPr>
            <w:r w:rsidRPr="00645D39">
              <w:t>Language and literacy demands of the assessment task should not be higher than those of the work role</w:t>
            </w:r>
          </w:p>
        </w:tc>
      </w:tr>
    </w:tbl>
    <w:p w:rsidR="002C36E8" w:rsidP="00645D39">
      <w:pPr>
        <w:pStyle w:val="BodyText"/>
      </w:pPr>
    </w:p>
    <w:p w:rsidR="002C36E8" w:rsidP="00645D39">
      <w:pPr>
        <w:pStyle w:val="BodyText"/>
      </w:pPr>
    </w:p>
    <w:p w:rsidR="00000000" w:rsidRPr="00645D39" w:rsidP="00645D39">
      <w:pPr>
        <w:pStyle w:val="Heading1"/>
      </w:pPr>
      <w:bookmarkStart w:id="11" w:name="O_251302"/>
      <w:bookmarkEnd w:id="11"/>
      <w:r w:rsidRPr="00645D39">
        <w:t>Range Statement</w:t>
      </w:r>
    </w:p>
    <w:tbl>
      <w:tblPr>
        <w:tblW w:w="0" w:type="auto"/>
        <w:tblLayout w:type="fixed"/>
        <w:tblCellMar>
          <w:left w:w="62" w:type="dxa"/>
          <w:right w:w="62" w:type="dxa"/>
        </w:tblCellMar>
        <w:tblLook w:val="0000"/>
      </w:tblPr>
      <w:tblGrid>
        <w:gridCol w:w="3537"/>
        <w:gridCol w:w="4985"/>
      </w:tblGrid>
      <w:tr w:rsidTr="002C36E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RANGE STATEMENT</w:t>
            </w:r>
          </w:p>
        </w:tc>
      </w:tr>
      <w:tr w:rsidTr="002C36E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t>The range statement relates to the unit</w:t>
            </w:r>
            <w:r w:rsidRPr="00645D39">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645D39">
              <w:t>ng and assessment (depending on the work situation, needs of the candidate, accessibility of the item, and local industry and regional contexts) may also be included.</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OHS requirements</w:t>
            </w:r>
            <w:r w:rsidRPr="00645D39">
              <w:t>:</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BodyText"/>
            </w:pPr>
            <w:r w:rsidRPr="00645D39">
              <w:t>are to be in line with applicable commonwealth, state or territory le</w:t>
            </w:r>
            <w:r w:rsidRPr="00645D39">
              <w:t>gislation and regulations, and organisational safety policies and procedures, and may include:</w:t>
            </w:r>
          </w:p>
          <w:p w:rsidR="00000000" w:rsidRPr="00645D39" w:rsidP="00645D39">
            <w:pPr>
              <w:pStyle w:val="ListBullet"/>
            </w:pPr>
            <w:r w:rsidRPr="00645D39">
              <w:t>personal protective equipment and clothing</w:t>
            </w:r>
          </w:p>
          <w:p w:rsidR="00000000" w:rsidRPr="00645D39" w:rsidP="00645D39">
            <w:pPr>
              <w:pStyle w:val="ListBullet"/>
            </w:pPr>
            <w:r w:rsidRPr="00645D39">
              <w:t>safety equipment</w:t>
            </w:r>
          </w:p>
          <w:p w:rsidR="00000000" w:rsidRPr="00645D39" w:rsidP="00645D39">
            <w:pPr>
              <w:pStyle w:val="ListBullet"/>
            </w:pPr>
            <w:r w:rsidRPr="00645D39">
              <w:t>first aid equipment</w:t>
            </w:r>
          </w:p>
          <w:p w:rsidR="00000000" w:rsidRPr="00645D39" w:rsidP="00645D39">
            <w:pPr>
              <w:pStyle w:val="ListBullet"/>
            </w:pPr>
            <w:r w:rsidRPr="00645D39">
              <w:t>fire fighting equipment</w:t>
            </w:r>
          </w:p>
          <w:p w:rsidR="00000000" w:rsidRPr="00645D39" w:rsidP="00645D39">
            <w:pPr>
              <w:pStyle w:val="ListBullet"/>
            </w:pPr>
            <w:r w:rsidRPr="00645D39">
              <w:t>hazard and risk control</w:t>
            </w:r>
          </w:p>
          <w:p w:rsidR="00000000" w:rsidRPr="00645D39" w:rsidP="00645D39">
            <w:pPr>
              <w:pStyle w:val="ListBullet"/>
            </w:pPr>
            <w:r w:rsidRPr="00645D39">
              <w:t>fatigue management</w:t>
            </w:r>
          </w:p>
          <w:p w:rsidR="00000000" w:rsidRPr="00645D39" w:rsidP="00645D39">
            <w:pPr>
              <w:pStyle w:val="ListBullet"/>
            </w:pPr>
            <w:r w:rsidRPr="00645D39">
              <w:t>elimination of hazardous materials and substances</w:t>
            </w:r>
          </w:p>
          <w:p w:rsidR="00000000" w:rsidRPr="00645D39" w:rsidP="00645D39">
            <w:pPr>
              <w:pStyle w:val="ListBullet"/>
            </w:pPr>
            <w:r w:rsidRPr="00645D39">
              <w:t>safe forest practices, including required actions relating to forest fire</w:t>
            </w:r>
          </w:p>
          <w:p w:rsidR="00000000" w:rsidP="00645D39">
            <w:pPr>
              <w:pStyle w:val="ListBullet"/>
              <w:rPr>
                <w:lang w:val="en-NZ"/>
              </w:rPr>
            </w:pPr>
            <w:r w:rsidRPr="00645D39">
              <w:t>manual handling including shifting, lifting and carrying</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Environmental requirements</w:t>
            </w:r>
            <w:r w:rsidRPr="00645D3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legislation</w:t>
            </w:r>
          </w:p>
          <w:p w:rsidR="00000000" w:rsidRPr="00645D39" w:rsidP="00645D39">
            <w:pPr>
              <w:pStyle w:val="ListBullet"/>
            </w:pPr>
            <w:r w:rsidRPr="00645D39">
              <w:t>organisational polici</w:t>
            </w:r>
            <w:r w:rsidRPr="00645D39">
              <w:t>es and procedures</w:t>
            </w:r>
          </w:p>
          <w:p w:rsidR="00000000" w:rsidP="00645D39">
            <w:pPr>
              <w:pStyle w:val="ListBullet"/>
              <w:rPr>
                <w:lang w:val="en-NZ"/>
              </w:rPr>
            </w:pPr>
            <w:r w:rsidRPr="00645D39">
              <w:t>workplace practices</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Legislative requirements</w:t>
            </w:r>
            <w:r w:rsidRPr="00645D39">
              <w:t>:</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BodyText"/>
            </w:pPr>
            <w:r w:rsidRPr="00645D39">
              <w:t>are to be in line with applicable commonwealth, state or territory legislation, regulations, certification requirements and codes of practice and may include:</w:t>
            </w:r>
          </w:p>
          <w:p w:rsidR="00000000" w:rsidRPr="00645D39" w:rsidP="00645D39">
            <w:pPr>
              <w:pStyle w:val="ListBullet"/>
            </w:pPr>
            <w:r w:rsidRPr="00645D39">
              <w:t>award and enterprise agreements</w:t>
            </w:r>
          </w:p>
          <w:p w:rsidR="00000000" w:rsidRPr="00645D39" w:rsidP="00645D39">
            <w:pPr>
              <w:pStyle w:val="ListBullet"/>
            </w:pPr>
            <w:r w:rsidRPr="00645D39">
              <w:t>industrial relations</w:t>
            </w:r>
          </w:p>
          <w:p w:rsidR="00000000" w:rsidRPr="00645D39" w:rsidP="00645D39">
            <w:pPr>
              <w:pStyle w:val="ListBullet"/>
            </w:pPr>
            <w:r w:rsidRPr="00645D39">
              <w:t>Australian Standards</w:t>
            </w:r>
          </w:p>
          <w:p w:rsidR="00000000" w:rsidRPr="00645D39" w:rsidP="00645D39">
            <w:pPr>
              <w:pStyle w:val="ListBullet"/>
            </w:pPr>
            <w:r w:rsidRPr="00645D39">
              <w:t>confidentiality and privacy</w:t>
            </w:r>
          </w:p>
          <w:p w:rsidR="00000000" w:rsidRPr="00645D39" w:rsidP="00645D39">
            <w:pPr>
              <w:pStyle w:val="ListBullet"/>
            </w:pPr>
            <w:r w:rsidRPr="00645D39">
              <w:t>OHS</w:t>
            </w:r>
          </w:p>
          <w:p w:rsidR="00000000" w:rsidRPr="00645D39" w:rsidP="00645D39">
            <w:pPr>
              <w:pStyle w:val="ListBullet"/>
            </w:pPr>
            <w:r w:rsidRPr="00645D39">
              <w:t>the environment</w:t>
            </w:r>
          </w:p>
          <w:p w:rsidR="00000000" w:rsidRPr="00645D39" w:rsidP="00645D39">
            <w:pPr>
              <w:pStyle w:val="ListBullet"/>
            </w:pPr>
            <w:r w:rsidRPr="00645D39">
              <w:t>equal opportunity</w:t>
            </w:r>
          </w:p>
          <w:p w:rsidR="00000000" w:rsidRPr="00645D39" w:rsidP="00645D39">
            <w:pPr>
              <w:pStyle w:val="ListBullet"/>
            </w:pPr>
            <w:r w:rsidRPr="00645D39">
              <w:t>anti-discrimination</w:t>
            </w:r>
          </w:p>
          <w:p w:rsidR="00000000" w:rsidRPr="00645D39" w:rsidP="00645D39">
            <w:pPr>
              <w:pStyle w:val="ListBullet"/>
            </w:pPr>
            <w:r w:rsidRPr="00645D39">
              <w:t>relevant industry codes of practice</w:t>
            </w:r>
          </w:p>
          <w:p w:rsidR="00000000" w:rsidP="00645D39">
            <w:pPr>
              <w:pStyle w:val="ListBullet"/>
              <w:rPr>
                <w:lang w:val="en-NZ"/>
              </w:rPr>
            </w:pPr>
            <w:r w:rsidRPr="00645D39">
              <w:t>duty of care</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Organisational requirements</w:t>
            </w:r>
            <w:r w:rsidRPr="00645D3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 xml:space="preserve">legal </w:t>
            </w:r>
          </w:p>
          <w:p w:rsidR="00000000" w:rsidRPr="00645D39" w:rsidP="00645D39">
            <w:pPr>
              <w:pStyle w:val="ListBullet"/>
            </w:pPr>
            <w:r w:rsidRPr="00645D39">
              <w:t>organisational and site guid</w:t>
            </w:r>
            <w:r w:rsidRPr="00645D39">
              <w:t>elines</w:t>
            </w:r>
          </w:p>
          <w:p w:rsidR="00000000" w:rsidRPr="00645D39" w:rsidP="00645D39">
            <w:pPr>
              <w:pStyle w:val="ListBullet"/>
            </w:pPr>
            <w:r w:rsidRPr="00645D39">
              <w:t>policies and procedures relating to own role and responsibility</w:t>
            </w:r>
          </w:p>
          <w:p w:rsidR="00000000" w:rsidRPr="00645D39" w:rsidP="00645D39">
            <w:pPr>
              <w:pStyle w:val="ListBullet"/>
            </w:pPr>
            <w:r w:rsidRPr="00645D39">
              <w:t>quality assurance</w:t>
            </w:r>
          </w:p>
          <w:p w:rsidR="00000000" w:rsidRPr="00645D39" w:rsidP="00645D39">
            <w:pPr>
              <w:pStyle w:val="ListBullet"/>
            </w:pPr>
            <w:r w:rsidRPr="00645D39">
              <w:t>procedural manuals</w:t>
            </w:r>
          </w:p>
          <w:p w:rsidR="00000000" w:rsidRPr="00645D39" w:rsidP="00645D39">
            <w:pPr>
              <w:pStyle w:val="ListBullet"/>
            </w:pPr>
            <w:r w:rsidRPr="00645D39">
              <w:t>quality and continuous improvement processes and standards</w:t>
            </w:r>
          </w:p>
          <w:p w:rsidR="00000000" w:rsidRPr="00645D39" w:rsidP="00645D39">
            <w:pPr>
              <w:pStyle w:val="ListBullet"/>
            </w:pPr>
            <w:r w:rsidRPr="00645D39">
              <w:t>OHS, emergency and evacuation procedures</w:t>
            </w:r>
          </w:p>
          <w:p w:rsidR="00000000" w:rsidRPr="00645D39" w:rsidP="00645D39">
            <w:pPr>
              <w:pStyle w:val="ListBullet"/>
            </w:pPr>
            <w:r w:rsidRPr="00645D39">
              <w:t>ethical standards</w:t>
            </w:r>
          </w:p>
          <w:p w:rsidR="00000000" w:rsidRPr="00645D39" w:rsidP="00645D39">
            <w:pPr>
              <w:pStyle w:val="ListBullet"/>
            </w:pPr>
            <w:r w:rsidRPr="00645D39">
              <w:t>recording and reporting requirements</w:t>
            </w:r>
          </w:p>
          <w:p w:rsidR="00000000" w:rsidRPr="00645D39" w:rsidP="00645D39">
            <w:pPr>
              <w:pStyle w:val="ListBullet"/>
            </w:pPr>
            <w:r w:rsidRPr="00645D39">
              <w:t>equipment use, maintenance and storage requirements</w:t>
            </w:r>
          </w:p>
          <w:p w:rsidR="00000000" w:rsidP="00645D39">
            <w:pPr>
              <w:pStyle w:val="ListBullet"/>
              <w:rPr>
                <w:lang w:val="en-NZ"/>
              </w:rPr>
            </w:pPr>
            <w:r w:rsidRPr="00645D39">
              <w:t>environmental management requirements (waste minimisation and disposal, recycling and re-use guidelines)</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Work order</w:t>
            </w:r>
            <w:r w:rsidRPr="00645D3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information and instructions for t</w:t>
            </w:r>
            <w:r w:rsidRPr="00645D39">
              <w:t>reating, storing and despatching seed</w:t>
            </w:r>
          </w:p>
          <w:p w:rsidR="00000000" w:rsidRPr="00645D39" w:rsidP="00645D39">
            <w:pPr>
              <w:pStyle w:val="BodyText"/>
            </w:pPr>
            <w:r w:rsidRPr="00645D39">
              <w:t>and may also include:</w:t>
            </w:r>
          </w:p>
          <w:p w:rsidR="00000000" w:rsidRPr="00645D39" w:rsidP="00645D39">
            <w:pPr>
              <w:pStyle w:val="ListBullet"/>
            </w:pPr>
            <w:r w:rsidRPr="00645D39">
              <w:t>instructions for the environmental monitoring of work and procedures</w:t>
            </w:r>
          </w:p>
          <w:p w:rsidR="00000000" w:rsidP="00645D39">
            <w:pPr>
              <w:pStyle w:val="ListBullet"/>
              <w:rPr>
                <w:lang w:val="en-NZ"/>
              </w:rPr>
            </w:pPr>
            <w:r w:rsidRPr="00645D39">
              <w:t>environmental care requirements relevant to the work</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Appropriate personnel</w:t>
            </w:r>
            <w:r w:rsidRPr="00645D3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supervisors</w:t>
            </w:r>
          </w:p>
          <w:p w:rsidR="00000000" w:rsidRPr="00645D39" w:rsidP="00645D39">
            <w:pPr>
              <w:pStyle w:val="ListBullet"/>
            </w:pPr>
            <w:r w:rsidRPr="00645D39">
              <w:t>suppliers</w:t>
            </w:r>
          </w:p>
          <w:p w:rsidR="00000000" w:rsidRPr="00645D39" w:rsidP="00645D39">
            <w:pPr>
              <w:pStyle w:val="ListBullet"/>
            </w:pPr>
            <w:r w:rsidRPr="00645D39">
              <w:t>clients</w:t>
            </w:r>
          </w:p>
          <w:p w:rsidR="00000000" w:rsidRPr="00645D39" w:rsidP="00645D39">
            <w:pPr>
              <w:pStyle w:val="ListBullet"/>
            </w:pPr>
            <w:r w:rsidRPr="00645D39">
              <w:t>colleagues</w:t>
            </w:r>
          </w:p>
          <w:p w:rsidR="00000000" w:rsidP="00645D39">
            <w:pPr>
              <w:pStyle w:val="ListBullet"/>
              <w:rPr>
                <w:lang w:val="en-NZ"/>
              </w:rPr>
            </w:pPr>
            <w:r w:rsidRPr="00645D39">
              <w:t>managers</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Environmental protection measures</w:t>
            </w:r>
            <w:r w:rsidRPr="00645D3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ground growth</w:t>
            </w:r>
          </w:p>
          <w:p w:rsidR="00000000" w:rsidRPr="00645D39" w:rsidP="00645D39">
            <w:pPr>
              <w:pStyle w:val="ListBullet"/>
            </w:pPr>
            <w:r w:rsidRPr="00645D39">
              <w:t>canopy</w:t>
            </w:r>
          </w:p>
          <w:p w:rsidR="00000000" w:rsidRPr="00645D39" w:rsidP="00645D39">
            <w:pPr>
              <w:pStyle w:val="ListBullet"/>
            </w:pPr>
            <w:r w:rsidRPr="00645D39">
              <w:t>general forest lean</w:t>
            </w:r>
          </w:p>
          <w:p w:rsidR="00000000" w:rsidRPr="00645D39" w:rsidP="00645D39">
            <w:pPr>
              <w:pStyle w:val="ListBullet"/>
            </w:pPr>
            <w:r w:rsidRPr="00645D39">
              <w:t>wind speed and direction</w:t>
            </w:r>
          </w:p>
          <w:p w:rsidR="00000000" w:rsidRPr="00645D39" w:rsidP="00645D39">
            <w:pPr>
              <w:pStyle w:val="ListBullet"/>
            </w:pPr>
            <w:r w:rsidRPr="00645D39">
              <w:t>fallen trees</w:t>
            </w:r>
          </w:p>
          <w:p w:rsidR="00000000" w:rsidRPr="00645D39" w:rsidP="00645D39">
            <w:pPr>
              <w:pStyle w:val="ListBullet"/>
            </w:pPr>
            <w:r w:rsidRPr="00645D39">
              <w:t>density of trees</w:t>
            </w:r>
          </w:p>
          <w:p w:rsidR="00000000" w:rsidRPr="00645D39" w:rsidP="00645D39">
            <w:pPr>
              <w:pStyle w:val="ListBullet"/>
            </w:pPr>
            <w:r w:rsidRPr="00645D39">
              <w:t>ground slope</w:t>
            </w:r>
          </w:p>
          <w:p w:rsidR="00000000" w:rsidRPr="00645D39" w:rsidP="00645D39">
            <w:pPr>
              <w:pStyle w:val="ListBullet"/>
            </w:pPr>
            <w:r w:rsidRPr="00645D39">
              <w:t>soil and water protection</w:t>
            </w:r>
          </w:p>
          <w:p w:rsidR="00000000" w:rsidRPr="00645D39" w:rsidP="00645D39">
            <w:pPr>
              <w:pStyle w:val="ListBullet"/>
            </w:pPr>
            <w:r w:rsidRPr="00645D39">
              <w:t>ground hazards</w:t>
            </w:r>
          </w:p>
          <w:p w:rsidR="00000000" w:rsidP="00645D39">
            <w:pPr>
              <w:pStyle w:val="ListBullet"/>
              <w:rPr>
                <w:lang w:val="en-NZ"/>
              </w:rPr>
            </w:pPr>
            <w:r w:rsidRPr="00645D39">
              <w:t>obstacles</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Equipment</w:t>
            </w:r>
            <w:r w:rsidRPr="00645D3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electric and manual scales</w:t>
            </w:r>
          </w:p>
          <w:p w:rsidR="00000000" w:rsidRPr="00645D39" w:rsidP="00645D39">
            <w:pPr>
              <w:pStyle w:val="ListBullet"/>
            </w:pPr>
            <w:r w:rsidRPr="00645D39">
              <w:t>various packaging materials and containers</w:t>
            </w:r>
          </w:p>
          <w:p w:rsidR="00000000" w:rsidRPr="00645D39" w:rsidP="00645D39">
            <w:pPr>
              <w:pStyle w:val="ListBullet"/>
            </w:pPr>
            <w:r w:rsidRPr="00645D39">
              <w:t>seed cleaning machine</w:t>
            </w:r>
          </w:p>
          <w:p w:rsidR="00000000" w:rsidRPr="00645D39" w:rsidP="00645D39">
            <w:pPr>
              <w:pStyle w:val="ListBullet"/>
            </w:pPr>
            <w:r w:rsidRPr="00645D39">
              <w:t>seed lot mixing device</w:t>
            </w:r>
          </w:p>
          <w:p w:rsidR="00000000" w:rsidP="00645D39">
            <w:pPr>
              <w:pStyle w:val="ListBullet"/>
              <w:rPr>
                <w:lang w:val="en-NZ"/>
              </w:rPr>
            </w:pPr>
            <w:r w:rsidRPr="00645D39">
              <w:t>lifting device, such as overhead gantry and fork lift</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Communication</w:t>
            </w:r>
            <w:r w:rsidRPr="00645D39">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verbal and non-verbal language</w:t>
            </w:r>
          </w:p>
          <w:p w:rsidR="00000000" w:rsidRPr="00645D39" w:rsidP="00645D39">
            <w:pPr>
              <w:pStyle w:val="ListBullet"/>
            </w:pPr>
            <w:r w:rsidRPr="00645D39">
              <w:t>constructive feedback</w:t>
            </w:r>
          </w:p>
          <w:p w:rsidR="00000000" w:rsidRPr="00645D39" w:rsidP="00645D39">
            <w:pPr>
              <w:pStyle w:val="ListBullet"/>
            </w:pPr>
            <w:r w:rsidRPr="00645D39">
              <w:t>active listening</w:t>
            </w:r>
          </w:p>
          <w:p w:rsidR="00000000" w:rsidRPr="00645D39" w:rsidP="00645D39">
            <w:pPr>
              <w:pStyle w:val="ListBullet"/>
            </w:pPr>
            <w:r w:rsidRPr="00645D39">
              <w:t>questioning to clarify and confirm understanding</w:t>
            </w:r>
          </w:p>
          <w:p w:rsidR="00000000" w:rsidRPr="00645D39" w:rsidP="00645D39">
            <w:pPr>
              <w:pStyle w:val="ListBullet"/>
            </w:pPr>
            <w:r w:rsidRPr="00645D39">
              <w:t>use of positive, confident and cooperative language</w:t>
            </w:r>
          </w:p>
          <w:p w:rsidR="00000000" w:rsidRPr="00645D39" w:rsidP="00645D39">
            <w:pPr>
              <w:pStyle w:val="ListBullet"/>
            </w:pPr>
            <w:r w:rsidRPr="00645D39">
              <w:t>use of language and concepts appropriate to individual social and cultural differences</w:t>
            </w:r>
          </w:p>
          <w:p w:rsidR="00000000" w:rsidP="00645D39">
            <w:pPr>
              <w:pStyle w:val="ListBullet"/>
              <w:rPr>
                <w:lang w:val="en-NZ"/>
              </w:rPr>
            </w:pPr>
            <w:r w:rsidRPr="00645D39">
              <w:t xml:space="preserve">control of tone of voice </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Separation</w:t>
            </w:r>
            <w:r w:rsidRPr="00645D39">
              <w:t xml:space="preserve"> methods may i</w:t>
            </w:r>
            <w:r w:rsidRPr="00645D39">
              <w:t>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hand selection</w:t>
            </w:r>
          </w:p>
          <w:p w:rsidR="00000000" w:rsidRPr="00645D39" w:rsidP="00645D39">
            <w:pPr>
              <w:pStyle w:val="ListBullet"/>
            </w:pPr>
            <w:r w:rsidRPr="00645D39">
              <w:t>wind separation and winnowing</w:t>
            </w:r>
          </w:p>
          <w:p w:rsidR="00000000" w:rsidRPr="00645D39" w:rsidP="00645D39">
            <w:pPr>
              <w:pStyle w:val="ListBullet"/>
            </w:pPr>
            <w:r w:rsidRPr="00645D39">
              <w:t>sieving</w:t>
            </w:r>
          </w:p>
          <w:p w:rsidR="00000000" w:rsidRPr="00645D39" w:rsidP="00645D39">
            <w:pPr>
              <w:pStyle w:val="ListBullet"/>
            </w:pPr>
            <w:r w:rsidRPr="00645D39">
              <w:t>vibrating</w:t>
            </w:r>
          </w:p>
          <w:p w:rsidR="00000000" w:rsidRPr="00645D39" w:rsidP="00645D39">
            <w:pPr>
              <w:pStyle w:val="ListBullet"/>
            </w:pPr>
            <w:r w:rsidRPr="00645D39">
              <w:t>flotation</w:t>
            </w:r>
          </w:p>
          <w:p w:rsidR="00000000" w:rsidRPr="00645D39" w:rsidP="00645D39">
            <w:pPr>
              <w:pStyle w:val="ListBullet"/>
            </w:pPr>
            <w:r w:rsidRPr="00645D39">
              <w:t>drying</w:t>
            </w:r>
          </w:p>
          <w:p w:rsidR="00000000" w:rsidP="00645D39">
            <w:pPr>
              <w:pStyle w:val="ListBullet"/>
              <w:rPr>
                <w:lang w:val="en-NZ"/>
              </w:rPr>
            </w:pPr>
            <w:r w:rsidRPr="00645D39">
              <w:t>crumbling of husks</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Seed treatment</w:t>
            </w:r>
            <w:r w:rsidRPr="00645D3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fungicides</w:t>
            </w:r>
          </w:p>
          <w:p w:rsidR="00000000" w:rsidP="00645D39">
            <w:pPr>
              <w:pStyle w:val="ListBullet"/>
              <w:rPr>
                <w:lang w:val="en-NZ"/>
              </w:rPr>
            </w:pPr>
            <w:r w:rsidRPr="00645D39">
              <w:t>cleaning</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Seed information</w:t>
            </w:r>
            <w:r w:rsidRPr="00645D39">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BodyText"/>
            </w:pPr>
            <w:r w:rsidRPr="00645D39">
              <w:t>details of:</w:t>
            </w:r>
          </w:p>
          <w:p w:rsidR="00000000" w:rsidRPr="00645D39" w:rsidP="00645D39">
            <w:pPr>
              <w:pStyle w:val="ListBullet"/>
            </w:pPr>
            <w:r w:rsidRPr="00645D39">
              <w:t>species</w:t>
            </w:r>
          </w:p>
          <w:p w:rsidR="00000000" w:rsidRPr="00645D39" w:rsidP="00645D39">
            <w:pPr>
              <w:pStyle w:val="ListBullet"/>
            </w:pPr>
            <w:r w:rsidRPr="00645D39">
              <w:t>time and date of harvest</w:t>
            </w:r>
          </w:p>
          <w:p w:rsidR="00000000" w:rsidRPr="00645D39" w:rsidP="00645D39">
            <w:pPr>
              <w:pStyle w:val="ListBullet"/>
            </w:pPr>
            <w:r w:rsidRPr="00645D39">
              <w:t>time and date of rece</w:t>
            </w:r>
            <w:r w:rsidRPr="00645D39">
              <w:t>ipt into store</w:t>
            </w:r>
          </w:p>
          <w:p w:rsidR="00000000" w:rsidRPr="00645D39" w:rsidP="00645D39">
            <w:pPr>
              <w:pStyle w:val="ListBullet"/>
            </w:pPr>
            <w:r w:rsidRPr="00645D39">
              <w:t>place or origin of seed</w:t>
            </w:r>
          </w:p>
          <w:p w:rsidR="00000000" w:rsidP="00645D39">
            <w:pPr>
              <w:pStyle w:val="ListBullet"/>
              <w:rPr>
                <w:lang w:val="en-NZ"/>
              </w:rPr>
            </w:pPr>
            <w:r w:rsidRPr="00645D39">
              <w:t>container identifier</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Packaging</w:t>
            </w:r>
            <w:r w:rsidRPr="00645D3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vacuum sealing</w:t>
            </w:r>
          </w:p>
          <w:p w:rsidR="00000000" w:rsidRPr="00645D39" w:rsidP="00645D39">
            <w:pPr>
              <w:pStyle w:val="ListBullet"/>
            </w:pPr>
            <w:r w:rsidRPr="00645D39">
              <w:t>use of inert atmospheres, such as nitrogen and carbon dioxide</w:t>
            </w:r>
          </w:p>
          <w:p w:rsidR="00000000" w:rsidP="00645D39">
            <w:pPr>
              <w:pStyle w:val="ListBullet"/>
              <w:rPr>
                <w:lang w:val="en-NZ"/>
              </w:rPr>
            </w:pPr>
            <w:r w:rsidRPr="00645D39">
              <w:t>control of packing environment, including temperature, light and moisture</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Request specifications</w:t>
            </w:r>
            <w:r w:rsidRPr="00645D3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seed species</w:t>
            </w:r>
          </w:p>
          <w:p w:rsidR="00000000" w:rsidRPr="00645D39" w:rsidP="00645D39">
            <w:pPr>
              <w:pStyle w:val="ListBullet"/>
            </w:pPr>
            <w:r w:rsidRPr="00645D39">
              <w:t>percentage of seed mix</w:t>
            </w:r>
          </w:p>
          <w:p w:rsidR="00000000" w:rsidRPr="00645D39" w:rsidP="00645D39">
            <w:pPr>
              <w:pStyle w:val="ListBullet"/>
            </w:pPr>
            <w:r w:rsidRPr="00645D39">
              <w:t>pure graded seed</w:t>
            </w:r>
          </w:p>
          <w:p w:rsidR="00000000" w:rsidRPr="00645D39" w:rsidP="00645D39">
            <w:pPr>
              <w:pStyle w:val="ListBullet"/>
            </w:pPr>
            <w:r w:rsidRPr="00645D39">
              <w:t>rate of sowing</w:t>
            </w:r>
          </w:p>
          <w:p w:rsidR="00000000" w:rsidRPr="00645D39" w:rsidP="00645D39">
            <w:pPr>
              <w:pStyle w:val="ListBullet"/>
            </w:pPr>
            <w:r w:rsidRPr="00645D39">
              <w:t>area to be sown</w:t>
            </w:r>
          </w:p>
          <w:p w:rsidR="00000000" w:rsidRPr="00645D39" w:rsidP="00645D39">
            <w:pPr>
              <w:pStyle w:val="ListBullet"/>
            </w:pPr>
            <w:r w:rsidRPr="00645D39">
              <w:t>despatch container</w:t>
            </w:r>
          </w:p>
          <w:p w:rsidR="00000000" w:rsidRPr="00645D39" w:rsidP="00645D39">
            <w:pPr>
              <w:pStyle w:val="ListBullet"/>
            </w:pPr>
            <w:r w:rsidRPr="00645D39">
              <w:t>method of despatch</w:t>
            </w:r>
          </w:p>
          <w:p w:rsidR="00000000" w:rsidP="00645D39">
            <w:pPr>
              <w:pStyle w:val="ListBullet"/>
              <w:rPr>
                <w:lang w:val="en-NZ"/>
              </w:rPr>
            </w:pPr>
            <w:r w:rsidRPr="00645D39">
              <w:t>sowing equipment to be used</w:t>
            </w:r>
          </w:p>
        </w:tc>
      </w:tr>
      <w:tr w:rsidTr="002C36E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Appropriate container</w:t>
            </w:r>
            <w:r w:rsidRPr="00645D39">
              <w:t xml:space="preserve"> criteria may include:</w:t>
            </w:r>
          </w:p>
        </w:tc>
        <w:tc>
          <w:tcPr>
            <w:tcW w:w="4985" w:type="dxa"/>
            <w:tcBorders>
              <w:top w:val="nil"/>
              <w:left w:val="nil"/>
              <w:bottom w:val="nil"/>
              <w:right w:val="nil"/>
            </w:tcBorders>
            <w:tcMar>
              <w:top w:w="0" w:type="dxa"/>
              <w:left w:w="62" w:type="dxa"/>
              <w:bottom w:w="0" w:type="dxa"/>
              <w:right w:w="62" w:type="dxa"/>
            </w:tcMar>
          </w:tcPr>
          <w:p w:rsidR="00000000" w:rsidRPr="00645D39" w:rsidP="00645D39">
            <w:pPr>
              <w:pStyle w:val="ListBullet"/>
            </w:pPr>
            <w:r w:rsidRPr="00645D39">
              <w:t>length of time seed wil</w:t>
            </w:r>
            <w:r w:rsidRPr="00645D39">
              <w:t>l be stored</w:t>
            </w:r>
          </w:p>
          <w:p w:rsidR="00000000" w:rsidRPr="00645D39" w:rsidP="00645D39">
            <w:pPr>
              <w:pStyle w:val="ListBullet"/>
            </w:pPr>
            <w:r w:rsidRPr="00645D39">
              <w:t>method to be used to transport seed</w:t>
            </w:r>
          </w:p>
          <w:p w:rsidR="00000000" w:rsidRPr="00645D39" w:rsidP="00645D39">
            <w:pPr>
              <w:pStyle w:val="ListBullet"/>
            </w:pPr>
            <w:r w:rsidRPr="00645D39">
              <w:t>equipment to be used for sowing seed</w:t>
            </w:r>
          </w:p>
          <w:p w:rsidR="00000000" w:rsidRPr="00645D39" w:rsidP="00645D39">
            <w:pPr>
              <w:pStyle w:val="ListBullet"/>
            </w:pPr>
            <w:r w:rsidRPr="00645D39">
              <w:t>quantity of seed</w:t>
            </w:r>
          </w:p>
          <w:p w:rsidR="00000000" w:rsidRPr="00645D39" w:rsidP="00645D39">
            <w:pPr>
              <w:pStyle w:val="ListBullet"/>
            </w:pPr>
            <w:r w:rsidRPr="00645D39">
              <w:t>size of individual seeds</w:t>
            </w:r>
          </w:p>
        </w:tc>
      </w:tr>
    </w:tbl>
    <w:p w:rsidR="002C36E8" w:rsidP="00645D39">
      <w:pPr>
        <w:pStyle w:val="BodyText"/>
      </w:pPr>
    </w:p>
    <w:p w:rsidR="002C36E8" w:rsidP="00645D39">
      <w:pPr>
        <w:pStyle w:val="BodyText"/>
      </w:pPr>
    </w:p>
    <w:p w:rsidR="00000000" w:rsidRPr="00645D39" w:rsidP="00645D39">
      <w:pPr>
        <w:pStyle w:val="Heading1"/>
      </w:pPr>
      <w:bookmarkStart w:id="12" w:name="O_294643"/>
      <w:bookmarkEnd w:id="12"/>
      <w:r w:rsidRPr="00645D39">
        <w:t>Unit Sector(s)</w:t>
      </w:r>
    </w:p>
    <w:p w:rsidR="00000000" w:rsidRPr="00645D39" w:rsidP="00645D39">
      <w:pPr>
        <w:pStyle w:val="BodyText"/>
      </w:pPr>
      <w:r w:rsidRPr="00645D39">
        <w:t>Not Applicable</w:t>
      </w:r>
    </w:p>
    <w:p w:rsidR="00000000" w:rsidRPr="00645D39" w:rsidP="00645D39">
      <w:pPr>
        <w:pStyle w:val="AllowPageBreak"/>
      </w:pPr>
    </w:p>
    <w:p w:rsidR="00000000" w:rsidRPr="00645D39" w:rsidP="00645D39">
      <w:pPr>
        <w:pStyle w:val="Heading1"/>
      </w:pPr>
      <w:bookmarkStart w:id="13" w:name="O_203601"/>
      <w:bookmarkEnd w:id="13"/>
      <w:r w:rsidRPr="00645D39">
        <w:t>Competency field</w:t>
      </w:r>
    </w:p>
    <w:tbl>
      <w:tblPr>
        <w:tblW w:w="0" w:type="auto"/>
        <w:tblLayout w:type="fixed"/>
        <w:tblCellMar>
          <w:left w:w="62" w:type="dxa"/>
          <w:right w:w="62" w:type="dxa"/>
        </w:tblCellMar>
        <w:tblLook w:val="0000"/>
      </w:tblPr>
      <w:tblGrid>
        <w:gridCol w:w="2779"/>
        <w:gridCol w:w="5743"/>
      </w:tblGrid>
      <w:tr w:rsidTr="002C36E8">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645D39">
            <w:pPr>
              <w:pStyle w:val="BodyText"/>
              <w:rPr>
                <w:lang w:val="en-NZ"/>
              </w:rPr>
            </w:pPr>
            <w:r w:rsidRPr="00645D39">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645D39" w:rsidP="00645D39">
            <w:pPr>
              <w:pStyle w:val="BodyText"/>
            </w:pPr>
            <w:r w:rsidRPr="00645D39">
              <w:t>Forest Growing and Management</w:t>
            </w:r>
          </w:p>
        </w:tc>
      </w:tr>
    </w:tbl>
    <w:p w:rsidR="002C36E8" w:rsidP="00645D39">
      <w:pPr>
        <w:pStyle w:val="BodyText"/>
      </w:pPr>
    </w:p>
    <w:p w:rsidR="002C36E8" w:rsidP="00645D39">
      <w:pPr>
        <w:pStyle w:val="BodyText"/>
      </w:pPr>
    </w:p>
    <w:p w:rsidR="00000000" w:rsidRPr="00645D39" w:rsidP="00645D39"/>
    <w:sectPr w:rsidSect="00645D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6E8" w:rsidP="002C3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E8" w:rsidP="00645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C36E8" w:rsidP="00645D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C36E8" w:rsidP="00645D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6E8" w:rsidP="002C36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E8" w:rsidP="00645D39">
    <w:pPr>
      <w:pStyle w:val="Header"/>
      <w:framePr w:wrap="around"/>
    </w:pPr>
    <w:r>
      <w:fldChar w:fldCharType="begin"/>
    </w:r>
    <w:r>
      <w:instrText xml:space="preserve"> TITLE   \* MERGEFORMAT </w:instrText>
    </w:r>
    <w:r>
      <w:fldChar w:fldCharType="separate"/>
    </w:r>
    <w:r>
      <w:t>FPIFGM2213B Process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36E8" w:rsidP="00645D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0E40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009D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D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5D39"/>
    <w:pPr>
      <w:spacing w:before="360" w:after="60"/>
      <w:outlineLvl w:val="0"/>
    </w:pPr>
    <w:rPr>
      <w:sz w:val="32"/>
    </w:rPr>
  </w:style>
  <w:style w:type="paragraph" w:styleId="Heading2">
    <w:name w:val="heading 2"/>
    <w:basedOn w:val="HeadingBase"/>
    <w:next w:val="BodyText"/>
    <w:link w:val="Heading2Char"/>
    <w:qFormat/>
    <w:rsid w:val="00645D39"/>
    <w:pPr>
      <w:keepLines/>
      <w:spacing w:before="240" w:after="120"/>
      <w:outlineLvl w:val="1"/>
    </w:pPr>
    <w:rPr>
      <w:sz w:val="28"/>
      <w:szCs w:val="40"/>
    </w:rPr>
  </w:style>
  <w:style w:type="paragraph" w:styleId="Heading3">
    <w:name w:val="heading 3"/>
    <w:basedOn w:val="HeadingBase"/>
    <w:next w:val="BodyText"/>
    <w:link w:val="Heading3Char"/>
    <w:qFormat/>
    <w:rsid w:val="00645D39"/>
    <w:pPr>
      <w:spacing w:before="180" w:after="120"/>
      <w:outlineLvl w:val="2"/>
    </w:pPr>
    <w:rPr>
      <w:spacing w:val="-10"/>
      <w:kern w:val="32"/>
    </w:rPr>
  </w:style>
  <w:style w:type="paragraph" w:styleId="Heading4">
    <w:name w:val="heading 4"/>
    <w:basedOn w:val="HeadingBase"/>
    <w:next w:val="BodyText"/>
    <w:link w:val="Heading4Char"/>
    <w:qFormat/>
    <w:rsid w:val="00645D39"/>
    <w:pPr>
      <w:spacing w:before="160" w:after="120"/>
      <w:outlineLvl w:val="3"/>
    </w:pPr>
    <w:rPr>
      <w:sz w:val="22"/>
    </w:rPr>
  </w:style>
  <w:style w:type="paragraph" w:styleId="Heading5">
    <w:name w:val="heading 5"/>
    <w:basedOn w:val="HeadingBase"/>
    <w:next w:val="Normal"/>
    <w:link w:val="Heading5Char"/>
    <w:qFormat/>
    <w:rsid w:val="00645D39"/>
    <w:pPr>
      <w:spacing w:before="80"/>
      <w:outlineLvl w:val="4"/>
    </w:pPr>
    <w:rPr>
      <w:color w:val="918585"/>
      <w:sz w:val="20"/>
    </w:rPr>
  </w:style>
  <w:style w:type="paragraph" w:styleId="Heading6">
    <w:name w:val="heading 6"/>
    <w:basedOn w:val="HeadingBase"/>
    <w:next w:val="Normal"/>
    <w:link w:val="Heading6Char"/>
    <w:qFormat/>
    <w:rsid w:val="00645D39"/>
    <w:pPr>
      <w:spacing w:before="60"/>
      <w:outlineLvl w:val="5"/>
    </w:pPr>
    <w:rPr>
      <w:color w:val="918585"/>
      <w:sz w:val="20"/>
    </w:rPr>
  </w:style>
  <w:style w:type="paragraph" w:styleId="Heading7">
    <w:name w:val="heading 7"/>
    <w:basedOn w:val="Normal"/>
    <w:next w:val="Normal"/>
    <w:link w:val="Heading7Char"/>
    <w:qFormat/>
    <w:rsid w:val="00645D39"/>
    <w:pPr>
      <w:ind w:left="720"/>
      <w:outlineLvl w:val="6"/>
    </w:pPr>
    <w:rPr>
      <w:i/>
    </w:rPr>
  </w:style>
  <w:style w:type="paragraph" w:styleId="Heading8">
    <w:name w:val="heading 8"/>
    <w:basedOn w:val="Normal"/>
    <w:next w:val="Normal"/>
    <w:link w:val="Heading8Char"/>
    <w:qFormat/>
    <w:rsid w:val="00645D39"/>
    <w:pPr>
      <w:ind w:left="720"/>
      <w:outlineLvl w:val="7"/>
    </w:pPr>
    <w:rPr>
      <w:i/>
    </w:rPr>
  </w:style>
  <w:style w:type="paragraph" w:styleId="Heading9">
    <w:name w:val="heading 9"/>
    <w:basedOn w:val="Normal"/>
    <w:next w:val="Normal"/>
    <w:link w:val="Heading9Char"/>
    <w:qFormat/>
    <w:rsid w:val="00645D39"/>
    <w:pPr>
      <w:ind w:left="720"/>
      <w:outlineLvl w:val="8"/>
    </w:pPr>
    <w:rPr>
      <w:i/>
    </w:rPr>
  </w:style>
  <w:style w:type="character" w:default="1" w:styleId="DefaultParagraphFont">
    <w:name w:val="Default Paragraph Font"/>
    <w:uiPriority w:val="1"/>
    <w:unhideWhenUsed/>
    <w:rsid w:val="00645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D39"/>
  </w:style>
  <w:style w:type="character" w:customStyle="1" w:styleId="Heading1Char">
    <w:name w:val="Heading 1 Char"/>
    <w:link w:val="Heading1"/>
    <w:rsid w:val="00645D39"/>
    <w:rPr>
      <w:rFonts w:ascii="Times New Roman" w:eastAsia="Times New Roman" w:hAnsi="Times New Roman" w:cs="Times New Roman"/>
      <w:b/>
      <w:sz w:val="32"/>
      <w:szCs w:val="20"/>
      <w:lang w:eastAsia="en-US"/>
    </w:rPr>
  </w:style>
  <w:style w:type="paragraph" w:styleId="BodyText">
    <w:name w:val="Body Text"/>
    <w:basedOn w:val="Normal"/>
    <w:link w:val="BodyTextChar"/>
    <w:rsid w:val="00645D39"/>
    <w:pPr>
      <w:spacing w:before="120" w:after="120"/>
      <w:contextualSpacing/>
    </w:pPr>
    <w:rPr>
      <w:rFonts w:ascii="Times New Roman" w:hAnsi="Times New Roman"/>
      <w:sz w:val="24"/>
      <w:szCs w:val="22"/>
    </w:rPr>
  </w:style>
  <w:style w:type="character" w:customStyle="1" w:styleId="BodyTextChar">
    <w:name w:val="Body Text Char"/>
    <w:link w:val="BodyText"/>
    <w:rsid w:val="00645D39"/>
    <w:rPr>
      <w:rFonts w:ascii="Times New Roman" w:eastAsia="Times New Roman" w:hAnsi="Times New Roman" w:cs="Times New Roman"/>
      <w:sz w:val="24"/>
      <w:lang w:val="en-US" w:eastAsia="en-US"/>
    </w:rPr>
  </w:style>
  <w:style w:type="paragraph" w:styleId="Footer">
    <w:name w:val="footer"/>
    <w:basedOn w:val="Normal"/>
    <w:link w:val="FooterChar"/>
    <w:rsid w:val="00645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45D39"/>
    <w:rPr>
      <w:rFonts w:ascii="Times New Roman" w:eastAsia="Times New Roman" w:hAnsi="Times New Roman" w:cs="Times New Roman"/>
      <w:sz w:val="16"/>
      <w:lang w:val="en-US" w:eastAsia="en-US"/>
    </w:rPr>
  </w:style>
  <w:style w:type="paragraph" w:styleId="List">
    <w:name w:val="List"/>
    <w:basedOn w:val="BodyText"/>
    <w:next w:val="BodyText"/>
    <w:rsid w:val="00645D39"/>
    <w:pPr>
      <w:tabs>
        <w:tab w:val="left" w:pos="340"/>
      </w:tabs>
      <w:spacing w:before="60" w:after="60"/>
      <w:ind w:left="340" w:hanging="340"/>
    </w:pPr>
  </w:style>
  <w:style w:type="paragraph" w:styleId="ListBullet">
    <w:name w:val="List Bullet"/>
    <w:basedOn w:val="List"/>
    <w:rsid w:val="00645D39"/>
    <w:pPr>
      <w:numPr>
        <w:numId w:val="13"/>
      </w:numPr>
      <w:tabs>
        <w:tab w:val="clear" w:pos="340"/>
      </w:tabs>
      <w:spacing w:before="40" w:after="40"/>
    </w:pPr>
  </w:style>
  <w:style w:type="character" w:customStyle="1" w:styleId="SpecialBold">
    <w:name w:val="Special Bold"/>
    <w:rsid w:val="00645D39"/>
    <w:rPr>
      <w:b/>
      <w:spacing w:val="0"/>
    </w:rPr>
  </w:style>
  <w:style w:type="paragraph" w:styleId="Header">
    <w:name w:val="header"/>
    <w:basedOn w:val="Normal"/>
    <w:link w:val="HeaderChar"/>
    <w:rsid w:val="00645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45D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5D39"/>
    <w:pPr>
      <w:spacing w:before="240" w:after="120"/>
      <w:outlineLvl w:val="0"/>
    </w:pPr>
    <w:rPr>
      <w:rFonts w:ascii="Times New Roman" w:hAnsi="Times New Roman"/>
      <w:b/>
      <w:sz w:val="28"/>
    </w:rPr>
  </w:style>
  <w:style w:type="paragraph" w:customStyle="1" w:styleId="AllowPageBreak">
    <w:name w:val="AllowPageBreak"/>
    <w:rsid w:val="00645D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5D39"/>
    <w:pPr>
      <w:tabs>
        <w:tab w:val="left" w:pos="680"/>
      </w:tabs>
      <w:spacing w:before="60" w:after="60"/>
      <w:ind w:left="680" w:hanging="340"/>
    </w:pPr>
  </w:style>
  <w:style w:type="paragraph" w:styleId="ListBullet3">
    <w:name w:val="List Bullet 3"/>
    <w:basedOn w:val="List3"/>
    <w:rsid w:val="00645D39"/>
    <w:pPr>
      <w:numPr>
        <w:numId w:val="2"/>
      </w:numPr>
      <w:tabs>
        <w:tab w:val="clear" w:pos="1021"/>
      </w:tabs>
      <w:ind w:left="1037" w:hanging="357"/>
    </w:pPr>
  </w:style>
  <w:style w:type="character" w:customStyle="1" w:styleId="BoldandItalics">
    <w:name w:val="Bold and Italics"/>
    <w:qFormat/>
    <w:rsid w:val="00645D39"/>
    <w:rPr>
      <w:b/>
      <w:i/>
      <w:u w:val="none"/>
    </w:rPr>
  </w:style>
  <w:style w:type="character" w:customStyle="1" w:styleId="Heading2Char">
    <w:name w:val="Heading 2 Char"/>
    <w:link w:val="Heading2"/>
    <w:rsid w:val="00645D39"/>
    <w:rPr>
      <w:rFonts w:ascii="Times New Roman" w:eastAsia="Times New Roman" w:hAnsi="Times New Roman" w:cs="Times New Roman"/>
      <w:b/>
      <w:sz w:val="28"/>
      <w:szCs w:val="40"/>
      <w:lang w:eastAsia="en-US"/>
    </w:rPr>
  </w:style>
  <w:style w:type="character" w:customStyle="1" w:styleId="Heading3Char">
    <w:name w:val="Heading 3 Char"/>
    <w:link w:val="Heading3"/>
    <w:rsid w:val="00645D3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45D39"/>
    <w:rPr>
      <w:rFonts w:ascii="Times New Roman" w:eastAsia="Times New Roman" w:hAnsi="Times New Roman" w:cs="Times New Roman"/>
      <w:b/>
      <w:szCs w:val="20"/>
      <w:lang w:eastAsia="en-US"/>
    </w:rPr>
  </w:style>
  <w:style w:type="character" w:customStyle="1" w:styleId="Heading5Char">
    <w:name w:val="Heading 5 Char"/>
    <w:link w:val="Heading5"/>
    <w:rsid w:val="00645D3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45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D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5D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5D39"/>
    <w:rPr>
      <w:rFonts w:ascii="Courier New" w:eastAsia="Times New Roman" w:hAnsi="Courier New" w:cs="Times New Roman"/>
      <w:i/>
      <w:szCs w:val="20"/>
      <w:lang w:val="en-US" w:eastAsia="en-US"/>
    </w:rPr>
  </w:style>
  <w:style w:type="paragraph" w:customStyle="1" w:styleId="HeadingBase">
    <w:name w:val="Heading Base"/>
    <w:rsid w:val="00645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D39"/>
    <w:pPr>
      <w:tabs>
        <w:tab w:val="right" w:leader="dot" w:pos="9072"/>
      </w:tabs>
      <w:ind w:left="567"/>
    </w:pPr>
    <w:rPr>
      <w:szCs w:val="22"/>
    </w:rPr>
  </w:style>
  <w:style w:type="paragraph" w:customStyle="1" w:styleId="TOCBase">
    <w:name w:val="TOC Base"/>
    <w:rsid w:val="00645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D39"/>
    <w:pPr>
      <w:tabs>
        <w:tab w:val="right" w:leader="dot" w:pos="9072"/>
      </w:tabs>
      <w:spacing w:before="40" w:after="40"/>
      <w:ind w:left="284"/>
    </w:pPr>
    <w:rPr>
      <w:rFonts w:ascii="Times New Roman" w:hAnsi="Times New Roman"/>
    </w:rPr>
  </w:style>
  <w:style w:type="paragraph" w:styleId="TOC1">
    <w:name w:val="toc 1"/>
    <w:basedOn w:val="TOCBase"/>
    <w:next w:val="Normal"/>
    <w:rsid w:val="00645D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5D39"/>
    <w:pPr>
      <w:spacing w:before="5040"/>
      <w:jc w:val="center"/>
    </w:pPr>
    <w:rPr>
      <w:sz w:val="48"/>
      <w:szCs w:val="72"/>
      <w:lang w:val="en-US"/>
    </w:rPr>
  </w:style>
  <w:style w:type="character" w:customStyle="1" w:styleId="TitleChar">
    <w:name w:val="Title Char"/>
    <w:link w:val="Title"/>
    <w:rsid w:val="00645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D39"/>
    <w:pPr>
      <w:tabs>
        <w:tab w:val="left" w:pos="3600"/>
        <w:tab w:val="left" w:pos="3958"/>
      </w:tabs>
    </w:pPr>
  </w:style>
  <w:style w:type="paragraph" w:customStyle="1" w:styleId="Note">
    <w:name w:val="Note"/>
    <w:basedOn w:val="BodyText"/>
    <w:rsid w:val="00645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D39"/>
    <w:pPr>
      <w:framePr w:wrap="auto" w:hAnchor="text" w:y="6049"/>
    </w:pPr>
    <w:rPr>
      <w:color w:val="000000"/>
      <w:sz w:val="40"/>
    </w:rPr>
  </w:style>
  <w:style w:type="paragraph" w:customStyle="1" w:styleId="TOCTitle">
    <w:name w:val="TOCTitle"/>
    <w:basedOn w:val="Heading1"/>
    <w:rsid w:val="00645D39"/>
    <w:pPr>
      <w:spacing w:after="240"/>
      <w:jc w:val="center"/>
      <w:outlineLvl w:val="9"/>
    </w:pPr>
    <w:rPr>
      <w:caps/>
    </w:rPr>
  </w:style>
  <w:style w:type="paragraph" w:customStyle="1" w:styleId="Version">
    <w:name w:val="Version"/>
    <w:rsid w:val="00645D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5D39"/>
    <w:pPr>
      <w:numPr>
        <w:numId w:val="14"/>
      </w:numPr>
      <w:tabs>
        <w:tab w:val="clear" w:pos="680"/>
      </w:tabs>
    </w:pPr>
  </w:style>
  <w:style w:type="paragraph" w:styleId="Index1">
    <w:name w:val="index 1"/>
    <w:basedOn w:val="Normal"/>
    <w:next w:val="Normal"/>
    <w:semiHidden/>
    <w:rsid w:val="00645D39"/>
    <w:pPr>
      <w:keepNext w:val="0"/>
      <w:tabs>
        <w:tab w:val="right" w:pos="4176"/>
      </w:tabs>
      <w:ind w:left="198" w:hanging="198"/>
    </w:pPr>
    <w:rPr>
      <w:rFonts w:ascii="Garamond" w:hAnsi="Garamond"/>
    </w:rPr>
  </w:style>
  <w:style w:type="paragraph" w:styleId="IndexHeading">
    <w:name w:val="index heading"/>
    <w:basedOn w:val="Normal"/>
    <w:next w:val="Index1"/>
    <w:semiHidden/>
    <w:rsid w:val="00645D39"/>
    <w:pPr>
      <w:spacing w:before="120" w:after="120"/>
    </w:pPr>
    <w:rPr>
      <w:rFonts w:ascii="Arial" w:hAnsi="Arial"/>
      <w:b/>
      <w:color w:val="918585"/>
      <w:sz w:val="24"/>
    </w:rPr>
  </w:style>
  <w:style w:type="paragraph" w:customStyle="1" w:styleId="Chapter">
    <w:name w:val="Chapter"/>
    <w:basedOn w:val="Normal"/>
    <w:rsid w:val="00645D39"/>
    <w:pPr>
      <w:spacing w:before="240"/>
    </w:pPr>
    <w:rPr>
      <w:rFonts w:ascii="Times New Roman" w:hAnsi="Times New Roman"/>
      <w:smallCaps/>
      <w:spacing w:val="80"/>
      <w:sz w:val="28"/>
    </w:rPr>
  </w:style>
  <w:style w:type="paragraph" w:customStyle="1" w:styleId="InChapter">
    <w:name w:val="InChapter"/>
    <w:basedOn w:val="Heading3"/>
    <w:rsid w:val="00645D39"/>
    <w:pPr>
      <w:spacing w:after="240"/>
      <w:outlineLvl w:val="9"/>
    </w:pPr>
    <w:rPr>
      <w:noProof/>
    </w:rPr>
  </w:style>
  <w:style w:type="paragraph" w:styleId="Index2">
    <w:name w:val="index 2"/>
    <w:basedOn w:val="Normal"/>
    <w:next w:val="Normal"/>
    <w:semiHidden/>
    <w:rsid w:val="00645D39"/>
    <w:pPr>
      <w:tabs>
        <w:tab w:val="right" w:pos="4176"/>
      </w:tabs>
      <w:ind w:left="568" w:hanging="284"/>
    </w:pPr>
    <w:rPr>
      <w:rFonts w:ascii="Garamond" w:hAnsi="Garamond"/>
    </w:rPr>
  </w:style>
  <w:style w:type="paragraph" w:customStyle="1" w:styleId="Byline">
    <w:name w:val="Byline"/>
    <w:rsid w:val="00645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D39"/>
    <w:pPr>
      <w:tabs>
        <w:tab w:val="clear" w:pos="3600"/>
        <w:tab w:val="clear" w:pos="3958"/>
      </w:tabs>
      <w:jc w:val="right"/>
    </w:pPr>
  </w:style>
  <w:style w:type="character" w:styleId="Emphasis">
    <w:name w:val="Emphasis"/>
    <w:qFormat/>
    <w:rsid w:val="00645D39"/>
    <w:rPr>
      <w:i/>
    </w:rPr>
  </w:style>
  <w:style w:type="paragraph" w:styleId="Caption">
    <w:name w:val="caption"/>
    <w:basedOn w:val="BodyText"/>
    <w:next w:val="Normal"/>
    <w:qFormat/>
    <w:rsid w:val="00645D39"/>
    <w:pPr>
      <w:framePr w:w="2268" w:hSpace="181" w:vSpace="181" w:wrap="around" w:vAnchor="text" w:hAnchor="page" w:x="1135" w:y="285" w:anchorLock="1"/>
    </w:pPr>
    <w:rPr>
      <w:i/>
    </w:rPr>
  </w:style>
  <w:style w:type="paragraph" w:customStyle="1" w:styleId="MiniTOCTitle">
    <w:name w:val="MiniTOCTitle"/>
    <w:basedOn w:val="Heading4"/>
    <w:rsid w:val="00645D39"/>
    <w:pPr>
      <w:spacing w:before="240"/>
      <w:outlineLvl w:val="9"/>
    </w:pPr>
    <w:rPr>
      <w:noProof/>
      <w:sz w:val="24"/>
    </w:rPr>
  </w:style>
  <w:style w:type="paragraph" w:customStyle="1" w:styleId="MiniTOCItem">
    <w:name w:val="MiniTOCItem"/>
    <w:basedOn w:val="ListBullet"/>
    <w:rsid w:val="00645D39"/>
    <w:pPr>
      <w:numPr>
        <w:numId w:val="0"/>
      </w:numPr>
      <w:tabs>
        <w:tab w:val="right" w:leader="dot" w:pos="6521"/>
      </w:tabs>
      <w:spacing w:before="0" w:after="0"/>
    </w:pPr>
  </w:style>
  <w:style w:type="paragraph" w:customStyle="1" w:styleId="TOFTitle">
    <w:name w:val="TOFTitle"/>
    <w:basedOn w:val="TOCTitle"/>
    <w:rsid w:val="00645D39"/>
  </w:style>
  <w:style w:type="paragraph" w:styleId="TableofFigures">
    <w:name w:val="table of figures"/>
    <w:basedOn w:val="Normal"/>
    <w:next w:val="Normal"/>
    <w:semiHidden/>
    <w:rsid w:val="00645D39"/>
    <w:pPr>
      <w:tabs>
        <w:tab w:val="right" w:leader="dot" w:pos="9072"/>
      </w:tabs>
      <w:ind w:left="970" w:hanging="403"/>
    </w:pPr>
    <w:rPr>
      <w:rFonts w:ascii="Times New Roman" w:hAnsi="Times New Roman"/>
      <w:b/>
    </w:rPr>
  </w:style>
  <w:style w:type="paragraph" w:styleId="ListNumber">
    <w:name w:val="List Number"/>
    <w:basedOn w:val="List"/>
    <w:rsid w:val="00645D39"/>
    <w:pPr>
      <w:numPr>
        <w:numId w:val="11"/>
      </w:numPr>
    </w:pPr>
  </w:style>
  <w:style w:type="character" w:customStyle="1" w:styleId="WingdingSymbols">
    <w:name w:val="Wingding Symbols"/>
    <w:rsid w:val="00645D39"/>
    <w:rPr>
      <w:rFonts w:ascii="Wingdings" w:hAnsi="Wingdings"/>
    </w:rPr>
  </w:style>
  <w:style w:type="paragraph" w:customStyle="1" w:styleId="TableHeading">
    <w:name w:val="Table Heading"/>
    <w:basedOn w:val="HeadingBase"/>
    <w:rsid w:val="00645D39"/>
    <w:pPr>
      <w:keepLines/>
      <w:pBdr>
        <w:bottom w:val="single" w:sz="6" w:space="1" w:color="918585"/>
      </w:pBdr>
      <w:spacing w:before="240"/>
    </w:pPr>
  </w:style>
  <w:style w:type="character" w:customStyle="1" w:styleId="HotSpot">
    <w:name w:val="HotSpot"/>
    <w:rsid w:val="00645D39"/>
    <w:rPr>
      <w:color w:val="0033CC"/>
      <w:u w:val="none"/>
    </w:rPr>
  </w:style>
  <w:style w:type="paragraph" w:customStyle="1" w:styleId="BodyTextRight">
    <w:name w:val="Body Text Right"/>
    <w:basedOn w:val="BodyText"/>
    <w:rsid w:val="00645D39"/>
    <w:pPr>
      <w:spacing w:before="0" w:after="0"/>
      <w:jc w:val="right"/>
    </w:pPr>
  </w:style>
  <w:style w:type="paragraph" w:styleId="Index3">
    <w:name w:val="index 3"/>
    <w:basedOn w:val="ListNumber2"/>
    <w:next w:val="Normal"/>
    <w:semiHidden/>
    <w:rsid w:val="00645D39"/>
    <w:pPr>
      <w:numPr>
        <w:numId w:val="0"/>
      </w:numPr>
      <w:tabs>
        <w:tab w:val="right" w:leader="dot" w:pos="4176"/>
      </w:tabs>
    </w:pPr>
  </w:style>
  <w:style w:type="paragraph" w:styleId="ListNumber2">
    <w:name w:val="List Number 2"/>
    <w:basedOn w:val="List2"/>
    <w:rsid w:val="00645D39"/>
    <w:pPr>
      <w:numPr>
        <w:numId w:val="10"/>
      </w:numPr>
      <w:tabs>
        <w:tab w:val="clear" w:pos="1060"/>
      </w:tabs>
    </w:pPr>
  </w:style>
  <w:style w:type="paragraph" w:customStyle="1" w:styleId="MarginNote">
    <w:name w:val="Margin Note"/>
    <w:basedOn w:val="BodyText"/>
    <w:rsid w:val="00645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45D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5D39"/>
    <w:rPr>
      <w:sz w:val="32"/>
    </w:rPr>
  </w:style>
  <w:style w:type="paragraph" w:customStyle="1" w:styleId="HeadingProcedure">
    <w:name w:val="Heading Procedure"/>
    <w:basedOn w:val="HeadingBase"/>
    <w:next w:val="Normal"/>
    <w:rsid w:val="00645D39"/>
    <w:pPr>
      <w:tabs>
        <w:tab w:val="left" w:pos="0"/>
      </w:tabs>
      <w:spacing w:before="120" w:after="60"/>
    </w:pPr>
    <w:rPr>
      <w:i/>
      <w:color w:val="918585"/>
      <w:sz w:val="22"/>
    </w:rPr>
  </w:style>
  <w:style w:type="paragraph" w:customStyle="1" w:styleId="TableBodyText">
    <w:name w:val="Table Body Text"/>
    <w:basedOn w:val="BodyText"/>
    <w:rsid w:val="00645D39"/>
    <w:pPr>
      <w:spacing w:before="60" w:after="60"/>
    </w:pPr>
  </w:style>
  <w:style w:type="paragraph" w:styleId="ListContinue">
    <w:name w:val="List Continue"/>
    <w:basedOn w:val="List"/>
    <w:rsid w:val="00645D39"/>
    <w:pPr>
      <w:ind w:firstLine="0"/>
    </w:pPr>
  </w:style>
  <w:style w:type="paragraph" w:customStyle="1" w:styleId="ListNote">
    <w:name w:val="List Note"/>
    <w:basedOn w:val="List"/>
    <w:rsid w:val="00645D39"/>
    <w:pPr>
      <w:pBdr>
        <w:top w:val="single" w:sz="6" w:space="2" w:color="918585"/>
        <w:bottom w:val="single" w:sz="6" w:space="2" w:color="918585"/>
      </w:pBdr>
      <w:tabs>
        <w:tab w:val="left" w:pos="1021"/>
      </w:tabs>
      <w:ind w:firstLine="0"/>
    </w:pPr>
  </w:style>
  <w:style w:type="paragraph" w:customStyle="1" w:styleId="Warning">
    <w:name w:val="Warning"/>
    <w:basedOn w:val="BodyText"/>
    <w:rsid w:val="00645D39"/>
    <w:pPr>
      <w:shd w:val="clear" w:color="auto" w:fill="D9D9D9"/>
      <w:tabs>
        <w:tab w:val="left" w:pos="992"/>
      </w:tabs>
      <w:ind w:left="119" w:right="119"/>
    </w:pPr>
    <w:rPr>
      <w:sz w:val="20"/>
    </w:rPr>
  </w:style>
  <w:style w:type="paragraph" w:customStyle="1" w:styleId="MarginIcons">
    <w:name w:val="Margin Icons"/>
    <w:basedOn w:val="BodyText"/>
    <w:rsid w:val="00645D3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45D39"/>
    <w:rPr>
      <w:rFonts w:ascii="Courier New" w:hAnsi="Courier New"/>
    </w:rPr>
  </w:style>
  <w:style w:type="paragraph" w:customStyle="1" w:styleId="NoteBullet">
    <w:name w:val="Note Bullet"/>
    <w:basedOn w:val="Note"/>
    <w:rsid w:val="00645D39"/>
    <w:pPr>
      <w:tabs>
        <w:tab w:val="clear" w:pos="680"/>
      </w:tabs>
      <w:spacing w:before="60" w:after="60"/>
    </w:pPr>
  </w:style>
  <w:style w:type="paragraph" w:customStyle="1" w:styleId="SubHeading2">
    <w:name w:val="SubHeading2"/>
    <w:basedOn w:val="HeadingBase"/>
    <w:rsid w:val="00645D39"/>
    <w:pPr>
      <w:spacing w:before="240" w:after="60"/>
    </w:pPr>
    <w:rPr>
      <w:sz w:val="20"/>
    </w:rPr>
  </w:style>
  <w:style w:type="paragraph" w:customStyle="1" w:styleId="SubHeading1">
    <w:name w:val="SubHeading1"/>
    <w:basedOn w:val="HeadingBase"/>
    <w:rsid w:val="00645D39"/>
    <w:pPr>
      <w:spacing w:before="240" w:after="60"/>
    </w:pPr>
    <w:rPr>
      <w:color w:val="918585"/>
      <w:sz w:val="22"/>
    </w:rPr>
  </w:style>
  <w:style w:type="paragraph" w:customStyle="1" w:styleId="SideHeading">
    <w:name w:val="Side Heading"/>
    <w:basedOn w:val="HeadingBase"/>
    <w:rsid w:val="00645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D39"/>
    <w:pPr>
      <w:numPr>
        <w:numId w:val="12"/>
      </w:numPr>
    </w:pPr>
  </w:style>
  <w:style w:type="paragraph" w:styleId="PlainText">
    <w:name w:val="Plain Text"/>
    <w:basedOn w:val="Normal"/>
    <w:link w:val="PlainTextChar"/>
    <w:rsid w:val="00645D39"/>
    <w:rPr>
      <w:sz w:val="20"/>
    </w:rPr>
  </w:style>
  <w:style w:type="character" w:customStyle="1" w:styleId="PlainTextChar">
    <w:name w:val="Plain Text Char"/>
    <w:basedOn w:val="DefaultParagraphFont"/>
    <w:link w:val="PlainText"/>
    <w:rsid w:val="00645D39"/>
    <w:rPr>
      <w:rFonts w:ascii="Courier New" w:eastAsia="Times New Roman" w:hAnsi="Courier New" w:cs="Times New Roman"/>
      <w:sz w:val="20"/>
      <w:szCs w:val="20"/>
      <w:lang w:val="en-US" w:eastAsia="en-US"/>
    </w:rPr>
  </w:style>
  <w:style w:type="character" w:customStyle="1" w:styleId="MenuOption">
    <w:name w:val="Menu Option"/>
    <w:rsid w:val="00645D39"/>
    <w:rPr>
      <w:b/>
      <w:smallCaps/>
    </w:rPr>
  </w:style>
  <w:style w:type="paragraph" w:customStyle="1" w:styleId="TableListNumber">
    <w:name w:val="Table List Number"/>
    <w:basedOn w:val="ListNumber"/>
    <w:rsid w:val="00645D39"/>
    <w:pPr>
      <w:numPr>
        <w:numId w:val="0"/>
      </w:numPr>
    </w:pPr>
  </w:style>
  <w:style w:type="paragraph" w:styleId="TOC4">
    <w:name w:val="toc 4"/>
    <w:basedOn w:val="TOCBase"/>
    <w:next w:val="Normal"/>
    <w:semiHidden/>
    <w:rsid w:val="00645D39"/>
    <w:pPr>
      <w:tabs>
        <w:tab w:val="right" w:leader="dot" w:pos="9071"/>
      </w:tabs>
      <w:ind w:left="1701"/>
    </w:pPr>
  </w:style>
  <w:style w:type="paragraph" w:customStyle="1" w:styleId="ListAlpha">
    <w:name w:val="List Alpha"/>
    <w:basedOn w:val="List"/>
    <w:rsid w:val="00645D39"/>
    <w:pPr>
      <w:numPr>
        <w:numId w:val="9"/>
      </w:numPr>
    </w:pPr>
  </w:style>
  <w:style w:type="paragraph" w:customStyle="1" w:styleId="ListAlpha2">
    <w:name w:val="List Alpha 2"/>
    <w:basedOn w:val="List2"/>
    <w:rsid w:val="00645D39"/>
    <w:pPr>
      <w:numPr>
        <w:numId w:val="8"/>
      </w:numPr>
    </w:pPr>
  </w:style>
  <w:style w:type="paragraph" w:styleId="List3">
    <w:name w:val="List 3"/>
    <w:basedOn w:val="BodyText"/>
    <w:rsid w:val="00645D39"/>
    <w:pPr>
      <w:tabs>
        <w:tab w:val="left" w:pos="1021"/>
      </w:tabs>
      <w:spacing w:before="60" w:after="60"/>
      <w:ind w:left="1020" w:hanging="340"/>
    </w:pPr>
  </w:style>
  <w:style w:type="paragraph" w:styleId="List4">
    <w:name w:val="List 4"/>
    <w:basedOn w:val="BodyText"/>
    <w:rsid w:val="00645D39"/>
    <w:pPr>
      <w:tabs>
        <w:tab w:val="left" w:pos="1361"/>
      </w:tabs>
      <w:spacing w:before="60" w:after="60"/>
      <w:ind w:left="1361" w:hanging="340"/>
    </w:pPr>
  </w:style>
  <w:style w:type="paragraph" w:styleId="List5">
    <w:name w:val="List 5"/>
    <w:basedOn w:val="BodyText"/>
    <w:rsid w:val="00645D39"/>
    <w:pPr>
      <w:tabs>
        <w:tab w:val="left" w:pos="1701"/>
      </w:tabs>
      <w:spacing w:before="60" w:after="60"/>
      <w:ind w:left="1701" w:hanging="340"/>
    </w:pPr>
  </w:style>
  <w:style w:type="paragraph" w:styleId="ListBullet4">
    <w:name w:val="List Bullet 4"/>
    <w:basedOn w:val="List4"/>
    <w:rsid w:val="00645D39"/>
    <w:pPr>
      <w:numPr>
        <w:numId w:val="3"/>
      </w:numPr>
    </w:pPr>
  </w:style>
  <w:style w:type="paragraph" w:styleId="ListBullet5">
    <w:name w:val="List Bullet 5"/>
    <w:basedOn w:val="List5"/>
    <w:rsid w:val="00645D39"/>
    <w:pPr>
      <w:numPr>
        <w:numId w:val="4"/>
      </w:numPr>
    </w:pPr>
  </w:style>
  <w:style w:type="paragraph" w:styleId="ListContinue2">
    <w:name w:val="List Continue 2"/>
    <w:basedOn w:val="List2"/>
    <w:rsid w:val="00645D39"/>
    <w:pPr>
      <w:ind w:firstLine="0"/>
    </w:pPr>
  </w:style>
  <w:style w:type="paragraph" w:styleId="ListContinue3">
    <w:name w:val="List Continue 3"/>
    <w:basedOn w:val="List3"/>
    <w:rsid w:val="00645D39"/>
    <w:pPr>
      <w:ind w:left="1021" w:firstLine="0"/>
    </w:pPr>
  </w:style>
  <w:style w:type="paragraph" w:styleId="ListContinue4">
    <w:name w:val="List Continue 4"/>
    <w:basedOn w:val="List4"/>
    <w:rsid w:val="00645D39"/>
    <w:pPr>
      <w:ind w:firstLine="0"/>
    </w:pPr>
  </w:style>
  <w:style w:type="paragraph" w:styleId="ListContinue5">
    <w:name w:val="List Continue 5"/>
    <w:basedOn w:val="List5"/>
    <w:rsid w:val="00645D39"/>
    <w:pPr>
      <w:ind w:firstLine="0"/>
    </w:pPr>
  </w:style>
  <w:style w:type="paragraph" w:styleId="ListNumber3">
    <w:name w:val="List Number 3"/>
    <w:basedOn w:val="List3"/>
    <w:rsid w:val="00645D39"/>
    <w:pPr>
      <w:numPr>
        <w:numId w:val="5"/>
      </w:numPr>
    </w:pPr>
  </w:style>
  <w:style w:type="paragraph" w:styleId="ListNumber4">
    <w:name w:val="List Number 4"/>
    <w:basedOn w:val="List4"/>
    <w:rsid w:val="00645D39"/>
    <w:pPr>
      <w:numPr>
        <w:numId w:val="6"/>
      </w:numPr>
    </w:pPr>
  </w:style>
  <w:style w:type="paragraph" w:styleId="ListNumber5">
    <w:name w:val="List Number 5"/>
    <w:basedOn w:val="List5"/>
    <w:rsid w:val="00645D39"/>
    <w:pPr>
      <w:numPr>
        <w:numId w:val="7"/>
      </w:numPr>
    </w:pPr>
  </w:style>
  <w:style w:type="paragraph" w:styleId="BlockText">
    <w:name w:val="Block Text"/>
    <w:basedOn w:val="Normal"/>
    <w:rsid w:val="00645D39"/>
    <w:pPr>
      <w:spacing w:after="120"/>
      <w:ind w:left="1440" w:right="1440"/>
    </w:pPr>
  </w:style>
  <w:style w:type="character" w:customStyle="1" w:styleId="Subscript">
    <w:name w:val="Subscript"/>
    <w:rsid w:val="00645D39"/>
    <w:rPr>
      <w:sz w:val="16"/>
      <w:vertAlign w:val="subscript"/>
    </w:rPr>
  </w:style>
  <w:style w:type="character" w:customStyle="1" w:styleId="Superscript">
    <w:name w:val="Superscript"/>
    <w:rsid w:val="00645D39"/>
    <w:rPr>
      <w:sz w:val="16"/>
      <w:vertAlign w:val="superscript"/>
    </w:rPr>
  </w:style>
  <w:style w:type="character" w:customStyle="1" w:styleId="Symbols">
    <w:name w:val="Symbols"/>
    <w:rsid w:val="00645D39"/>
    <w:rPr>
      <w:rFonts w:ascii="Symbol" w:hAnsi="Symbol"/>
    </w:rPr>
  </w:style>
  <w:style w:type="character" w:customStyle="1" w:styleId="MenuOptions">
    <w:name w:val="Menu Options"/>
    <w:rsid w:val="00645D39"/>
    <w:rPr>
      <w:rFonts w:ascii="Arial Narrow" w:hAnsi="Arial Narrow"/>
      <w:smallCaps/>
    </w:rPr>
  </w:style>
  <w:style w:type="character" w:customStyle="1" w:styleId="Buttons">
    <w:name w:val="Buttons"/>
    <w:rsid w:val="00645D39"/>
    <w:rPr>
      <w:b/>
    </w:rPr>
  </w:style>
  <w:style w:type="character" w:customStyle="1" w:styleId="Underlined">
    <w:name w:val="Underlined"/>
    <w:rsid w:val="00645D39"/>
    <w:rPr>
      <w:u w:val="single"/>
    </w:rPr>
  </w:style>
  <w:style w:type="paragraph" w:customStyle="1" w:styleId="TableBodyTextRight">
    <w:name w:val="Table Body Text Right"/>
    <w:basedOn w:val="TableBodyText"/>
    <w:rsid w:val="00645D39"/>
    <w:pPr>
      <w:widowControl w:val="0"/>
      <w:autoSpaceDE w:val="0"/>
      <w:autoSpaceDN w:val="0"/>
      <w:adjustRightInd w:val="0"/>
      <w:jc w:val="right"/>
    </w:pPr>
    <w:rPr>
      <w:rFonts w:cs="Arial"/>
      <w:szCs w:val="18"/>
    </w:rPr>
  </w:style>
  <w:style w:type="paragraph" w:customStyle="1" w:styleId="CopyrightText">
    <w:name w:val="Copyright Text"/>
    <w:basedOn w:val="BodyText"/>
    <w:rsid w:val="00645D39"/>
    <w:rPr>
      <w:sz w:val="18"/>
    </w:rPr>
  </w:style>
  <w:style w:type="paragraph" w:customStyle="1" w:styleId="BodySmallRight">
    <w:name w:val="Body Small Right"/>
    <w:basedOn w:val="BodyTextRight"/>
    <w:rsid w:val="00645D39"/>
    <w:rPr>
      <w:sz w:val="18"/>
      <w:szCs w:val="18"/>
    </w:rPr>
  </w:style>
  <w:style w:type="paragraph" w:customStyle="1" w:styleId="MarginEdition">
    <w:name w:val="Margin Edition"/>
    <w:basedOn w:val="MarginNote"/>
    <w:rsid w:val="00645D39"/>
    <w:pPr>
      <w:spacing w:before="0" w:after="0"/>
    </w:pPr>
    <w:rPr>
      <w:rFonts w:ascii="Times New Roman" w:hAnsi="Times New Roman"/>
      <w:color w:val="999999"/>
    </w:rPr>
  </w:style>
  <w:style w:type="paragraph" w:customStyle="1" w:styleId="Spacer">
    <w:name w:val="Spacer"/>
    <w:basedOn w:val="Normal"/>
    <w:rsid w:val="00645D39"/>
    <w:rPr>
      <w:sz w:val="2"/>
      <w:szCs w:val="2"/>
    </w:rPr>
  </w:style>
  <w:style w:type="character" w:customStyle="1" w:styleId="Small">
    <w:name w:val="Small"/>
    <w:rsid w:val="00645D39"/>
    <w:rPr>
      <w:sz w:val="16"/>
    </w:rPr>
  </w:style>
  <w:style w:type="paragraph" w:customStyle="1" w:styleId="WideTable">
    <w:name w:val="Wide Table"/>
    <w:basedOn w:val="Normal"/>
    <w:rsid w:val="00645D39"/>
    <w:pPr>
      <w:ind w:left="-1418"/>
    </w:pPr>
    <w:rPr>
      <w:sz w:val="2"/>
      <w:szCs w:val="2"/>
    </w:rPr>
  </w:style>
  <w:style w:type="character" w:styleId="PageNumber">
    <w:name w:val="page number"/>
    <w:rsid w:val="00645D39"/>
  </w:style>
  <w:style w:type="paragraph" w:styleId="Quote">
    <w:name w:val="Quote"/>
    <w:basedOn w:val="Heading1"/>
    <w:link w:val="QuoteChar"/>
    <w:qFormat/>
    <w:rsid w:val="00645D39"/>
    <w:rPr>
      <w:b w:val="0"/>
      <w:sz w:val="72"/>
      <w:szCs w:val="72"/>
      <w:lang w:val="en-NZ"/>
    </w:rPr>
  </w:style>
  <w:style w:type="character" w:customStyle="1" w:styleId="QuoteChar">
    <w:name w:val="Quote Char"/>
    <w:link w:val="Quote"/>
    <w:rsid w:val="00645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D39"/>
    <w:pPr>
      <w:pageBreakBefore/>
    </w:pPr>
  </w:style>
  <w:style w:type="paragraph" w:customStyle="1" w:styleId="Border">
    <w:name w:val="Border"/>
    <w:basedOn w:val="Normal"/>
    <w:qFormat/>
    <w:rsid w:val="00645D39"/>
    <w:pPr>
      <w:pBdr>
        <w:top w:val="single" w:sz="18" w:space="1" w:color="auto"/>
      </w:pBdr>
    </w:pPr>
    <w:rPr>
      <w:rFonts w:ascii="Times New Roman" w:hAnsi="Times New Roman"/>
      <w:color w:val="FFFFFF"/>
      <w:sz w:val="2"/>
    </w:rPr>
  </w:style>
  <w:style w:type="character" w:styleId="IntenseEmphasis">
    <w:name w:val="Intense Emphasis"/>
    <w:uiPriority w:val="21"/>
    <w:qFormat/>
    <w:rsid w:val="00645D39"/>
    <w:rPr>
      <w:b/>
      <w:bCs/>
      <w:i/>
      <w:iCs/>
      <w:color w:val="auto"/>
    </w:rPr>
  </w:style>
  <w:style w:type="paragraph" w:styleId="IntenseQuote">
    <w:name w:val="Intense Quote"/>
    <w:basedOn w:val="Normal"/>
    <w:next w:val="Normal"/>
    <w:link w:val="IntenseQuoteChar"/>
    <w:uiPriority w:val="30"/>
    <w:qFormat/>
    <w:rsid w:val="00645D3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45D39"/>
    <w:rPr>
      <w:rFonts w:ascii="Courier New" w:eastAsia="Times New Roman" w:hAnsi="Courier New" w:cs="Times New Roman"/>
      <w:b/>
      <w:bCs/>
      <w:i/>
      <w:iCs/>
      <w:szCs w:val="20"/>
      <w:lang w:val="en-US" w:eastAsia="en-US"/>
    </w:rPr>
  </w:style>
  <w:style w:type="character" w:styleId="SubtleReference">
    <w:name w:val="Subtle Reference"/>
    <w:uiPriority w:val="31"/>
    <w:qFormat/>
    <w:rsid w:val="00645D39"/>
    <w:rPr>
      <w:smallCaps/>
      <w:color w:val="auto"/>
      <w:u w:val="single"/>
    </w:rPr>
  </w:style>
  <w:style w:type="character" w:styleId="IntenseReference">
    <w:name w:val="Intense Reference"/>
    <w:uiPriority w:val="32"/>
    <w:qFormat/>
    <w:rsid w:val="00645D39"/>
    <w:rPr>
      <w:b/>
      <w:bCs/>
      <w:smallCaps/>
      <w:color w:val="auto"/>
      <w:spacing w:val="5"/>
      <w:u w:val="single"/>
    </w:rPr>
  </w:style>
  <w:style w:type="paragraph" w:customStyle="1" w:styleId="2ColumnHeading">
    <w:name w:val="2Column Heading"/>
    <w:basedOn w:val="BodyText"/>
    <w:qFormat/>
    <w:rsid w:val="00645D39"/>
    <w:pPr>
      <w:spacing w:after="60"/>
      <w:ind w:left="-2268"/>
    </w:pPr>
    <w:rPr>
      <w:b/>
    </w:rPr>
  </w:style>
  <w:style w:type="paragraph" w:customStyle="1" w:styleId="Heading1TOC">
    <w:name w:val="Heading1 TOC"/>
    <w:basedOn w:val="Normal"/>
    <w:qFormat/>
    <w:rsid w:val="00645D39"/>
    <w:pPr>
      <w:spacing w:before="240" w:after="120"/>
    </w:pPr>
    <w:rPr>
      <w:rFonts w:ascii="Times New Roman" w:hAnsi="Times New Roman"/>
      <w:b/>
      <w:sz w:val="32"/>
    </w:rPr>
  </w:style>
  <w:style w:type="paragraph" w:customStyle="1" w:styleId="Heading2TOC">
    <w:name w:val="Heading2 TOC"/>
    <w:basedOn w:val="Normal"/>
    <w:qFormat/>
    <w:rsid w:val="00645D39"/>
    <w:pPr>
      <w:spacing w:before="240" w:after="60"/>
    </w:pPr>
    <w:rPr>
      <w:rFonts w:ascii="Times New Roman" w:hAnsi="Times New Roman"/>
      <w:b/>
      <w:sz w:val="28"/>
    </w:rPr>
  </w:style>
  <w:style w:type="character" w:customStyle="1" w:styleId="Underline">
    <w:name w:val="Underline"/>
    <w:qFormat/>
    <w:rsid w:val="00645D39"/>
    <w:rPr>
      <w:u w:val="single"/>
    </w:rPr>
  </w:style>
  <w:style w:type="paragraph" w:styleId="BalloonText">
    <w:name w:val="Balloon Text"/>
    <w:basedOn w:val="Normal"/>
    <w:link w:val="BalloonTextChar"/>
    <w:rsid w:val="00645D39"/>
    <w:rPr>
      <w:rFonts w:ascii="Tahoma" w:hAnsi="Tahoma" w:cs="Tahoma"/>
      <w:sz w:val="16"/>
      <w:szCs w:val="16"/>
    </w:rPr>
  </w:style>
  <w:style w:type="character" w:customStyle="1" w:styleId="BalloonTextChar">
    <w:name w:val="Balloon Text Char"/>
    <w:link w:val="BalloonText"/>
    <w:rsid w:val="00645D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5D3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45D3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1864</Words>
  <Characters>11738</Characters>
  <Application>Microsoft Office Word</Application>
  <DocSecurity>0</DocSecurity>
  <Lines>402</Lines>
  <Paragraphs>237</Paragraphs>
  <ScaleCrop>false</ScaleCrop>
  <Company>Author-it Software Corporation Ltd.</Company>
  <LinksUpToDate>false</LinksUpToDate>
  <CharactersWithSpaces>13517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FPIFGM2213B Process seed</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2012-05-26T07:10:00Z</dcterms:created>
  <dcterms:modified xsi:type="dcterms:W3CDTF">2012-05-26T07:11:00Z</dcterms:modified>
</cp:coreProperties>
</file>