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952" w:rsidP="00364952">
      <w:pPr>
        <w:pStyle w:val="Title"/>
      </w:pPr>
      <w:r>
        <w:fldChar w:fldCharType="begin"/>
      </w:r>
      <w:r>
        <w:instrText xml:space="preserve"> TITLE   \* MERGEFORMAT </w:instrText>
      </w:r>
      <w:r>
        <w:fldChar w:fldCharType="separate"/>
      </w:r>
      <w:r>
        <w:t>FPIFGM2211B Detect fires</w:t>
      </w:r>
      <w:r>
        <w:fldChar w:fldCharType="end"/>
      </w:r>
    </w:p>
    <w:p w:rsidR="00364952" w:rsidP="00364952">
      <w:pPr>
        <w:pStyle w:val="Version"/>
        <w:sectPr w:rsidSect="00A715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593" w:rsidP="00A71593">
      <w:pPr>
        <w:pStyle w:val="SuperHeading"/>
      </w:pPr>
      <w:r w:rsidRPr="00A71593">
        <w:t>FPIFGM2211B Detect fires</w:t>
      </w:r>
    </w:p>
    <w:p w:rsidR="00000000" w:rsidRPr="00A71593" w:rsidP="00A71593">
      <w:pPr>
        <w:pStyle w:val="Heading1"/>
      </w:pPr>
      <w:bookmarkStart w:id="1" w:name="O_270620"/>
      <w:bookmarkEnd w:id="1"/>
      <w:r w:rsidRPr="00A71593">
        <w:t>Modification History</w:t>
      </w:r>
    </w:p>
    <w:p w:rsidR="00000000" w:rsidRPr="00A71593" w:rsidP="00A71593">
      <w:pPr>
        <w:pStyle w:val="BodyText"/>
      </w:pPr>
      <w:r w:rsidRPr="00A71593">
        <w:t>Not Applicable</w:t>
      </w:r>
    </w:p>
    <w:p w:rsidR="00000000" w:rsidRPr="00A71593" w:rsidP="00A71593">
      <w:pPr>
        <w:pStyle w:val="AllowPageBreak"/>
      </w:pPr>
    </w:p>
    <w:p w:rsidR="00000000" w:rsidRPr="00A71593" w:rsidP="00A71593">
      <w:pPr>
        <w:pStyle w:val="Heading1"/>
      </w:pPr>
      <w:bookmarkStart w:id="2" w:name="O_203590"/>
      <w:bookmarkEnd w:id="2"/>
      <w:r w:rsidRPr="00A71593">
        <w:t>Unit Descriptor</w:t>
      </w:r>
    </w:p>
    <w:tbl>
      <w:tblPr>
        <w:tblW w:w="0" w:type="auto"/>
        <w:tblLayout w:type="fixed"/>
        <w:tblCellMar>
          <w:left w:w="62" w:type="dxa"/>
          <w:right w:w="62" w:type="dxa"/>
        </w:tblCellMar>
        <w:tblLook w:val="0000"/>
      </w:tblPr>
      <w:tblGrid>
        <w:gridCol w:w="2661"/>
        <w:gridCol w:w="5861"/>
      </w:tblGrid>
      <w:tr w:rsidTr="00364952">
        <w:tblPrEx>
          <w:tblW w:w="0" w:type="auto"/>
          <w:tblLayout w:type="fixed"/>
          <w:tblCellMar>
            <w:left w:w="62" w:type="dxa"/>
            <w:right w:w="62" w:type="dxa"/>
          </w:tblCellMar>
          <w:tblLook w:val="0000"/>
        </w:tblPrEx>
        <w:tc>
          <w:tcPr>
            <w:tcW w:w="2661"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Unit descriptor</w:t>
            </w:r>
          </w:p>
        </w:tc>
        <w:tc>
          <w:tcPr>
            <w:tcW w:w="5861"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t>This unit describes the outcomes required to detect fires and maintain communication with fire command or control. The unit in</w:t>
            </w:r>
            <w:r w:rsidRPr="00A71593">
              <w:t>cludes identifying smoke and other fire-related sightings, and recording meteorological readings and other information, using required formats and conventions</w:t>
            </w:r>
          </w:p>
          <w:p w:rsidR="00000000" w:rsidRPr="00A71593" w:rsidP="00A71593">
            <w:pPr>
              <w:pStyle w:val="BodyText"/>
            </w:pPr>
            <w:r w:rsidRPr="00A71593">
              <w:t>General workplace legislative and regulatory requirements apply to this unit; however there are n</w:t>
            </w:r>
            <w:r w:rsidRPr="00A71593">
              <w:t>o specific licensing or certification requirements at the time of publication</w:t>
            </w:r>
          </w:p>
          <w:p w:rsidR="00000000" w:rsidRPr="00A71593" w:rsidP="00A71593">
            <w:pPr>
              <w:pStyle w:val="BodyText"/>
            </w:pPr>
            <w:r w:rsidRPr="00A71593">
              <w:t>This unit replaces FPIFGM2211A Detect fires</w:t>
            </w:r>
          </w:p>
        </w:tc>
      </w:tr>
    </w:tbl>
    <w:p w:rsidR="00364952" w:rsidP="00A71593">
      <w:pPr>
        <w:pStyle w:val="BodyText"/>
      </w:pPr>
    </w:p>
    <w:p w:rsidR="00364952" w:rsidP="00A71593">
      <w:pPr>
        <w:pStyle w:val="BodyText"/>
      </w:pPr>
    </w:p>
    <w:p w:rsidR="00000000" w:rsidRPr="00A71593" w:rsidP="00A71593">
      <w:pPr>
        <w:pStyle w:val="Heading1"/>
      </w:pPr>
      <w:bookmarkStart w:id="3" w:name="O_203592"/>
      <w:bookmarkEnd w:id="3"/>
      <w:r w:rsidRPr="00A71593">
        <w:t>Application of the Unit</w:t>
      </w:r>
    </w:p>
    <w:tbl>
      <w:tblPr>
        <w:tblW w:w="0" w:type="auto"/>
        <w:tblLayout w:type="fixed"/>
        <w:tblCellMar>
          <w:left w:w="62" w:type="dxa"/>
          <w:right w:w="62" w:type="dxa"/>
        </w:tblCellMar>
        <w:tblLook w:val="0000"/>
      </w:tblPr>
      <w:tblGrid>
        <w:gridCol w:w="2742"/>
        <w:gridCol w:w="5780"/>
      </w:tblGrid>
      <w:tr w:rsidTr="00364952">
        <w:tblPrEx>
          <w:tblW w:w="0" w:type="auto"/>
          <w:tblLayout w:type="fixed"/>
          <w:tblCellMar>
            <w:left w:w="62" w:type="dxa"/>
            <w:right w:w="62" w:type="dxa"/>
          </w:tblCellMar>
          <w:tblLook w:val="0000"/>
        </w:tblPrEx>
        <w:tc>
          <w:tcPr>
            <w:tcW w:w="2742"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Application of the unit</w:t>
            </w:r>
          </w:p>
        </w:tc>
        <w:tc>
          <w:tcPr>
            <w:tcW w:w="5780"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t>The unit involv</w:t>
            </w:r>
            <w:r w:rsidRPr="00A71593">
              <w:t>es detecting fires in a variety of work settings, including:</w:t>
            </w:r>
          </w:p>
          <w:p w:rsidR="00000000" w:rsidRPr="00A71593" w:rsidP="00A71593">
            <w:pPr>
              <w:pStyle w:val="ListBullet"/>
            </w:pPr>
            <w:r w:rsidRPr="00A71593">
              <w:t>forest environments</w:t>
            </w:r>
          </w:p>
          <w:p w:rsidR="00000000" w:rsidRPr="00A71593" w:rsidP="00A71593">
            <w:pPr>
              <w:pStyle w:val="ListBullet"/>
            </w:pPr>
            <w:r w:rsidRPr="00A71593">
              <w:t>mills</w:t>
            </w:r>
          </w:p>
          <w:p w:rsidR="00000000" w:rsidRPr="00A71593" w:rsidP="00A71593">
            <w:pPr>
              <w:pStyle w:val="ListBullet"/>
            </w:pPr>
            <w:r w:rsidRPr="00A71593">
              <w:t xml:space="preserve">timber and wood products production </w:t>
            </w:r>
          </w:p>
          <w:p w:rsidR="00000000" w:rsidRPr="00A71593" w:rsidP="00A71593">
            <w:pPr>
              <w:pStyle w:val="ListBullet"/>
            </w:pPr>
            <w:r w:rsidRPr="00A71593">
              <w:t>farms</w:t>
            </w:r>
          </w:p>
          <w:p w:rsidR="00000000" w:rsidRPr="00A71593" w:rsidP="00A71593">
            <w:pPr>
              <w:pStyle w:val="ListBullet"/>
            </w:pPr>
            <w:r w:rsidRPr="00A71593">
              <w:t>agriculture</w:t>
            </w:r>
          </w:p>
          <w:p w:rsidR="00000000" w:rsidRPr="00A71593" w:rsidP="00A71593">
            <w:pPr>
              <w:pStyle w:val="ListBullet"/>
            </w:pPr>
            <w:r w:rsidRPr="00A71593">
              <w:t>workshops</w:t>
            </w:r>
          </w:p>
          <w:p w:rsidR="00000000" w:rsidRPr="00A71593" w:rsidP="00A71593">
            <w:pPr>
              <w:pStyle w:val="ListBullet"/>
            </w:pPr>
            <w:r w:rsidRPr="00A71593">
              <w:t>domestic</w:t>
            </w:r>
          </w:p>
          <w:p w:rsidR="00000000" w:rsidRPr="00A71593" w:rsidP="00A71593">
            <w:pPr>
              <w:pStyle w:val="ListBullet"/>
            </w:pPr>
            <w:r w:rsidRPr="00A71593">
              <w:t>nurseries</w:t>
            </w:r>
          </w:p>
          <w:p w:rsidR="00000000" w:rsidRPr="00A71593" w:rsidP="00A71593">
            <w:pPr>
              <w:pStyle w:val="ListBullet"/>
            </w:pPr>
            <w:r w:rsidRPr="00A71593">
              <w:t xml:space="preserve">local councils </w:t>
            </w:r>
          </w:p>
          <w:p w:rsidR="00000000" w:rsidRPr="00A71593" w:rsidP="00A71593">
            <w:pPr>
              <w:pStyle w:val="BodyText"/>
            </w:pPr>
            <w:r w:rsidRPr="00A71593">
              <w:t>The skills and knowledge required for competent workplace performance are to be used within the scope of the person's job and authority</w:t>
            </w:r>
          </w:p>
        </w:tc>
      </w:tr>
    </w:tbl>
    <w:p w:rsidR="00364952" w:rsidP="00A71593">
      <w:pPr>
        <w:pStyle w:val="BodyText"/>
      </w:pPr>
    </w:p>
    <w:p w:rsidR="00364952" w:rsidP="00A71593">
      <w:pPr>
        <w:pStyle w:val="BodyText"/>
      </w:pPr>
    </w:p>
    <w:p w:rsidR="00000000" w:rsidRPr="00A71593" w:rsidP="00A71593">
      <w:pPr>
        <w:pStyle w:val="Heading1"/>
      </w:pPr>
      <w:bookmarkStart w:id="4" w:name="O_278880"/>
      <w:bookmarkEnd w:id="4"/>
      <w:r w:rsidRPr="00A71593">
        <w:t>Licensing/Regulatory Information</w:t>
      </w:r>
    </w:p>
    <w:p w:rsidR="00000000" w:rsidRPr="00A71593" w:rsidP="00A71593">
      <w:pPr>
        <w:pStyle w:val="BodyText"/>
      </w:pPr>
      <w:r w:rsidRPr="00A71593">
        <w:t>Refer to Unit Descriptor</w:t>
      </w:r>
    </w:p>
    <w:p w:rsidR="00000000" w:rsidRPr="00A71593" w:rsidP="00A71593">
      <w:pPr>
        <w:pStyle w:val="AllowPageBreak"/>
      </w:pPr>
    </w:p>
    <w:p w:rsidR="00000000" w:rsidRPr="00A71593" w:rsidP="00A71593">
      <w:pPr>
        <w:pStyle w:val="Heading1"/>
      </w:pPr>
      <w:bookmarkStart w:id="5" w:name="O_283793"/>
      <w:bookmarkEnd w:id="5"/>
      <w:r w:rsidRPr="00A71593">
        <w:t>Pre-Requisites</w:t>
      </w:r>
    </w:p>
    <w:p w:rsidR="00000000" w:rsidRPr="00A71593" w:rsidP="00A71593">
      <w:pPr>
        <w:pStyle w:val="BodyText"/>
      </w:pPr>
      <w:r w:rsidRPr="00A71593">
        <w:t>Not Applicable</w:t>
      </w:r>
    </w:p>
    <w:p w:rsidR="00000000" w:rsidRPr="00A71593" w:rsidP="00A71593">
      <w:pPr>
        <w:pStyle w:val="AllowPageBreak"/>
      </w:pPr>
    </w:p>
    <w:p w:rsidR="00000000" w:rsidRPr="00A71593" w:rsidP="00A71593">
      <w:pPr>
        <w:pStyle w:val="Heading1"/>
      </w:pPr>
      <w:bookmarkStart w:id="6" w:name="O_203591"/>
      <w:bookmarkEnd w:id="6"/>
      <w:r w:rsidRPr="00A71593">
        <w:t>Employability Skills Information</w:t>
      </w:r>
    </w:p>
    <w:tbl>
      <w:tblPr>
        <w:tblW w:w="0" w:type="auto"/>
        <w:tblLayout w:type="fixed"/>
        <w:tblCellMar>
          <w:left w:w="62" w:type="dxa"/>
          <w:right w:w="62" w:type="dxa"/>
        </w:tblCellMar>
        <w:tblLook w:val="0000"/>
      </w:tblPr>
      <w:tblGrid>
        <w:gridCol w:w="2802"/>
        <w:gridCol w:w="5720"/>
      </w:tblGrid>
      <w:tr w:rsidTr="00364952">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t>This unit contains employability skills</w:t>
            </w:r>
          </w:p>
        </w:tc>
      </w:tr>
    </w:tbl>
    <w:p w:rsidR="00364952" w:rsidP="00A71593">
      <w:pPr>
        <w:pStyle w:val="BodyText"/>
      </w:pPr>
    </w:p>
    <w:p w:rsidR="00364952" w:rsidP="00A71593">
      <w:pPr>
        <w:pStyle w:val="BodyText"/>
      </w:pPr>
    </w:p>
    <w:p w:rsidR="00000000" w:rsidRPr="00A71593" w:rsidP="00A71593">
      <w:pPr>
        <w:pStyle w:val="Heading1"/>
      </w:pPr>
      <w:bookmarkStart w:id="7" w:name="O_288666"/>
      <w:bookmarkEnd w:id="7"/>
      <w:r w:rsidRPr="00A71593">
        <w:t>Elements and Performance Criteria Pre-Content</w:t>
      </w:r>
    </w:p>
    <w:tbl>
      <w:tblPr>
        <w:tblW w:w="0" w:type="auto"/>
        <w:tblLayout w:type="fixed"/>
        <w:tblCellMar>
          <w:left w:w="62" w:type="dxa"/>
          <w:right w:w="62" w:type="dxa"/>
        </w:tblCellMar>
        <w:tblLook w:val="0000"/>
      </w:tblPr>
      <w:tblGrid>
        <w:gridCol w:w="2627"/>
        <w:gridCol w:w="5895"/>
      </w:tblGrid>
      <w:tr w:rsidTr="00364952">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t>Elements describe the essential outcomes of a unit of competency.</w:t>
            </w:r>
          </w:p>
        </w:tc>
        <w:tc>
          <w:tcPr>
            <w:tcW w:w="5895"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t>Performance criteria describe the performance needed to demonstrate achievement of the element. Where bold italicised text is used, further information is detailed in the required skills and</w:t>
            </w:r>
            <w:r w:rsidRPr="00A71593">
              <w:t xml:space="preserve"> knowledge section and the range statement. Assessment of performance is to be consistent with the evidence guide.</w:t>
            </w:r>
          </w:p>
        </w:tc>
      </w:tr>
    </w:tbl>
    <w:p w:rsidR="00000000" w:rsidRPr="00A71593" w:rsidP="00A71593">
      <w:pPr>
        <w:pStyle w:val="BodyText"/>
      </w:pPr>
    </w:p>
    <w:p w:rsidR="00000000" w:rsidRPr="00A71593" w:rsidP="00A71593">
      <w:pPr>
        <w:pStyle w:val="AllowPageBreak"/>
      </w:pPr>
    </w:p>
    <w:p w:rsidR="00000000" w:rsidRPr="00A71593" w:rsidP="00A71593">
      <w:pPr>
        <w:pStyle w:val="Heading1"/>
      </w:pPr>
      <w:bookmarkStart w:id="8" w:name="O_235333"/>
      <w:bookmarkEnd w:id="8"/>
      <w:r w:rsidRPr="00A71593">
        <w:t>Elements and Performance Criteria</w:t>
      </w:r>
    </w:p>
    <w:tbl>
      <w:tblPr>
        <w:tblW w:w="0" w:type="auto"/>
        <w:tblLayout w:type="fixed"/>
        <w:tblCellMar>
          <w:left w:w="62" w:type="dxa"/>
          <w:right w:w="62" w:type="dxa"/>
        </w:tblCellMar>
        <w:tblLook w:val="0000"/>
      </w:tblPr>
      <w:tblGrid>
        <w:gridCol w:w="2627"/>
        <w:gridCol w:w="5895"/>
      </w:tblGrid>
      <w:tr w:rsidTr="00364952">
        <w:tblPrEx>
          <w:tblW w:w="0" w:type="auto"/>
          <w:tblLayout w:type="fixed"/>
          <w:tblCellMar>
            <w:left w:w="62" w:type="dxa"/>
            <w:right w:w="62" w:type="dxa"/>
          </w:tblCellMar>
          <w:tblLook w:val="0000"/>
        </w:tblPrEx>
        <w:trPr>
          <w:tblHeader/>
        </w:trPr>
        <w:tc>
          <w:tcPr>
            <w:tcW w:w="2627"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rPr>
                <w:rStyle w:val="SpecialBold"/>
              </w:rPr>
              <w:t>ELEMENT</w:t>
            </w:r>
          </w:p>
        </w:tc>
        <w:tc>
          <w:tcPr>
            <w:tcW w:w="5895"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PERFORMANCE CRITERIA</w:t>
            </w:r>
          </w:p>
        </w:tc>
      </w:tr>
      <w:tr w:rsidTr="00364952">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71593">
            <w:pPr>
              <w:pStyle w:val="List"/>
              <w:rPr>
                <w:lang w:val="en-NZ"/>
              </w:rPr>
            </w:pPr>
            <w:r w:rsidRPr="00A71593">
              <w:t>1.</w:t>
            </w:r>
            <w:r w:rsidRPr="00A71593">
              <w:tab/>
              <w:t>Locate position in the field</w:t>
            </w:r>
          </w:p>
        </w:tc>
        <w:tc>
          <w:tcPr>
            <w:tcW w:w="5895" w:type="dxa"/>
            <w:tcBorders>
              <w:top w:val="nil"/>
              <w:left w:val="nil"/>
              <w:bottom w:val="nil"/>
              <w:right w:val="nil"/>
            </w:tcBorders>
            <w:tcMar>
              <w:top w:w="0" w:type="dxa"/>
              <w:left w:w="62" w:type="dxa"/>
              <w:bottom w:w="0" w:type="dxa"/>
              <w:right w:w="62" w:type="dxa"/>
            </w:tcMar>
          </w:tcPr>
          <w:p w:rsidR="00000000" w:rsidRPr="00A71593" w:rsidP="00A71593">
            <w:pPr>
              <w:pStyle w:val="List2"/>
            </w:pPr>
            <w:r w:rsidRPr="00A71593">
              <w:t>1.1.</w:t>
            </w:r>
            <w:r w:rsidRPr="00A71593">
              <w:tab/>
              <w:t xml:space="preserve">Applicable </w:t>
            </w:r>
            <w:r w:rsidRPr="00A71593">
              <w:rPr>
                <w:rStyle w:val="BoldandItalics"/>
              </w:rPr>
              <w:t>occupational health and safety</w:t>
            </w:r>
            <w:r w:rsidRPr="00A71593">
              <w:t xml:space="preserve"> (OHS), </w:t>
            </w:r>
            <w:r w:rsidRPr="00A71593">
              <w:rPr>
                <w:rStyle w:val="BoldandItalics"/>
              </w:rPr>
              <w:t>environmental</w:t>
            </w:r>
            <w:r w:rsidRPr="00A71593">
              <w:t xml:space="preserve">, </w:t>
            </w:r>
            <w:r w:rsidRPr="00A71593">
              <w:rPr>
                <w:rStyle w:val="BoldandItalics"/>
              </w:rPr>
              <w:t>legislative</w:t>
            </w:r>
            <w:r w:rsidRPr="00A71593">
              <w:t xml:space="preserve"> and </w:t>
            </w:r>
            <w:r w:rsidRPr="00A71593">
              <w:rPr>
                <w:rStyle w:val="BoldandItalics"/>
              </w:rPr>
              <w:t>organisational requirements</w:t>
            </w:r>
            <w:r w:rsidRPr="00A71593">
              <w:t xml:space="preserve"> relevant to </w:t>
            </w:r>
            <w:r w:rsidRPr="00A71593">
              <w:rPr>
                <w:rStyle w:val="BoldandItalics"/>
              </w:rPr>
              <w:t>detecting fires</w:t>
            </w:r>
            <w:r w:rsidRPr="00A71593">
              <w:t xml:space="preserve"> are identified and followed</w:t>
            </w:r>
          </w:p>
          <w:p w:rsidR="00000000" w:rsidRPr="00A71593" w:rsidP="00A71593">
            <w:pPr>
              <w:pStyle w:val="List2"/>
            </w:pPr>
            <w:r w:rsidRPr="00A71593">
              <w:t>1.2.</w:t>
            </w:r>
            <w:r w:rsidRPr="00A71593">
              <w:tab/>
            </w:r>
            <w:r w:rsidRPr="00A71593">
              <w:rPr>
                <w:rStyle w:val="BoldandItalics"/>
              </w:rPr>
              <w:t>Smoke</w:t>
            </w:r>
            <w:r w:rsidRPr="00A71593">
              <w:t xml:space="preserve"> and current position in the field are identified using landmarks and key geographical featur</w:t>
            </w:r>
            <w:r w:rsidRPr="00A71593">
              <w:t>es</w:t>
            </w:r>
          </w:p>
          <w:p w:rsidR="00000000" w:rsidRPr="00A71593" w:rsidP="00A71593">
            <w:pPr>
              <w:pStyle w:val="List2"/>
            </w:pPr>
            <w:r w:rsidRPr="00A71593">
              <w:t>1.3.</w:t>
            </w:r>
            <w:r w:rsidRPr="00A71593">
              <w:tab/>
              <w:t>Current position in the field is located on a map or plan in line with site procedures</w:t>
            </w:r>
          </w:p>
          <w:p w:rsidR="00000000" w:rsidP="00A71593">
            <w:pPr>
              <w:pStyle w:val="List2"/>
              <w:rPr>
                <w:lang w:val="en-NZ"/>
              </w:rPr>
            </w:pPr>
            <w:r w:rsidRPr="00A71593">
              <w:t>1.4.</w:t>
            </w:r>
            <w:r w:rsidRPr="00A71593">
              <w:tab/>
            </w:r>
            <w:r w:rsidRPr="00A71593">
              <w:rPr>
                <w:rStyle w:val="BoldandItalics"/>
              </w:rPr>
              <w:t>Communication</w:t>
            </w:r>
            <w:r w:rsidRPr="00A71593">
              <w:t xml:space="preserve"> with others is established and maintained in line with OHS requirements</w:t>
            </w:r>
          </w:p>
        </w:tc>
      </w:tr>
      <w:tr w:rsidTr="00364952">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71593">
            <w:pPr>
              <w:pStyle w:val="List"/>
              <w:rPr>
                <w:lang w:val="en-NZ"/>
              </w:rPr>
            </w:pPr>
            <w:r w:rsidRPr="00A71593">
              <w:t>2.</w:t>
            </w:r>
            <w:r w:rsidRPr="00A71593">
              <w:tab/>
              <w:t>Record smoke and other sightings</w:t>
            </w:r>
          </w:p>
        </w:tc>
        <w:tc>
          <w:tcPr>
            <w:tcW w:w="5895" w:type="dxa"/>
            <w:tcBorders>
              <w:top w:val="nil"/>
              <w:left w:val="nil"/>
              <w:bottom w:val="nil"/>
              <w:right w:val="nil"/>
            </w:tcBorders>
            <w:tcMar>
              <w:top w:w="0" w:type="dxa"/>
              <w:left w:w="62" w:type="dxa"/>
              <w:bottom w:w="0" w:type="dxa"/>
              <w:right w:w="62" w:type="dxa"/>
            </w:tcMar>
          </w:tcPr>
          <w:p w:rsidR="00000000" w:rsidRPr="00A71593" w:rsidP="00A71593">
            <w:pPr>
              <w:pStyle w:val="List2"/>
            </w:pPr>
            <w:r w:rsidRPr="00A71593">
              <w:t>2.1.</w:t>
            </w:r>
            <w:r w:rsidRPr="00A71593">
              <w:tab/>
              <w:t>Smoke and other sightings ar</w:t>
            </w:r>
            <w:r w:rsidRPr="00A71593">
              <w:t>e noted and reported promptly in line with organisational procedures</w:t>
            </w:r>
          </w:p>
          <w:p w:rsidR="00000000" w:rsidRPr="00A71593" w:rsidP="00A71593">
            <w:pPr>
              <w:pStyle w:val="List2"/>
            </w:pPr>
            <w:r w:rsidRPr="00A71593">
              <w:t>2.2.</w:t>
            </w:r>
            <w:r w:rsidRPr="00A71593">
              <w:tab/>
            </w:r>
            <w:r w:rsidRPr="00A71593">
              <w:rPr>
                <w:rStyle w:val="BoldandItalics"/>
              </w:rPr>
              <w:t>Sighting details</w:t>
            </w:r>
            <w:r w:rsidRPr="00A71593">
              <w:t xml:space="preserve"> are recorded in line with required formats, conventions and site procedures</w:t>
            </w:r>
          </w:p>
          <w:p w:rsidR="00000000" w:rsidRPr="00A71593" w:rsidP="00A71593">
            <w:pPr>
              <w:pStyle w:val="List2"/>
            </w:pPr>
            <w:r w:rsidRPr="00A71593">
              <w:t>2.3.</w:t>
            </w:r>
            <w:r w:rsidRPr="00A71593">
              <w:tab/>
              <w:t xml:space="preserve">Accurate chronological log is maintained in line with required formats, conventions </w:t>
            </w:r>
            <w:r w:rsidRPr="00A71593">
              <w:t>and site procedures</w:t>
            </w:r>
          </w:p>
          <w:p w:rsidR="00000000" w:rsidP="00A71593">
            <w:pPr>
              <w:pStyle w:val="List2"/>
              <w:rPr>
                <w:lang w:val="en-NZ"/>
              </w:rPr>
            </w:pPr>
            <w:r w:rsidRPr="00A71593">
              <w:t>2.4.</w:t>
            </w:r>
            <w:r w:rsidRPr="00A71593">
              <w:tab/>
              <w:t xml:space="preserve">Situations requiring </w:t>
            </w:r>
            <w:r w:rsidRPr="00A71593">
              <w:rPr>
                <w:rStyle w:val="BoldandItalics"/>
              </w:rPr>
              <w:t>specialist advice</w:t>
            </w:r>
            <w:r w:rsidRPr="00A71593">
              <w:t xml:space="preserve"> are identified and assistance is sought as required in line with site procedures</w:t>
            </w:r>
          </w:p>
        </w:tc>
      </w:tr>
      <w:tr w:rsidTr="00364952">
        <w:tblPrEx>
          <w:tblW w:w="0" w:type="auto"/>
          <w:tblLayout w:type="fixed"/>
          <w:tblCellMar>
            <w:left w:w="62" w:type="dxa"/>
            <w:right w:w="62" w:type="dxa"/>
          </w:tblCellMar>
          <w:tblLook w:val="0000"/>
        </w:tblPrEx>
        <w:tc>
          <w:tcPr>
            <w:tcW w:w="2627" w:type="dxa"/>
            <w:tcBorders>
              <w:top w:val="nil"/>
              <w:left w:val="nil"/>
              <w:bottom w:val="nil"/>
              <w:right w:val="nil"/>
            </w:tcBorders>
            <w:tcMar>
              <w:top w:w="0" w:type="dxa"/>
              <w:left w:w="62" w:type="dxa"/>
              <w:bottom w:w="0" w:type="dxa"/>
              <w:right w:w="62" w:type="dxa"/>
            </w:tcMar>
          </w:tcPr>
          <w:p w:rsidR="00000000" w:rsidP="00A71593">
            <w:pPr>
              <w:pStyle w:val="List"/>
              <w:rPr>
                <w:lang w:val="en-NZ"/>
              </w:rPr>
            </w:pPr>
            <w:r w:rsidRPr="00A71593">
              <w:t>3.</w:t>
            </w:r>
            <w:r w:rsidRPr="00A71593">
              <w:tab/>
              <w:t>Communicate with fire command or control</w:t>
            </w:r>
          </w:p>
        </w:tc>
        <w:tc>
          <w:tcPr>
            <w:tcW w:w="5895" w:type="dxa"/>
            <w:tcBorders>
              <w:top w:val="nil"/>
              <w:left w:val="nil"/>
              <w:bottom w:val="nil"/>
              <w:right w:val="nil"/>
            </w:tcBorders>
            <w:tcMar>
              <w:top w:w="0" w:type="dxa"/>
              <w:left w:w="62" w:type="dxa"/>
              <w:bottom w:w="0" w:type="dxa"/>
              <w:right w:w="62" w:type="dxa"/>
            </w:tcMar>
          </w:tcPr>
          <w:p w:rsidR="00000000" w:rsidRPr="00A71593" w:rsidP="00A71593">
            <w:pPr>
              <w:pStyle w:val="List2"/>
            </w:pPr>
            <w:r w:rsidRPr="00A71593">
              <w:t>3.1.</w:t>
            </w:r>
            <w:r w:rsidRPr="00A71593">
              <w:tab/>
            </w:r>
            <w:r w:rsidRPr="00A71593">
              <w:rPr>
                <w:rStyle w:val="BoldandItalics"/>
              </w:rPr>
              <w:t>Communications equipment</w:t>
            </w:r>
            <w:r w:rsidRPr="00A71593">
              <w:t xml:space="preserve"> is used to relay information </w:t>
            </w:r>
            <w:r w:rsidRPr="00A71593">
              <w:t xml:space="preserve">accurately and clearly in line with </w:t>
            </w:r>
            <w:r w:rsidRPr="00A71593">
              <w:rPr>
                <w:rStyle w:val="BoldandItalics"/>
              </w:rPr>
              <w:t>safe work practices</w:t>
            </w:r>
            <w:r w:rsidRPr="00A71593">
              <w:t xml:space="preserve">, </w:t>
            </w:r>
            <w:r w:rsidRPr="00A71593">
              <w:rPr>
                <w:rStyle w:val="BoldandItalics"/>
              </w:rPr>
              <w:t>training</w:t>
            </w:r>
            <w:r w:rsidRPr="00A71593">
              <w:t xml:space="preserve"> and site procedures</w:t>
            </w:r>
          </w:p>
          <w:p w:rsidR="00000000" w:rsidRPr="00A71593" w:rsidP="00A71593">
            <w:pPr>
              <w:pStyle w:val="List2"/>
            </w:pPr>
            <w:r w:rsidRPr="00A71593">
              <w:t>3.2.</w:t>
            </w:r>
            <w:r w:rsidRPr="00A71593">
              <w:tab/>
              <w:t>Location of own position and sightings are accurately and clearly relayed to fire command or control using conventional descriptions</w:t>
            </w:r>
          </w:p>
          <w:p w:rsidR="00000000" w:rsidRPr="00A71593" w:rsidP="00A71593">
            <w:pPr>
              <w:pStyle w:val="List2"/>
            </w:pPr>
            <w:r w:rsidRPr="00A71593">
              <w:t>3.3.</w:t>
            </w:r>
            <w:r w:rsidRPr="00A71593">
              <w:tab/>
            </w:r>
            <w:r w:rsidRPr="00A71593">
              <w:rPr>
                <w:rStyle w:val="BoldandItalics"/>
              </w:rPr>
              <w:t>Relevant information</w:t>
            </w:r>
            <w:r w:rsidRPr="00A71593">
              <w:t xml:space="preserve"> and co</w:t>
            </w:r>
            <w:r w:rsidRPr="00A71593">
              <w:t>nditions are accurately recorded and relayed using required formats and conventions in line with instructions</w:t>
            </w:r>
          </w:p>
          <w:p w:rsidR="00000000" w:rsidRPr="00A71593" w:rsidP="00A71593">
            <w:pPr>
              <w:pStyle w:val="List2"/>
            </w:pPr>
            <w:r w:rsidRPr="00A71593">
              <w:t>3.4.</w:t>
            </w:r>
            <w:r w:rsidRPr="00A71593">
              <w:tab/>
              <w:t xml:space="preserve">Fire detecting processes and outcomes are </w:t>
            </w:r>
            <w:r w:rsidRPr="00A71593">
              <w:rPr>
                <w:rStyle w:val="BoldandItalics"/>
              </w:rPr>
              <w:t>recorded and reported</w:t>
            </w:r>
            <w:r w:rsidRPr="00A71593">
              <w:t xml:space="preserve"> to the </w:t>
            </w:r>
            <w:r w:rsidRPr="00A71593">
              <w:rPr>
                <w:rStyle w:val="BoldandItalics"/>
              </w:rPr>
              <w:t>appropriate personnel</w:t>
            </w:r>
          </w:p>
        </w:tc>
      </w:tr>
    </w:tbl>
    <w:p w:rsidR="00364952" w:rsidP="00A71593">
      <w:pPr>
        <w:pStyle w:val="BodyText"/>
      </w:pPr>
    </w:p>
    <w:p w:rsidR="00364952" w:rsidP="00A71593">
      <w:pPr>
        <w:pStyle w:val="BodyText"/>
      </w:pPr>
    </w:p>
    <w:p w:rsidR="00000000" w:rsidRPr="00A71593" w:rsidP="00A71593">
      <w:pPr>
        <w:pStyle w:val="Heading1"/>
      </w:pPr>
      <w:bookmarkStart w:id="9" w:name="O_259283"/>
      <w:bookmarkEnd w:id="9"/>
      <w:r w:rsidRPr="00A71593">
        <w:t>Required Skills and Knowledge</w:t>
      </w:r>
    </w:p>
    <w:tbl>
      <w:tblPr>
        <w:tblW w:w="0" w:type="auto"/>
        <w:tblLayout w:type="fixed"/>
        <w:tblCellMar>
          <w:left w:w="62" w:type="dxa"/>
          <w:right w:w="62" w:type="dxa"/>
        </w:tblCellMar>
        <w:tblLook w:val="0000"/>
      </w:tblPr>
      <w:tblGrid>
        <w:gridCol w:w="8522"/>
      </w:tblGrid>
      <w:tr w:rsidTr="00364952">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REQUIRED SKILLS AND KNOWLEDGE</w:t>
            </w:r>
          </w:p>
        </w:tc>
      </w:tr>
      <w:tr w:rsidTr="003649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t>This describes the essential skills and knowledge and their level required for this unit.</w:t>
            </w:r>
          </w:p>
        </w:tc>
      </w:tr>
      <w:tr w:rsidTr="003649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Required skills</w:t>
            </w:r>
          </w:p>
        </w:tc>
      </w:tr>
      <w:tr w:rsidTr="003649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Technical skills sufficient to use landmarks and geographical features to locate posit</w:t>
            </w:r>
            <w:r w:rsidRPr="00A71593">
              <w:t>ion; effectively and safely climb fire towers; interpret map details and features; read a compass and estimate distances</w:t>
            </w:r>
          </w:p>
          <w:p w:rsidR="00000000" w:rsidRPr="00A71593" w:rsidP="00A71593">
            <w:pPr>
              <w:pStyle w:val="ListBullet"/>
            </w:pPr>
            <w:r w:rsidRPr="00A71593">
              <w:t>Communication skills sufficient to use appropr</w:t>
            </w:r>
            <w:r w:rsidRPr="00A71593">
              <w:t>iate communication methods, equipment and interpersonal techniques with colleagues and others</w:t>
            </w:r>
          </w:p>
          <w:p w:rsidR="00000000" w:rsidRPr="00A71593" w:rsidP="00A71593">
            <w:pPr>
              <w:pStyle w:val="ListBullet"/>
            </w:pPr>
            <w:r w:rsidRPr="00A71593">
              <w:t>Literacy skills sufficient to locate, record and report information</w:t>
            </w:r>
          </w:p>
          <w:p w:rsidR="00000000" w:rsidRPr="00A71593" w:rsidP="00A71593">
            <w:pPr>
              <w:pStyle w:val="ListBullet"/>
            </w:pPr>
            <w:r w:rsidRPr="00A71593">
              <w:t>Numeracy skills sufficient to apply mathematical processes to measure and record meteorologica</w:t>
            </w:r>
            <w:r w:rsidRPr="00A71593">
              <w:t>l data</w:t>
            </w:r>
          </w:p>
          <w:p w:rsidR="00000000" w:rsidP="00A71593">
            <w:pPr>
              <w:pStyle w:val="ListBullet"/>
              <w:rPr>
                <w:lang w:val="en-NZ"/>
              </w:rPr>
            </w:pPr>
            <w:r w:rsidRPr="00A71593">
              <w:t xml:space="preserve">Problem solving skills sufficient to review and identify work requirements; identify problems and hazards; demonstrate appropriate response procedures </w:t>
            </w:r>
          </w:p>
        </w:tc>
      </w:tr>
      <w:tr w:rsidTr="003649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Required knowledge</w:t>
            </w:r>
          </w:p>
        </w:tc>
      </w:tr>
      <w:tr w:rsidTr="0036495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Applicable commonwealth, state or territory legislation, regulations, stand</w:t>
            </w:r>
            <w:r w:rsidRPr="00A71593">
              <w:t>ards, codes of practice and established safe practices relevant to the full range of processes for detecting fires</w:t>
            </w:r>
          </w:p>
          <w:p w:rsidR="00000000" w:rsidRPr="00A71593" w:rsidP="00A71593">
            <w:pPr>
              <w:pStyle w:val="ListBullet"/>
            </w:pPr>
            <w:r w:rsidRPr="00A71593">
              <w:t>Environmental protection requirements, including the safe disposal of waste material</w:t>
            </w:r>
          </w:p>
          <w:p w:rsidR="00000000" w:rsidRPr="00A71593" w:rsidP="00A71593">
            <w:pPr>
              <w:pStyle w:val="ListBullet"/>
            </w:pPr>
            <w:r w:rsidRPr="00A71593">
              <w:t>Organisational and site standards, requirements, policie</w:t>
            </w:r>
            <w:r w:rsidRPr="00A71593">
              <w:t>s and procedures for detecting fires</w:t>
            </w:r>
          </w:p>
          <w:p w:rsidR="00000000" w:rsidRPr="00A71593" w:rsidP="00A71593">
            <w:pPr>
              <w:pStyle w:val="ListBullet"/>
            </w:pPr>
            <w:r w:rsidRPr="00A71593">
              <w:t>Organisational and fire command or control conventions for recording and reporting fire sightings in an emergency situation</w:t>
            </w:r>
          </w:p>
          <w:p w:rsidR="00000000" w:rsidRPr="00A71593" w:rsidP="00A71593">
            <w:pPr>
              <w:pStyle w:val="ListBullet"/>
            </w:pPr>
            <w:r w:rsidRPr="00A71593">
              <w:t>Environmental risks and hazards</w:t>
            </w:r>
          </w:p>
          <w:p w:rsidR="00000000" w:rsidRPr="00A71593" w:rsidP="00A71593">
            <w:pPr>
              <w:pStyle w:val="ListBullet"/>
            </w:pPr>
            <w:r w:rsidRPr="00A71593">
              <w:t>Precautions to be taken in a range of extreme weather condition</w:t>
            </w:r>
            <w:r w:rsidRPr="00A71593">
              <w:t>s</w:t>
            </w:r>
          </w:p>
          <w:p w:rsidR="00000000" w:rsidRPr="00A71593" w:rsidP="00A71593">
            <w:pPr>
              <w:pStyle w:val="ListBullet"/>
            </w:pPr>
            <w:r w:rsidRPr="00A71593">
              <w:t>Smoke types, colour and meaning</w:t>
            </w:r>
          </w:p>
          <w:p w:rsidR="00000000" w:rsidRPr="00A71593" w:rsidP="00A71593">
            <w:pPr>
              <w:pStyle w:val="ListBullet"/>
            </w:pPr>
            <w:r w:rsidRPr="00A71593">
              <w:t>Terrain and features visible from a tower or aircraft</w:t>
            </w:r>
          </w:p>
          <w:p w:rsidR="00000000" w:rsidRPr="00A71593" w:rsidP="00A71593">
            <w:pPr>
              <w:pStyle w:val="ListBullet"/>
            </w:pPr>
            <w:r w:rsidRPr="00A71593">
              <w:t>Map types and features, including common scales used on maps and plans, and procedures for their use and manipulation</w:t>
            </w:r>
          </w:p>
          <w:p w:rsidR="00000000" w:rsidRPr="00A71593" w:rsidP="00A71593">
            <w:pPr>
              <w:pStyle w:val="ListBullet"/>
            </w:pPr>
            <w:r w:rsidRPr="00A71593">
              <w:t>Procedures for measuring and recording meteorological data</w:t>
            </w:r>
          </w:p>
          <w:p w:rsidR="00000000" w:rsidRPr="00A71593" w:rsidP="00A71593">
            <w:pPr>
              <w:pStyle w:val="ListBullet"/>
            </w:pPr>
            <w:r w:rsidRPr="00A71593">
              <w:t>Established communication channels and protocols</w:t>
            </w:r>
          </w:p>
          <w:p w:rsidR="00000000" w:rsidRPr="00A71593" w:rsidP="00A71593">
            <w:pPr>
              <w:pStyle w:val="ListBullet"/>
            </w:pPr>
            <w:r w:rsidRPr="00A71593">
              <w:t>Problem identification and resolution strategies, and common fault finding techniques</w:t>
            </w:r>
          </w:p>
          <w:p w:rsidR="00000000" w:rsidRPr="00A71593" w:rsidP="00A71593">
            <w:pPr>
              <w:pStyle w:val="ListBullet"/>
            </w:pPr>
            <w:r w:rsidRPr="00A71593">
              <w:t>Types of tools and equipment, and procedures for their safe us</w:t>
            </w:r>
            <w:r w:rsidRPr="00A71593">
              <w:t>e and maintenance</w:t>
            </w:r>
          </w:p>
          <w:p w:rsidR="00000000" w:rsidRPr="00A71593" w:rsidP="00A71593">
            <w:pPr>
              <w:pStyle w:val="ListBullet"/>
            </w:pPr>
            <w:r w:rsidRPr="00A71593">
              <w:t>Appropriate mathematical procedures for estimating and measuring, including calculating time to complete tasks</w:t>
            </w:r>
          </w:p>
          <w:p w:rsidR="00000000" w:rsidRPr="00A71593" w:rsidP="00A71593">
            <w:pPr>
              <w:pStyle w:val="ListBullet"/>
            </w:pPr>
            <w:r w:rsidRPr="00A71593">
              <w:t>Procedures for recording and reporting workplace information</w:t>
            </w:r>
          </w:p>
        </w:tc>
      </w:tr>
    </w:tbl>
    <w:p w:rsidR="00364952" w:rsidP="00A71593">
      <w:pPr>
        <w:pStyle w:val="BodyText"/>
      </w:pPr>
    </w:p>
    <w:p w:rsidR="00364952" w:rsidP="00A71593">
      <w:pPr>
        <w:pStyle w:val="BodyText"/>
      </w:pPr>
    </w:p>
    <w:p w:rsidR="00000000" w:rsidRPr="00A71593" w:rsidP="00A71593">
      <w:pPr>
        <w:pStyle w:val="AllowPageBreak"/>
      </w:pPr>
    </w:p>
    <w:p w:rsidR="00000000" w:rsidRPr="00A71593" w:rsidP="00A71593">
      <w:pPr>
        <w:pStyle w:val="Heading1"/>
      </w:pPr>
      <w:bookmarkStart w:id="10" w:name="O_243317"/>
      <w:bookmarkEnd w:id="10"/>
      <w:r w:rsidRPr="00A71593">
        <w:t>Evidence Guide</w:t>
      </w:r>
    </w:p>
    <w:tbl>
      <w:tblPr>
        <w:tblW w:w="9570" w:type="dxa"/>
        <w:tblLayout w:type="fixed"/>
        <w:tblCellMar>
          <w:left w:w="62" w:type="dxa"/>
          <w:right w:w="62" w:type="dxa"/>
        </w:tblCellMar>
        <w:tblLook w:val="0000"/>
      </w:tblPr>
      <w:tblGrid>
        <w:gridCol w:w="3908"/>
        <w:gridCol w:w="5662"/>
      </w:tblGrid>
      <w:tr w:rsidTr="00364952">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EVIDENCE GUIDE</w:t>
            </w:r>
          </w:p>
        </w:tc>
      </w:tr>
      <w:tr w:rsidTr="00364952">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t>The evidence guide provides advice on assessment and must be read in conjunction with the performance criteria, required skills and knowledge, range statement and the Assessment Guidelines for the Training Package.</w:t>
            </w:r>
          </w:p>
        </w:tc>
      </w:tr>
      <w:tr w:rsidTr="003649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t>A person who demonstrates competency in this unit must be able to provide evidence that they can safely and accurately detect fires and accurately report and record details of sightings</w:t>
            </w:r>
          </w:p>
        </w:tc>
      </w:tr>
      <w:tr w:rsidTr="003649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 xml:space="preserve">Critical aspects for assessment and evidence required to demonstrate </w:t>
            </w:r>
            <w:r w:rsidRPr="00A71593">
              <w:rPr>
                <w:rStyle w:val="SpecialBold"/>
              </w:rPr>
              <w:t>competency in this unit</w:t>
            </w:r>
          </w:p>
        </w:tc>
        <w:tc>
          <w:tcPr>
            <w:tcW w:w="5662"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t xml:space="preserve">The evidence required to demonstrate competency in this unit must be relevant to, and satisfy all of the requirements of the elements of this unit and include demonstration of: </w:t>
            </w:r>
          </w:p>
          <w:p w:rsidR="00000000" w:rsidRPr="00A71593" w:rsidP="00A71593">
            <w:pPr>
              <w:pStyle w:val="ListBullet"/>
            </w:pPr>
            <w:r w:rsidRPr="00A71593">
              <w:t>following applicable commonwealth, state or territory</w:t>
            </w:r>
            <w:r w:rsidRPr="00A71593">
              <w:t xml:space="preserve"> legislative and regulatory requirements and codes of practice relevant to detecting fires</w:t>
            </w:r>
          </w:p>
          <w:p w:rsidR="00000000" w:rsidRPr="00A71593" w:rsidP="00A71593">
            <w:pPr>
              <w:pStyle w:val="ListBullet"/>
            </w:pPr>
            <w:r w:rsidRPr="00A71593">
              <w:t>following organisational policies and procedures relevant to detecting fires</w:t>
            </w:r>
          </w:p>
          <w:p w:rsidR="00000000" w:rsidRPr="00A71593" w:rsidP="00A71593">
            <w:pPr>
              <w:pStyle w:val="ListBullet"/>
            </w:pPr>
            <w:r w:rsidRPr="00A71593">
              <w:t xml:space="preserve">locating and identifying on a map or plan the current position of a fire from the field </w:t>
            </w:r>
            <w:r w:rsidRPr="00A71593">
              <w:t>or air</w:t>
            </w:r>
          </w:p>
          <w:p w:rsidR="00000000" w:rsidRPr="00A71593" w:rsidP="00A71593">
            <w:pPr>
              <w:pStyle w:val="ListBullet"/>
            </w:pPr>
            <w:r w:rsidRPr="00A71593">
              <w:t>noting and reporting sighting details, including estimated distances, in the required formats and conventions</w:t>
            </w:r>
          </w:p>
          <w:p w:rsidR="00000000" w:rsidP="00A71593">
            <w:pPr>
              <w:pStyle w:val="ListBullet"/>
              <w:rPr>
                <w:lang w:val="en-NZ"/>
              </w:rPr>
            </w:pPr>
            <w:r w:rsidRPr="00A71593">
              <w:t>accurately and clearly recording information, including a chronological log of sightings and meteorological measurements and readings</w:t>
            </w:r>
          </w:p>
        </w:tc>
      </w:tr>
      <w:tr w:rsidTr="003649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Competency is to be assessed in the workplace or realistically simulated workplace</w:t>
            </w:r>
          </w:p>
          <w:p w:rsidR="00000000" w:rsidRPr="00A71593" w:rsidP="00A71593">
            <w:pPr>
              <w:pStyle w:val="ListBullet"/>
            </w:pPr>
            <w:r w:rsidRPr="00A71593">
              <w:t>Assessment is to occur under standard and authorised work practices, safety requirements and environmental constraints</w:t>
            </w:r>
          </w:p>
          <w:p w:rsidR="00000000" w:rsidRPr="00A71593" w:rsidP="00A71593">
            <w:pPr>
              <w:pStyle w:val="ListBullet"/>
            </w:pPr>
            <w:r w:rsidRPr="00A71593">
              <w:t>Asse</w:t>
            </w:r>
            <w:r w:rsidRPr="00A71593">
              <w:t>ssment of required knowledge, other than confirmatory questions, will usually be conducted in an off-site context</w:t>
            </w:r>
          </w:p>
          <w:p w:rsidR="00000000" w:rsidRPr="00A71593" w:rsidP="00A71593">
            <w:pPr>
              <w:pStyle w:val="ListBullet"/>
            </w:pPr>
            <w:r w:rsidRPr="00A71593">
              <w:t>Assessment is to follow relevant regulatory or Australian Standards requirements</w:t>
            </w:r>
          </w:p>
          <w:p w:rsidR="00000000" w:rsidRPr="00A71593" w:rsidP="00A71593">
            <w:pPr>
              <w:pStyle w:val="ListBullet"/>
            </w:pPr>
            <w:r w:rsidRPr="00A71593">
              <w:t>The following resources should be made available:</w:t>
            </w:r>
          </w:p>
          <w:p w:rsidR="00000000" w:rsidRPr="00A71593" w:rsidP="00A71593">
            <w:pPr>
              <w:pStyle w:val="ListBullet3"/>
            </w:pPr>
            <w:r w:rsidRPr="00A71593">
              <w:t xml:space="preserve">workplace </w:t>
            </w:r>
            <w:r w:rsidRPr="00A71593">
              <w:t>location or simulated workplace</w:t>
            </w:r>
          </w:p>
          <w:p w:rsidR="00000000" w:rsidRPr="00A71593" w:rsidP="00A71593">
            <w:pPr>
              <w:pStyle w:val="ListBullet3"/>
            </w:pPr>
            <w:r w:rsidRPr="00A71593">
              <w:t>materials and equipment relevant to undertaking work applicable to this unit</w:t>
            </w:r>
          </w:p>
          <w:p w:rsidR="00000000" w:rsidP="00A71593">
            <w:pPr>
              <w:pStyle w:val="ListBullet3"/>
              <w:rPr>
                <w:lang w:val="en-NZ"/>
              </w:rPr>
            </w:pPr>
            <w:r w:rsidRPr="00A71593">
              <w:t>specifications and work instructions</w:t>
            </w:r>
          </w:p>
        </w:tc>
      </w:tr>
      <w:tr w:rsidTr="00364952">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 xml:space="preserve">Assessment must satisfy the endorsed Assessment Guidelines of the FPI11 Training </w:t>
            </w:r>
            <w:r w:rsidRPr="00A71593">
              <w:t>Package</w:t>
            </w:r>
          </w:p>
          <w:p w:rsidR="00000000" w:rsidRPr="00A71593" w:rsidP="00A71593">
            <w:pPr>
              <w:pStyle w:val="ListBullet"/>
            </w:pPr>
            <w:r w:rsidRPr="00A71593">
              <w:t>Assessment methods must confirm consistency and accuracy of performance (over time and in a range of workplace relevant contexts) together with application of required knowledge</w:t>
            </w:r>
          </w:p>
          <w:p w:rsidR="00000000" w:rsidRPr="00A71593" w:rsidP="00A71593">
            <w:pPr>
              <w:pStyle w:val="ListBullet"/>
            </w:pPr>
            <w:r w:rsidRPr="00A71593">
              <w:t>Assessme</w:t>
            </w:r>
            <w:r w:rsidRPr="00A71593">
              <w:t>nt must be by direct observation of tasks, with questioning on required knowledge and it must also reinforce the integration of employability skills</w:t>
            </w:r>
          </w:p>
          <w:p w:rsidR="00000000" w:rsidRPr="00A71593" w:rsidP="00A71593">
            <w:pPr>
              <w:pStyle w:val="ListBullet"/>
            </w:pPr>
            <w:r w:rsidRPr="00A71593">
              <w:t>Assessment methods must confirm the ability to access and correctly interpret and apply the required knowle</w:t>
            </w:r>
            <w:r w:rsidRPr="00A71593">
              <w:t>dge</w:t>
            </w:r>
          </w:p>
          <w:p w:rsidR="00000000" w:rsidRPr="00A71593" w:rsidP="00A71593">
            <w:pPr>
              <w:pStyle w:val="ListBullet"/>
            </w:pPr>
            <w:r w:rsidRPr="00A71593">
              <w:t>Assessment may be applied under project-related conditions (real or simulated) and require evidence of process</w:t>
            </w:r>
          </w:p>
          <w:p w:rsidR="00000000" w:rsidRPr="00A71593" w:rsidP="00A71593">
            <w:pPr>
              <w:pStyle w:val="ListBullet"/>
            </w:pPr>
            <w:r w:rsidRPr="00A71593">
              <w:t>Assessment must confirm a reasonable inference that competency is able not only to be satisfied under the particular circumstance, but is abl</w:t>
            </w:r>
            <w:r w:rsidRPr="00A71593">
              <w:t>e to be transferred to other circumstances</w:t>
            </w:r>
          </w:p>
          <w:p w:rsidR="00000000" w:rsidRPr="00A71593" w:rsidP="00A71593">
            <w:pPr>
              <w:pStyle w:val="ListBullet"/>
            </w:pPr>
            <w:r w:rsidRPr="00A71593">
              <w:t>Assessment may be in conjunction with assessment of other units of competency</w:t>
            </w:r>
          </w:p>
          <w:p w:rsidR="00000000" w:rsidRPr="00A71593" w:rsidP="00A71593">
            <w:pPr>
              <w:pStyle w:val="ListBullet"/>
            </w:pPr>
            <w:r w:rsidRPr="00A71593">
              <w:t>The assessment environment should not disadvantage the candidate</w:t>
            </w:r>
          </w:p>
          <w:p w:rsidR="00000000" w:rsidRPr="00A71593" w:rsidP="00A71593">
            <w:pPr>
              <w:pStyle w:val="ListBullet"/>
            </w:pPr>
            <w:r w:rsidRPr="00A71593">
              <w:t>Assessment practices should take into account any relevant language or</w:t>
            </w:r>
            <w:r w:rsidRPr="00A71593">
              <w:t xml:space="preserve"> cultural issues related to Aboriginality, gender or language backgrounds other than English</w:t>
            </w:r>
          </w:p>
          <w:p w:rsidR="00000000" w:rsidRPr="00A71593" w:rsidP="00A71593">
            <w:pPr>
              <w:pStyle w:val="ListBullet"/>
            </w:pPr>
            <w:r w:rsidRPr="00A71593">
              <w:t>Where the participant has a disability, reasonable adjustment may be applied during assessment</w:t>
            </w:r>
          </w:p>
          <w:p w:rsidR="00000000" w:rsidRPr="00A71593" w:rsidP="00A71593">
            <w:pPr>
              <w:pStyle w:val="ListBullet"/>
            </w:pPr>
            <w:r w:rsidRPr="00A71593">
              <w:t>Language and literacy demands of the assessment task should not be h</w:t>
            </w:r>
            <w:r w:rsidRPr="00A71593">
              <w:t>igher than those of the work role</w:t>
            </w:r>
          </w:p>
        </w:tc>
      </w:tr>
    </w:tbl>
    <w:p w:rsidR="00364952" w:rsidP="00A71593">
      <w:pPr>
        <w:pStyle w:val="BodyText"/>
      </w:pPr>
    </w:p>
    <w:p w:rsidR="00364952" w:rsidP="00A71593">
      <w:pPr>
        <w:pStyle w:val="BodyText"/>
      </w:pPr>
    </w:p>
    <w:p w:rsidR="00000000" w:rsidRPr="00A71593" w:rsidP="00A71593">
      <w:pPr>
        <w:pStyle w:val="Heading1"/>
      </w:pPr>
      <w:bookmarkStart w:id="11" w:name="O_251300"/>
      <w:bookmarkEnd w:id="11"/>
      <w:r w:rsidRPr="00A71593">
        <w:t>Range Statement</w:t>
      </w:r>
    </w:p>
    <w:tbl>
      <w:tblPr>
        <w:tblW w:w="0" w:type="auto"/>
        <w:tblLayout w:type="fixed"/>
        <w:tblCellMar>
          <w:left w:w="62" w:type="dxa"/>
          <w:right w:w="62" w:type="dxa"/>
        </w:tblCellMar>
        <w:tblLook w:val="0000"/>
      </w:tblPr>
      <w:tblGrid>
        <w:gridCol w:w="3549"/>
        <w:gridCol w:w="4973"/>
      </w:tblGrid>
      <w:tr w:rsidTr="00364952">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RANGE STATEMENT</w:t>
            </w:r>
          </w:p>
        </w:tc>
      </w:tr>
      <w:tr w:rsidTr="0036495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t xml:space="preserve">The range statement relates to the unit of competency as a whole. It allows for different work environments and situations that may affect </w:t>
            </w:r>
            <w:r w:rsidRPr="00A71593">
              <w:t>performance. Bold italicised wording, if used in the performance criteria, is detailed below. Essential operating conditions that may be present with training and assessment (depending on the work situation, needs of the candidate, accessibility of the ite</w:t>
            </w:r>
            <w:r w:rsidRPr="00A71593">
              <w:t>m, and local industry and regional contexts) may also be included.</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OHS requirements</w:t>
            </w:r>
            <w:r w:rsidRPr="00A71593">
              <w:t>:</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t>are to be in line with applicable commonwealth, state or territory legislation and regulations, and organisational safety policies and procedures, and may include:</w:t>
            </w:r>
          </w:p>
          <w:p w:rsidR="00000000" w:rsidRPr="00A71593" w:rsidP="00A71593">
            <w:pPr>
              <w:pStyle w:val="ListBullet"/>
            </w:pPr>
            <w:r w:rsidRPr="00A71593">
              <w:t>pers</w:t>
            </w:r>
            <w:r w:rsidRPr="00A71593">
              <w:t>onal protective equipment and clothing</w:t>
            </w:r>
          </w:p>
          <w:p w:rsidR="00000000" w:rsidRPr="00A71593" w:rsidP="00A71593">
            <w:pPr>
              <w:pStyle w:val="ListBullet"/>
            </w:pPr>
            <w:r w:rsidRPr="00A71593">
              <w:t>safety equipment</w:t>
            </w:r>
          </w:p>
          <w:p w:rsidR="00000000" w:rsidRPr="00A71593" w:rsidP="00A71593">
            <w:pPr>
              <w:pStyle w:val="ListBullet"/>
            </w:pPr>
            <w:r w:rsidRPr="00A71593">
              <w:t>first aid equipment</w:t>
            </w:r>
          </w:p>
          <w:p w:rsidR="00000000" w:rsidRPr="00A71593" w:rsidP="00A71593">
            <w:pPr>
              <w:pStyle w:val="ListBullet"/>
            </w:pPr>
            <w:r w:rsidRPr="00A71593">
              <w:t>fire fighting equipment</w:t>
            </w:r>
          </w:p>
          <w:p w:rsidR="00000000" w:rsidRPr="00A71593" w:rsidP="00A71593">
            <w:pPr>
              <w:pStyle w:val="ListBullet"/>
            </w:pPr>
            <w:r w:rsidRPr="00A71593">
              <w:t>hazard and risk control</w:t>
            </w:r>
          </w:p>
          <w:p w:rsidR="00000000" w:rsidRPr="00A71593" w:rsidP="00A71593">
            <w:pPr>
              <w:pStyle w:val="ListBullet"/>
            </w:pPr>
            <w:r w:rsidRPr="00A71593">
              <w:t>fatigue management</w:t>
            </w:r>
          </w:p>
          <w:p w:rsidR="00000000" w:rsidRPr="00A71593" w:rsidP="00A71593">
            <w:pPr>
              <w:pStyle w:val="ListBullet"/>
            </w:pPr>
            <w:r w:rsidRPr="00A71593">
              <w:t>elimination of hazardous materials and substances</w:t>
            </w:r>
          </w:p>
          <w:p w:rsidR="00000000" w:rsidRPr="00A71593" w:rsidP="00A71593">
            <w:pPr>
              <w:pStyle w:val="ListBullet"/>
            </w:pPr>
            <w:r w:rsidRPr="00A71593">
              <w:t>safe forest practices, including required actions relating to forest fire</w:t>
            </w:r>
          </w:p>
          <w:p w:rsidR="00000000" w:rsidP="00A71593">
            <w:pPr>
              <w:pStyle w:val="ListBullet"/>
              <w:rPr>
                <w:lang w:val="en-NZ"/>
              </w:rPr>
            </w:pPr>
            <w:r w:rsidRPr="00A71593">
              <w:t>manual handling including shifting, lifting and carrying</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Environmental</w:t>
            </w:r>
            <w:r w:rsidRPr="00A71593">
              <w:t xml:space="preserve"> </w:t>
            </w:r>
            <w:r w:rsidRPr="00A71593">
              <w:rPr>
                <w:rStyle w:val="SpecialBold"/>
              </w:rPr>
              <w:t>requirements</w:t>
            </w:r>
            <w:r w:rsidRPr="00A71593">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legislation</w:t>
            </w:r>
          </w:p>
          <w:p w:rsidR="00000000" w:rsidRPr="00A71593" w:rsidP="00A71593">
            <w:pPr>
              <w:pStyle w:val="ListBullet"/>
            </w:pPr>
            <w:r w:rsidRPr="00A71593">
              <w:t>organisational policies and procedures</w:t>
            </w:r>
          </w:p>
          <w:p w:rsidR="00000000" w:rsidP="00A71593">
            <w:pPr>
              <w:pStyle w:val="ListBullet"/>
              <w:rPr>
                <w:lang w:val="en-NZ"/>
              </w:rPr>
            </w:pPr>
            <w:r w:rsidRPr="00A71593">
              <w:t>workplace practices</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Legislative</w:t>
            </w:r>
            <w:r w:rsidRPr="00A71593">
              <w:rPr>
                <w:rStyle w:val="SpecialBold"/>
              </w:rPr>
              <w:t xml:space="preserve"> requirements</w:t>
            </w:r>
            <w:r w:rsidRPr="00A71593">
              <w:t>:</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t>are to be in line with applicable commonwealth, state or territory legislation, regulations, certification requirements and codes of practice and may include:</w:t>
            </w:r>
          </w:p>
          <w:p w:rsidR="00000000" w:rsidRPr="00A71593" w:rsidP="00A71593">
            <w:pPr>
              <w:pStyle w:val="ListBullet"/>
            </w:pPr>
            <w:r w:rsidRPr="00A71593">
              <w:t>award and enterprise agreements</w:t>
            </w:r>
          </w:p>
          <w:p w:rsidR="00000000" w:rsidRPr="00A71593" w:rsidP="00A71593">
            <w:pPr>
              <w:pStyle w:val="ListBullet"/>
            </w:pPr>
            <w:r w:rsidRPr="00A71593">
              <w:t>industrial relations</w:t>
            </w:r>
          </w:p>
          <w:p w:rsidR="00000000" w:rsidRPr="00A71593" w:rsidP="00A71593">
            <w:pPr>
              <w:pStyle w:val="ListBullet"/>
            </w:pPr>
            <w:r w:rsidRPr="00A71593">
              <w:t>Australian Standards</w:t>
            </w:r>
          </w:p>
          <w:p w:rsidR="00000000" w:rsidRPr="00A71593" w:rsidP="00A71593">
            <w:pPr>
              <w:pStyle w:val="ListBullet"/>
            </w:pPr>
            <w:r w:rsidRPr="00A71593">
              <w:t>confidentiality and privacy</w:t>
            </w:r>
          </w:p>
          <w:p w:rsidR="00000000" w:rsidRPr="00A71593" w:rsidP="00A71593">
            <w:pPr>
              <w:pStyle w:val="ListBullet"/>
            </w:pPr>
            <w:r w:rsidRPr="00A71593">
              <w:t>OHS</w:t>
            </w:r>
          </w:p>
          <w:p w:rsidR="00000000" w:rsidRPr="00A71593" w:rsidP="00A71593">
            <w:pPr>
              <w:pStyle w:val="ListBullet"/>
            </w:pPr>
            <w:r w:rsidRPr="00A71593">
              <w:t>the environment</w:t>
            </w:r>
          </w:p>
          <w:p w:rsidR="00000000" w:rsidRPr="00A71593" w:rsidP="00A71593">
            <w:pPr>
              <w:pStyle w:val="ListBullet"/>
            </w:pPr>
            <w:r w:rsidRPr="00A71593">
              <w:t>equal opportunity</w:t>
            </w:r>
          </w:p>
          <w:p w:rsidR="00000000" w:rsidRPr="00A71593" w:rsidP="00A71593">
            <w:pPr>
              <w:pStyle w:val="ListBullet"/>
            </w:pPr>
            <w:r w:rsidRPr="00A71593">
              <w:t>anti-discrimination</w:t>
            </w:r>
          </w:p>
          <w:p w:rsidR="00000000" w:rsidRPr="00A71593" w:rsidP="00A71593">
            <w:pPr>
              <w:pStyle w:val="ListBullet"/>
            </w:pPr>
            <w:r w:rsidRPr="00A71593">
              <w:t>relevant industry codes of practice</w:t>
            </w:r>
          </w:p>
          <w:p w:rsidR="00000000" w:rsidP="00A71593">
            <w:pPr>
              <w:pStyle w:val="ListBullet"/>
              <w:rPr>
                <w:lang w:val="en-NZ"/>
              </w:rPr>
            </w:pPr>
            <w:r w:rsidRPr="00A71593">
              <w:t>duty of care</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Organisational requirements</w:t>
            </w:r>
            <w:r w:rsidRPr="00A71593">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 xml:space="preserve">legal </w:t>
            </w:r>
          </w:p>
          <w:p w:rsidR="00000000" w:rsidRPr="00A71593" w:rsidP="00A71593">
            <w:pPr>
              <w:pStyle w:val="ListBullet"/>
            </w:pPr>
            <w:r w:rsidRPr="00A71593">
              <w:t>organisational and site guidelines</w:t>
            </w:r>
          </w:p>
          <w:p w:rsidR="00000000" w:rsidRPr="00A71593" w:rsidP="00A71593">
            <w:pPr>
              <w:pStyle w:val="ListBullet"/>
            </w:pPr>
            <w:r w:rsidRPr="00A71593">
              <w:t>policies and procedures relating to own role and responsibility</w:t>
            </w:r>
          </w:p>
          <w:p w:rsidR="00000000" w:rsidRPr="00A71593" w:rsidP="00A71593">
            <w:pPr>
              <w:pStyle w:val="ListBullet"/>
            </w:pPr>
            <w:r w:rsidRPr="00A71593">
              <w:t>quality assurance</w:t>
            </w:r>
          </w:p>
          <w:p w:rsidR="00000000" w:rsidRPr="00A71593" w:rsidP="00A71593">
            <w:pPr>
              <w:pStyle w:val="ListBullet"/>
            </w:pPr>
            <w:r w:rsidRPr="00A71593">
              <w:t>procedural manuals</w:t>
            </w:r>
          </w:p>
          <w:p w:rsidR="00000000" w:rsidRPr="00A71593" w:rsidP="00A71593">
            <w:pPr>
              <w:pStyle w:val="ListBullet"/>
            </w:pPr>
            <w:r w:rsidRPr="00A71593">
              <w:t>quality and continuous improvement processes and standards</w:t>
            </w:r>
          </w:p>
          <w:p w:rsidR="00000000" w:rsidRPr="00A71593" w:rsidP="00A71593">
            <w:pPr>
              <w:pStyle w:val="ListBullet"/>
            </w:pPr>
            <w:r w:rsidRPr="00A71593">
              <w:t>OHS, emergency and evacuation procedures</w:t>
            </w:r>
          </w:p>
          <w:p w:rsidR="00000000" w:rsidRPr="00A71593" w:rsidP="00A71593">
            <w:pPr>
              <w:pStyle w:val="ListBullet"/>
            </w:pPr>
            <w:r w:rsidRPr="00A71593">
              <w:t>ethical standards</w:t>
            </w:r>
          </w:p>
          <w:p w:rsidR="00000000" w:rsidRPr="00A71593" w:rsidP="00A71593">
            <w:pPr>
              <w:pStyle w:val="ListBullet"/>
            </w:pPr>
            <w:r w:rsidRPr="00A71593">
              <w:t>recording and reporting requirements</w:t>
            </w:r>
          </w:p>
          <w:p w:rsidR="00000000" w:rsidRPr="00A71593" w:rsidP="00A71593">
            <w:pPr>
              <w:pStyle w:val="ListBullet"/>
            </w:pPr>
            <w:r w:rsidRPr="00A71593">
              <w:t>equipment use, maintenance and storage requirements</w:t>
            </w:r>
          </w:p>
          <w:p w:rsidR="00000000" w:rsidP="00A71593">
            <w:pPr>
              <w:pStyle w:val="ListBullet"/>
              <w:rPr>
                <w:lang w:val="en-NZ"/>
              </w:rPr>
            </w:pPr>
            <w:r w:rsidRPr="00A71593">
              <w:t>environmental management requirements (waste minimisation and disposal, recycling and re-use guidelines)</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Detecting fires</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t>may be from:</w:t>
            </w:r>
          </w:p>
          <w:p w:rsidR="00000000" w:rsidRPr="00A71593" w:rsidP="00A71593">
            <w:pPr>
              <w:pStyle w:val="ListBullet"/>
            </w:pPr>
            <w:r w:rsidRPr="00A71593">
              <w:t>all types and locations commonly found in forested and grassland cou</w:t>
            </w:r>
            <w:r w:rsidRPr="00A71593">
              <w:t>ntry</w:t>
            </w:r>
          </w:p>
          <w:p w:rsidR="00000000" w:rsidRPr="00A71593" w:rsidP="00A71593">
            <w:pPr>
              <w:pStyle w:val="ListBullet"/>
            </w:pPr>
            <w:r w:rsidRPr="00A71593">
              <w:t>towers</w:t>
            </w:r>
          </w:p>
          <w:p w:rsidR="00000000" w:rsidP="00A71593">
            <w:pPr>
              <w:pStyle w:val="ListBullet"/>
              <w:rPr>
                <w:lang w:val="en-NZ"/>
              </w:rPr>
            </w:pPr>
            <w:r w:rsidRPr="00A71593">
              <w:t>aircraft</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Smoke</w:t>
            </w:r>
            <w:r w:rsidRPr="00A71593">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t>assessing for:</w:t>
            </w:r>
          </w:p>
          <w:p w:rsidR="00000000" w:rsidRPr="00A71593" w:rsidP="00A71593">
            <w:pPr>
              <w:pStyle w:val="ListBullet"/>
            </w:pPr>
            <w:r w:rsidRPr="00A71593">
              <w:t>colour</w:t>
            </w:r>
          </w:p>
          <w:p w:rsidR="00000000" w:rsidRPr="00A71593" w:rsidP="00A71593">
            <w:pPr>
              <w:pStyle w:val="ListBullet"/>
            </w:pPr>
            <w:r w:rsidRPr="00A71593">
              <w:t xml:space="preserve">type </w:t>
            </w:r>
          </w:p>
          <w:p w:rsidR="00000000" w:rsidP="00A71593">
            <w:pPr>
              <w:pStyle w:val="ListBullet"/>
              <w:rPr>
                <w:lang w:val="en-NZ"/>
              </w:rPr>
            </w:pPr>
            <w:r w:rsidRPr="00A71593">
              <w:t>meaning</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Communication</w:t>
            </w:r>
            <w:r w:rsidRPr="00A71593">
              <w:t xml:space="preserve"> may include: </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verbal and non-verbal language</w:t>
            </w:r>
          </w:p>
          <w:p w:rsidR="00000000" w:rsidRPr="00A71593" w:rsidP="00A71593">
            <w:pPr>
              <w:pStyle w:val="ListBullet"/>
            </w:pPr>
            <w:r w:rsidRPr="00A71593">
              <w:t>constructive feedback</w:t>
            </w:r>
          </w:p>
          <w:p w:rsidR="00000000" w:rsidRPr="00A71593" w:rsidP="00A71593">
            <w:pPr>
              <w:pStyle w:val="ListBullet"/>
            </w:pPr>
            <w:r w:rsidRPr="00A71593">
              <w:t>active listening</w:t>
            </w:r>
          </w:p>
          <w:p w:rsidR="00000000" w:rsidRPr="00A71593" w:rsidP="00A71593">
            <w:pPr>
              <w:pStyle w:val="ListBullet"/>
            </w:pPr>
            <w:r w:rsidRPr="00A71593">
              <w:t>questioning to clarify and confirm understanding</w:t>
            </w:r>
          </w:p>
          <w:p w:rsidR="00000000" w:rsidRPr="00A71593" w:rsidP="00A71593">
            <w:pPr>
              <w:pStyle w:val="ListBullet"/>
            </w:pPr>
            <w:r w:rsidRPr="00A71593">
              <w:t>use of positive, confident and cooperative language</w:t>
            </w:r>
          </w:p>
          <w:p w:rsidR="00000000" w:rsidRPr="00A71593" w:rsidP="00A71593">
            <w:pPr>
              <w:pStyle w:val="ListBullet"/>
            </w:pPr>
            <w:r w:rsidRPr="00A71593">
              <w:t>use of language and concepts appropriate to individual social and cultural differences</w:t>
            </w:r>
          </w:p>
          <w:p w:rsidR="00000000" w:rsidP="00A71593">
            <w:pPr>
              <w:pStyle w:val="ListBullet"/>
              <w:rPr>
                <w:lang w:val="en-NZ"/>
              </w:rPr>
            </w:pPr>
            <w:r w:rsidRPr="00A71593">
              <w:t xml:space="preserve">control of tone of voice </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Sighting details</w:t>
            </w:r>
            <w:r w:rsidRPr="00A71593">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locations</w:t>
            </w:r>
          </w:p>
          <w:p w:rsidR="00000000" w:rsidRPr="00A71593" w:rsidP="00A71593">
            <w:pPr>
              <w:pStyle w:val="ListBullet"/>
            </w:pPr>
            <w:r w:rsidRPr="00A71593">
              <w:t>bearings</w:t>
            </w:r>
          </w:p>
          <w:p w:rsidR="00000000" w:rsidP="00A71593">
            <w:pPr>
              <w:pStyle w:val="ListBullet"/>
              <w:rPr>
                <w:lang w:val="en-NZ"/>
              </w:rPr>
            </w:pPr>
            <w:r w:rsidRPr="00A71593">
              <w:t>estimated distances</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Specialist advice</w:t>
            </w:r>
            <w:r w:rsidRPr="00A71593">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supervisor</w:t>
            </w:r>
          </w:p>
          <w:p w:rsidR="00000000" w:rsidRPr="00A71593" w:rsidP="00A71593">
            <w:pPr>
              <w:pStyle w:val="ListBullet"/>
            </w:pPr>
            <w:r w:rsidRPr="00A71593">
              <w:t>fire command or control</w:t>
            </w:r>
          </w:p>
          <w:p w:rsidR="00000000" w:rsidRPr="00A71593" w:rsidP="00A71593">
            <w:pPr>
              <w:pStyle w:val="ListBullet"/>
            </w:pPr>
            <w:r w:rsidRPr="00A71593">
              <w:t>colleagues</w:t>
            </w:r>
          </w:p>
          <w:p w:rsidR="00000000" w:rsidP="00A71593">
            <w:pPr>
              <w:pStyle w:val="ListBullet"/>
              <w:rPr>
                <w:lang w:val="en-NZ"/>
              </w:rPr>
            </w:pPr>
            <w:r w:rsidRPr="00A71593">
              <w:t>local fire brigade</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Communications equipment</w:t>
            </w:r>
            <w:r w:rsidRPr="00A71593">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public radio</w:t>
            </w:r>
          </w:p>
          <w:p w:rsidR="00000000" w:rsidRPr="00A71593" w:rsidP="00A71593">
            <w:pPr>
              <w:pStyle w:val="ListBullet"/>
            </w:pPr>
            <w:r w:rsidRPr="00A71593">
              <w:t>telephone networks or those used by the organisation</w:t>
            </w:r>
          </w:p>
          <w:p w:rsidR="00000000" w:rsidRPr="00A71593" w:rsidP="00A71593">
            <w:pPr>
              <w:pStyle w:val="ListBullet"/>
            </w:pPr>
            <w:r w:rsidRPr="00A71593">
              <w:t>local fire brigades</w:t>
            </w:r>
          </w:p>
          <w:p w:rsidR="00000000" w:rsidP="00A71593">
            <w:pPr>
              <w:pStyle w:val="ListBullet"/>
              <w:rPr>
                <w:lang w:val="en-NZ"/>
              </w:rPr>
            </w:pPr>
            <w:r w:rsidRPr="00A71593">
              <w:t>emergency management organisations</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Safe work practices</w:t>
            </w:r>
            <w:r w:rsidRPr="00A71593">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evacuation procedures when threatened by fire</w:t>
            </w:r>
          </w:p>
          <w:p w:rsidR="00000000" w:rsidRPr="00A71593" w:rsidP="00A71593">
            <w:pPr>
              <w:pStyle w:val="ListBullet"/>
            </w:pPr>
            <w:r w:rsidRPr="00A71593">
              <w:t>appropriate clothing</w:t>
            </w:r>
          </w:p>
          <w:p w:rsidR="00000000" w:rsidP="00A71593">
            <w:pPr>
              <w:pStyle w:val="ListBullet"/>
              <w:rPr>
                <w:lang w:val="en-NZ"/>
              </w:rPr>
            </w:pPr>
            <w:r w:rsidRPr="00A71593">
              <w:t>hydration and nutrition requirements</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Training</w:t>
            </w:r>
            <w:r w:rsidRPr="00A71593">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fire command or control</w:t>
            </w:r>
          </w:p>
          <w:p w:rsidR="00000000" w:rsidRPr="00A71593" w:rsidP="00A71593">
            <w:pPr>
              <w:pStyle w:val="ListBullet"/>
            </w:pPr>
            <w:r w:rsidRPr="00A71593">
              <w:t xml:space="preserve">supervisor </w:t>
            </w:r>
          </w:p>
          <w:p w:rsidR="00000000" w:rsidP="00A71593">
            <w:pPr>
              <w:pStyle w:val="ListBullet"/>
              <w:rPr>
                <w:lang w:val="en-NZ"/>
              </w:rPr>
            </w:pPr>
            <w:r w:rsidRPr="00A71593">
              <w:t>colleagues</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Relevant information</w:t>
            </w:r>
            <w:r w:rsidRPr="00A71593">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meteorologi</w:t>
            </w:r>
            <w:r w:rsidRPr="00A71593">
              <w:t xml:space="preserve">cal readings </w:t>
            </w:r>
          </w:p>
          <w:p w:rsidR="00000000" w:rsidP="00A71593">
            <w:pPr>
              <w:pStyle w:val="ListBullet"/>
              <w:rPr>
                <w:lang w:val="en-NZ"/>
              </w:rPr>
            </w:pPr>
            <w:r w:rsidRPr="00A71593">
              <w:t>satellite imagery</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Records and reports</w:t>
            </w:r>
            <w:r w:rsidRPr="00A71593">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t>chronological log of sightings and noteworthy events, such as:</w:t>
            </w:r>
          </w:p>
          <w:p w:rsidR="00000000" w:rsidRPr="00A71593" w:rsidP="00A71593">
            <w:pPr>
              <w:pStyle w:val="ListBullet"/>
            </w:pPr>
            <w:r w:rsidRPr="00A71593">
              <w:t>significant changes in smoke column colour or size</w:t>
            </w:r>
          </w:p>
          <w:p w:rsidR="00000000" w:rsidRPr="00A71593" w:rsidP="00A71593">
            <w:pPr>
              <w:pStyle w:val="ListBullet"/>
            </w:pPr>
            <w:r w:rsidRPr="00A71593">
              <w:t>locations and bearings of sightings</w:t>
            </w:r>
          </w:p>
          <w:p w:rsidR="00000000" w:rsidRPr="00A71593" w:rsidP="00A71593">
            <w:pPr>
              <w:pStyle w:val="ListBullet"/>
            </w:pPr>
            <w:r w:rsidRPr="00A71593">
              <w:t>estimated distances to sightings</w:t>
            </w:r>
          </w:p>
          <w:p w:rsidR="00000000" w:rsidRPr="00A71593" w:rsidP="00A71593">
            <w:pPr>
              <w:pStyle w:val="ListBullet"/>
            </w:pPr>
            <w:r w:rsidRPr="00A71593">
              <w:t>meteorological readings and conditions</w:t>
            </w:r>
          </w:p>
          <w:p w:rsidR="00000000" w:rsidRPr="00A71593" w:rsidP="00A71593">
            <w:pPr>
              <w:pStyle w:val="BodyText"/>
            </w:pPr>
            <w:r w:rsidRPr="00A71593">
              <w:t>and may be:</w:t>
            </w:r>
          </w:p>
          <w:p w:rsidR="00000000" w:rsidRPr="00A71593" w:rsidP="00A71593">
            <w:pPr>
              <w:pStyle w:val="ListBullet"/>
            </w:pPr>
            <w:r w:rsidRPr="00A71593">
              <w:t>manual</w:t>
            </w:r>
          </w:p>
          <w:p w:rsidR="00000000" w:rsidRPr="00A71593" w:rsidP="00A71593">
            <w:pPr>
              <w:pStyle w:val="ListBullet"/>
            </w:pPr>
            <w:r w:rsidRPr="00A71593">
              <w:t>a computer-based system</w:t>
            </w:r>
          </w:p>
          <w:p w:rsidR="00000000" w:rsidP="00A71593">
            <w:pPr>
              <w:pStyle w:val="ListBullet"/>
              <w:rPr>
                <w:lang w:val="en-NZ"/>
              </w:rPr>
            </w:pPr>
            <w:r w:rsidRPr="00A71593">
              <w:t>other appropriate organisational communication system</w:t>
            </w:r>
          </w:p>
        </w:tc>
      </w:tr>
      <w:tr w:rsidTr="00364952">
        <w:tblPrEx>
          <w:tblW w:w="0" w:type="auto"/>
          <w:tblLayout w:type="fixed"/>
          <w:tblCellMar>
            <w:left w:w="62" w:type="dxa"/>
            <w:right w:w="62" w:type="dxa"/>
          </w:tblCellMar>
          <w:tblLook w:val="0000"/>
        </w:tblPrEx>
        <w:tc>
          <w:tcPr>
            <w:tcW w:w="354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Appropriate personnel</w:t>
            </w:r>
            <w:r w:rsidRPr="00A71593">
              <w:t xml:space="preserve"> may include:</w:t>
            </w:r>
          </w:p>
        </w:tc>
        <w:tc>
          <w:tcPr>
            <w:tcW w:w="4973" w:type="dxa"/>
            <w:tcBorders>
              <w:top w:val="nil"/>
              <w:left w:val="nil"/>
              <w:bottom w:val="nil"/>
              <w:right w:val="nil"/>
            </w:tcBorders>
            <w:tcMar>
              <w:top w:w="0" w:type="dxa"/>
              <w:left w:w="62" w:type="dxa"/>
              <w:bottom w:w="0" w:type="dxa"/>
              <w:right w:w="62" w:type="dxa"/>
            </w:tcMar>
          </w:tcPr>
          <w:p w:rsidR="00000000" w:rsidRPr="00A71593" w:rsidP="00A71593">
            <w:pPr>
              <w:pStyle w:val="ListBullet"/>
            </w:pPr>
            <w:r w:rsidRPr="00A71593">
              <w:t>supervisors</w:t>
            </w:r>
          </w:p>
          <w:p w:rsidR="00000000" w:rsidRPr="00A71593" w:rsidP="00A71593">
            <w:pPr>
              <w:pStyle w:val="ListBullet"/>
            </w:pPr>
            <w:r w:rsidRPr="00A71593">
              <w:t>fire command or control</w:t>
            </w:r>
          </w:p>
          <w:p w:rsidR="00000000" w:rsidRPr="00A71593" w:rsidP="00A71593">
            <w:pPr>
              <w:pStyle w:val="ListBullet"/>
            </w:pPr>
            <w:r w:rsidRPr="00A71593">
              <w:t>colleagues</w:t>
            </w:r>
          </w:p>
          <w:p w:rsidR="00000000" w:rsidRPr="00A71593" w:rsidP="00A71593">
            <w:pPr>
              <w:pStyle w:val="ListBullet"/>
            </w:pPr>
            <w:r w:rsidRPr="00A71593">
              <w:t>managers</w:t>
            </w:r>
          </w:p>
        </w:tc>
      </w:tr>
    </w:tbl>
    <w:p w:rsidR="00364952" w:rsidP="00A71593">
      <w:pPr>
        <w:pStyle w:val="BodyText"/>
      </w:pPr>
    </w:p>
    <w:p w:rsidR="00364952" w:rsidP="00A71593">
      <w:pPr>
        <w:pStyle w:val="BodyText"/>
      </w:pPr>
    </w:p>
    <w:p w:rsidR="00000000" w:rsidRPr="00A71593" w:rsidP="00A71593">
      <w:pPr>
        <w:pStyle w:val="Heading1"/>
      </w:pPr>
      <w:bookmarkStart w:id="12" w:name="O_294641"/>
      <w:bookmarkEnd w:id="12"/>
      <w:r w:rsidRPr="00A71593">
        <w:t>Unit Sector(s)</w:t>
      </w:r>
    </w:p>
    <w:p w:rsidR="00000000" w:rsidRPr="00A71593" w:rsidP="00A71593">
      <w:pPr>
        <w:pStyle w:val="BodyText"/>
      </w:pPr>
      <w:r w:rsidRPr="00A71593">
        <w:t>Not Applicable</w:t>
      </w:r>
    </w:p>
    <w:p w:rsidR="00000000" w:rsidRPr="00A71593" w:rsidP="00A71593">
      <w:pPr>
        <w:pStyle w:val="AllowPageBreak"/>
      </w:pPr>
    </w:p>
    <w:p w:rsidR="00000000" w:rsidRPr="00A71593" w:rsidP="00A71593">
      <w:pPr>
        <w:pStyle w:val="Heading1"/>
      </w:pPr>
      <w:bookmarkStart w:id="13" w:name="O_203593"/>
      <w:bookmarkEnd w:id="13"/>
      <w:r w:rsidRPr="00A71593">
        <w:t>Competency field</w:t>
      </w:r>
    </w:p>
    <w:tbl>
      <w:tblPr>
        <w:tblW w:w="0" w:type="auto"/>
        <w:tblLayout w:type="fixed"/>
        <w:tblCellMar>
          <w:left w:w="62" w:type="dxa"/>
          <w:right w:w="62" w:type="dxa"/>
        </w:tblCellMar>
        <w:tblLook w:val="0000"/>
      </w:tblPr>
      <w:tblGrid>
        <w:gridCol w:w="2779"/>
        <w:gridCol w:w="5743"/>
      </w:tblGrid>
      <w:tr w:rsidTr="00364952">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A71593">
            <w:pPr>
              <w:pStyle w:val="BodyText"/>
              <w:rPr>
                <w:lang w:val="en-NZ"/>
              </w:rPr>
            </w:pPr>
            <w:r w:rsidRPr="00A71593">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A71593" w:rsidP="00A71593">
            <w:pPr>
              <w:pStyle w:val="BodyText"/>
            </w:pPr>
            <w:r w:rsidRPr="00A71593">
              <w:t>Forest Growing and Management</w:t>
            </w:r>
          </w:p>
        </w:tc>
      </w:tr>
    </w:tbl>
    <w:p w:rsidR="00364952" w:rsidP="00A71593">
      <w:pPr>
        <w:pStyle w:val="BodyText"/>
      </w:pPr>
    </w:p>
    <w:p w:rsidR="00364952" w:rsidP="00A71593">
      <w:pPr>
        <w:pStyle w:val="BodyText"/>
      </w:pPr>
    </w:p>
    <w:p w:rsidR="00000000" w:rsidRPr="00A71593" w:rsidP="00A71593"/>
    <w:sectPr w:rsidSect="00A715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952" w:rsidP="003649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52" w:rsidP="00A715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64952" w:rsidP="00A715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64952" w:rsidP="00A715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4952" w:rsidP="0036495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5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952" w:rsidP="00A71593">
    <w:pPr>
      <w:pStyle w:val="Header"/>
      <w:framePr w:wrap="around"/>
    </w:pPr>
    <w:r>
      <w:fldChar w:fldCharType="begin"/>
    </w:r>
    <w:r>
      <w:instrText xml:space="preserve"> TITLE   \* MERGEFORMAT </w:instrText>
    </w:r>
    <w:r>
      <w:fldChar w:fldCharType="separate"/>
    </w:r>
    <w:r>
      <w:t>FPIFGM2211B Detect fires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4952" w:rsidP="00A715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82B0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92CB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5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71593"/>
    <w:pPr>
      <w:spacing w:before="360" w:after="60"/>
      <w:outlineLvl w:val="0"/>
    </w:pPr>
    <w:rPr>
      <w:sz w:val="32"/>
    </w:rPr>
  </w:style>
  <w:style w:type="paragraph" w:styleId="Heading2">
    <w:name w:val="heading 2"/>
    <w:basedOn w:val="HeadingBase"/>
    <w:next w:val="BodyText"/>
    <w:link w:val="Heading2Char"/>
    <w:qFormat/>
    <w:rsid w:val="00A71593"/>
    <w:pPr>
      <w:keepLines/>
      <w:spacing w:before="240" w:after="120"/>
      <w:outlineLvl w:val="1"/>
    </w:pPr>
    <w:rPr>
      <w:sz w:val="28"/>
      <w:szCs w:val="40"/>
    </w:rPr>
  </w:style>
  <w:style w:type="paragraph" w:styleId="Heading3">
    <w:name w:val="heading 3"/>
    <w:basedOn w:val="HeadingBase"/>
    <w:next w:val="BodyText"/>
    <w:link w:val="Heading3Char"/>
    <w:qFormat/>
    <w:rsid w:val="00A71593"/>
    <w:pPr>
      <w:spacing w:before="180" w:after="120"/>
      <w:outlineLvl w:val="2"/>
    </w:pPr>
    <w:rPr>
      <w:spacing w:val="-10"/>
      <w:kern w:val="32"/>
    </w:rPr>
  </w:style>
  <w:style w:type="paragraph" w:styleId="Heading4">
    <w:name w:val="heading 4"/>
    <w:basedOn w:val="HeadingBase"/>
    <w:next w:val="BodyText"/>
    <w:link w:val="Heading4Char"/>
    <w:qFormat/>
    <w:rsid w:val="00A71593"/>
    <w:pPr>
      <w:spacing w:before="160" w:after="120"/>
      <w:outlineLvl w:val="3"/>
    </w:pPr>
    <w:rPr>
      <w:sz w:val="22"/>
    </w:rPr>
  </w:style>
  <w:style w:type="paragraph" w:styleId="Heading5">
    <w:name w:val="heading 5"/>
    <w:basedOn w:val="HeadingBase"/>
    <w:next w:val="Normal"/>
    <w:link w:val="Heading5Char"/>
    <w:qFormat/>
    <w:rsid w:val="00A71593"/>
    <w:pPr>
      <w:spacing w:before="80"/>
      <w:outlineLvl w:val="4"/>
    </w:pPr>
    <w:rPr>
      <w:color w:val="918585"/>
      <w:sz w:val="20"/>
    </w:rPr>
  </w:style>
  <w:style w:type="paragraph" w:styleId="Heading6">
    <w:name w:val="heading 6"/>
    <w:basedOn w:val="HeadingBase"/>
    <w:next w:val="Normal"/>
    <w:link w:val="Heading6Char"/>
    <w:qFormat/>
    <w:rsid w:val="00A71593"/>
    <w:pPr>
      <w:spacing w:before="60"/>
      <w:outlineLvl w:val="5"/>
    </w:pPr>
    <w:rPr>
      <w:color w:val="918585"/>
      <w:sz w:val="20"/>
    </w:rPr>
  </w:style>
  <w:style w:type="paragraph" w:styleId="Heading7">
    <w:name w:val="heading 7"/>
    <w:basedOn w:val="Normal"/>
    <w:next w:val="Normal"/>
    <w:link w:val="Heading7Char"/>
    <w:qFormat/>
    <w:rsid w:val="00A71593"/>
    <w:pPr>
      <w:ind w:left="720"/>
      <w:outlineLvl w:val="6"/>
    </w:pPr>
    <w:rPr>
      <w:i/>
    </w:rPr>
  </w:style>
  <w:style w:type="paragraph" w:styleId="Heading8">
    <w:name w:val="heading 8"/>
    <w:basedOn w:val="Normal"/>
    <w:next w:val="Normal"/>
    <w:link w:val="Heading8Char"/>
    <w:qFormat/>
    <w:rsid w:val="00A71593"/>
    <w:pPr>
      <w:ind w:left="720"/>
      <w:outlineLvl w:val="7"/>
    </w:pPr>
    <w:rPr>
      <w:i/>
    </w:rPr>
  </w:style>
  <w:style w:type="paragraph" w:styleId="Heading9">
    <w:name w:val="heading 9"/>
    <w:basedOn w:val="Normal"/>
    <w:next w:val="Normal"/>
    <w:link w:val="Heading9Char"/>
    <w:qFormat/>
    <w:rsid w:val="00A71593"/>
    <w:pPr>
      <w:ind w:left="720"/>
      <w:outlineLvl w:val="8"/>
    </w:pPr>
    <w:rPr>
      <w:i/>
    </w:rPr>
  </w:style>
  <w:style w:type="character" w:default="1" w:styleId="DefaultParagraphFont">
    <w:name w:val="Default Paragraph Font"/>
    <w:uiPriority w:val="1"/>
    <w:unhideWhenUsed/>
    <w:rsid w:val="00A715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593"/>
  </w:style>
  <w:style w:type="character" w:customStyle="1" w:styleId="Heading1Char">
    <w:name w:val="Heading 1 Char"/>
    <w:basedOn w:val="DefaultParagraphFont"/>
    <w:link w:val="Heading1"/>
    <w:rsid w:val="00A71593"/>
    <w:rPr>
      <w:rFonts w:ascii="Times New Roman" w:eastAsia="Times New Roman" w:hAnsi="Times New Roman" w:cs="Times New Roman"/>
      <w:b/>
      <w:sz w:val="32"/>
      <w:szCs w:val="20"/>
      <w:lang w:eastAsia="en-US"/>
    </w:rPr>
  </w:style>
  <w:style w:type="paragraph" w:styleId="BodyText">
    <w:name w:val="Body Text"/>
    <w:basedOn w:val="Normal"/>
    <w:link w:val="BodyTextChar"/>
    <w:rsid w:val="00A715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1593"/>
    <w:rPr>
      <w:rFonts w:ascii="Times New Roman" w:eastAsia="Times New Roman" w:hAnsi="Times New Roman" w:cs="Times New Roman"/>
      <w:sz w:val="24"/>
      <w:lang w:val="en-US" w:eastAsia="en-US"/>
    </w:rPr>
  </w:style>
  <w:style w:type="paragraph" w:styleId="Footer">
    <w:name w:val="footer"/>
    <w:basedOn w:val="Normal"/>
    <w:link w:val="FooterChar"/>
    <w:rsid w:val="00A715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593"/>
    <w:rPr>
      <w:rFonts w:ascii="Times New Roman" w:eastAsia="Times New Roman" w:hAnsi="Times New Roman" w:cs="Times New Roman"/>
      <w:sz w:val="16"/>
      <w:lang w:val="en-US" w:eastAsia="en-US"/>
    </w:rPr>
  </w:style>
  <w:style w:type="paragraph" w:styleId="List">
    <w:name w:val="List"/>
    <w:basedOn w:val="BodyText"/>
    <w:next w:val="BodyText"/>
    <w:rsid w:val="00A71593"/>
    <w:pPr>
      <w:tabs>
        <w:tab w:val="left" w:pos="340"/>
      </w:tabs>
      <w:spacing w:before="60" w:after="60"/>
      <w:ind w:left="340" w:hanging="340"/>
    </w:pPr>
  </w:style>
  <w:style w:type="paragraph" w:styleId="ListBullet">
    <w:name w:val="List Bullet"/>
    <w:basedOn w:val="List"/>
    <w:rsid w:val="00A71593"/>
    <w:pPr>
      <w:numPr>
        <w:numId w:val="13"/>
      </w:numPr>
      <w:tabs>
        <w:tab w:val="clear" w:pos="340"/>
      </w:tabs>
      <w:spacing w:before="40" w:after="40"/>
    </w:pPr>
  </w:style>
  <w:style w:type="character" w:customStyle="1" w:styleId="SpecialBold">
    <w:name w:val="Special Bold"/>
    <w:basedOn w:val="DefaultParagraphFont"/>
    <w:rsid w:val="00A71593"/>
    <w:rPr>
      <w:b/>
      <w:spacing w:val="0"/>
    </w:rPr>
  </w:style>
  <w:style w:type="paragraph" w:styleId="Header">
    <w:name w:val="header"/>
    <w:basedOn w:val="Normal"/>
    <w:link w:val="HeaderChar"/>
    <w:rsid w:val="00A715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5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71593"/>
    <w:pPr>
      <w:spacing w:before="240" w:after="120"/>
      <w:outlineLvl w:val="0"/>
    </w:pPr>
    <w:rPr>
      <w:rFonts w:ascii="Times New Roman" w:hAnsi="Times New Roman"/>
      <w:b/>
      <w:sz w:val="28"/>
    </w:rPr>
  </w:style>
  <w:style w:type="paragraph" w:customStyle="1" w:styleId="AllowPageBreak">
    <w:name w:val="AllowPageBreak"/>
    <w:rsid w:val="00A715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71593"/>
    <w:pPr>
      <w:tabs>
        <w:tab w:val="left" w:pos="680"/>
      </w:tabs>
      <w:spacing w:before="60" w:after="60"/>
      <w:ind w:left="680" w:hanging="340"/>
    </w:pPr>
  </w:style>
  <w:style w:type="paragraph" w:styleId="ListBullet3">
    <w:name w:val="List Bullet 3"/>
    <w:basedOn w:val="List3"/>
    <w:rsid w:val="00A71593"/>
    <w:pPr>
      <w:numPr>
        <w:numId w:val="2"/>
      </w:numPr>
      <w:tabs>
        <w:tab w:val="clear" w:pos="1021"/>
      </w:tabs>
      <w:ind w:left="1037" w:hanging="357"/>
    </w:pPr>
  </w:style>
  <w:style w:type="character" w:customStyle="1" w:styleId="BoldandItalics">
    <w:name w:val="Bold and Italics"/>
    <w:qFormat/>
    <w:rsid w:val="00A71593"/>
    <w:rPr>
      <w:b/>
      <w:i/>
      <w:u w:val="none"/>
    </w:rPr>
  </w:style>
  <w:style w:type="character" w:customStyle="1" w:styleId="Heading2Char">
    <w:name w:val="Heading 2 Char"/>
    <w:basedOn w:val="DefaultParagraphFont"/>
    <w:link w:val="Heading2"/>
    <w:rsid w:val="00A715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5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5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5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5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5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715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71593"/>
    <w:rPr>
      <w:rFonts w:ascii="Courier New" w:eastAsia="Times New Roman" w:hAnsi="Courier New" w:cs="Times New Roman"/>
      <w:i/>
      <w:szCs w:val="20"/>
      <w:lang w:val="en-US" w:eastAsia="en-US"/>
    </w:rPr>
  </w:style>
  <w:style w:type="paragraph" w:customStyle="1" w:styleId="HeadingBase">
    <w:name w:val="Heading Base"/>
    <w:rsid w:val="00A715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593"/>
    <w:pPr>
      <w:tabs>
        <w:tab w:val="right" w:leader="dot" w:pos="9072"/>
      </w:tabs>
      <w:ind w:left="567"/>
    </w:pPr>
    <w:rPr>
      <w:szCs w:val="22"/>
    </w:rPr>
  </w:style>
  <w:style w:type="paragraph" w:customStyle="1" w:styleId="TOCBase">
    <w:name w:val="TOC Base"/>
    <w:rsid w:val="00A715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593"/>
    <w:pPr>
      <w:tabs>
        <w:tab w:val="right" w:leader="dot" w:pos="9072"/>
      </w:tabs>
      <w:spacing w:before="40" w:after="40"/>
      <w:ind w:left="284"/>
    </w:pPr>
    <w:rPr>
      <w:rFonts w:ascii="Times New Roman" w:hAnsi="Times New Roman"/>
    </w:rPr>
  </w:style>
  <w:style w:type="paragraph" w:styleId="TOC1">
    <w:name w:val="toc 1"/>
    <w:basedOn w:val="TOCBase"/>
    <w:next w:val="Normal"/>
    <w:rsid w:val="00A715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1593"/>
    <w:pPr>
      <w:spacing w:before="5040"/>
      <w:jc w:val="center"/>
    </w:pPr>
    <w:rPr>
      <w:sz w:val="48"/>
      <w:szCs w:val="72"/>
      <w:lang w:val="en-US"/>
    </w:rPr>
  </w:style>
  <w:style w:type="character" w:customStyle="1" w:styleId="TitleChar">
    <w:name w:val="Title Char"/>
    <w:basedOn w:val="DefaultParagraphFont"/>
    <w:link w:val="Title"/>
    <w:rsid w:val="00A715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593"/>
    <w:pPr>
      <w:tabs>
        <w:tab w:val="left" w:pos="3600"/>
        <w:tab w:val="left" w:pos="3958"/>
      </w:tabs>
    </w:pPr>
  </w:style>
  <w:style w:type="paragraph" w:customStyle="1" w:styleId="Note">
    <w:name w:val="Note"/>
    <w:basedOn w:val="BodyText"/>
    <w:rsid w:val="00A715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593"/>
    <w:pPr>
      <w:framePr w:wrap="auto" w:hAnchor="text" w:y="6049"/>
    </w:pPr>
    <w:rPr>
      <w:color w:val="000000"/>
      <w:sz w:val="40"/>
    </w:rPr>
  </w:style>
  <w:style w:type="paragraph" w:customStyle="1" w:styleId="TOCTitle">
    <w:name w:val="TOCTitle"/>
    <w:basedOn w:val="Heading1"/>
    <w:rsid w:val="00A71593"/>
    <w:pPr>
      <w:spacing w:after="240"/>
      <w:jc w:val="center"/>
      <w:outlineLvl w:val="9"/>
    </w:pPr>
    <w:rPr>
      <w:caps/>
    </w:rPr>
  </w:style>
  <w:style w:type="paragraph" w:customStyle="1" w:styleId="Version">
    <w:name w:val="Version"/>
    <w:rsid w:val="00A715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1593"/>
    <w:pPr>
      <w:numPr>
        <w:numId w:val="14"/>
      </w:numPr>
      <w:tabs>
        <w:tab w:val="clear" w:pos="680"/>
      </w:tabs>
    </w:pPr>
  </w:style>
  <w:style w:type="paragraph" w:styleId="Index1">
    <w:name w:val="index 1"/>
    <w:basedOn w:val="Normal"/>
    <w:next w:val="Normal"/>
    <w:semiHidden/>
    <w:rsid w:val="00A71593"/>
    <w:pPr>
      <w:keepNext w:val="0"/>
      <w:tabs>
        <w:tab w:val="right" w:pos="4176"/>
      </w:tabs>
      <w:ind w:left="198" w:hanging="198"/>
    </w:pPr>
    <w:rPr>
      <w:rFonts w:ascii="Garamond" w:hAnsi="Garamond"/>
    </w:rPr>
  </w:style>
  <w:style w:type="paragraph" w:styleId="IndexHeading">
    <w:name w:val="index heading"/>
    <w:basedOn w:val="Normal"/>
    <w:next w:val="Index1"/>
    <w:semiHidden/>
    <w:rsid w:val="00A71593"/>
    <w:pPr>
      <w:spacing w:before="120" w:after="120"/>
    </w:pPr>
    <w:rPr>
      <w:rFonts w:ascii="Arial" w:hAnsi="Arial"/>
      <w:b/>
      <w:color w:val="918585"/>
      <w:sz w:val="24"/>
    </w:rPr>
  </w:style>
  <w:style w:type="paragraph" w:customStyle="1" w:styleId="Chapter">
    <w:name w:val="Chapter"/>
    <w:basedOn w:val="Normal"/>
    <w:rsid w:val="00A71593"/>
    <w:pPr>
      <w:spacing w:before="240"/>
    </w:pPr>
    <w:rPr>
      <w:rFonts w:ascii="Times New Roman" w:hAnsi="Times New Roman"/>
      <w:smallCaps/>
      <w:spacing w:val="80"/>
      <w:sz w:val="28"/>
    </w:rPr>
  </w:style>
  <w:style w:type="paragraph" w:customStyle="1" w:styleId="InChapter">
    <w:name w:val="InChapter"/>
    <w:basedOn w:val="Heading3"/>
    <w:rsid w:val="00A71593"/>
    <w:pPr>
      <w:spacing w:after="240"/>
      <w:outlineLvl w:val="9"/>
    </w:pPr>
    <w:rPr>
      <w:noProof/>
    </w:rPr>
  </w:style>
  <w:style w:type="paragraph" w:styleId="Index2">
    <w:name w:val="index 2"/>
    <w:basedOn w:val="Normal"/>
    <w:next w:val="Normal"/>
    <w:semiHidden/>
    <w:rsid w:val="00A71593"/>
    <w:pPr>
      <w:tabs>
        <w:tab w:val="right" w:pos="4176"/>
      </w:tabs>
      <w:ind w:left="568" w:hanging="284"/>
    </w:pPr>
    <w:rPr>
      <w:rFonts w:ascii="Garamond" w:hAnsi="Garamond"/>
    </w:rPr>
  </w:style>
  <w:style w:type="paragraph" w:customStyle="1" w:styleId="Byline">
    <w:name w:val="Byline"/>
    <w:rsid w:val="00A715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593"/>
    <w:pPr>
      <w:tabs>
        <w:tab w:val="clear" w:pos="3600"/>
        <w:tab w:val="clear" w:pos="3958"/>
      </w:tabs>
      <w:jc w:val="right"/>
    </w:pPr>
  </w:style>
  <w:style w:type="character" w:styleId="Emphasis">
    <w:name w:val="Emphasis"/>
    <w:basedOn w:val="DefaultParagraphFont"/>
    <w:qFormat/>
    <w:rsid w:val="00A71593"/>
    <w:rPr>
      <w:i/>
    </w:rPr>
  </w:style>
  <w:style w:type="paragraph" w:styleId="Caption">
    <w:name w:val="caption"/>
    <w:basedOn w:val="BodyText"/>
    <w:next w:val="Normal"/>
    <w:qFormat/>
    <w:rsid w:val="00A71593"/>
    <w:pPr>
      <w:framePr w:w="2268" w:hSpace="181" w:vSpace="181" w:wrap="around" w:vAnchor="text" w:hAnchor="page" w:x="1135" w:y="285" w:anchorLock="1"/>
    </w:pPr>
    <w:rPr>
      <w:i/>
    </w:rPr>
  </w:style>
  <w:style w:type="paragraph" w:customStyle="1" w:styleId="MiniTOCTitle">
    <w:name w:val="MiniTOCTitle"/>
    <w:basedOn w:val="Heading4"/>
    <w:rsid w:val="00A71593"/>
    <w:pPr>
      <w:spacing w:before="240"/>
      <w:outlineLvl w:val="9"/>
    </w:pPr>
    <w:rPr>
      <w:noProof/>
      <w:sz w:val="24"/>
    </w:rPr>
  </w:style>
  <w:style w:type="paragraph" w:customStyle="1" w:styleId="MiniTOCItem">
    <w:name w:val="MiniTOCItem"/>
    <w:basedOn w:val="ListBullet"/>
    <w:rsid w:val="00A71593"/>
    <w:pPr>
      <w:numPr>
        <w:numId w:val="0"/>
      </w:numPr>
      <w:tabs>
        <w:tab w:val="right" w:leader="dot" w:pos="6521"/>
      </w:tabs>
      <w:spacing w:before="0" w:after="0"/>
    </w:pPr>
  </w:style>
  <w:style w:type="paragraph" w:customStyle="1" w:styleId="TOFTitle">
    <w:name w:val="TOFTitle"/>
    <w:basedOn w:val="TOCTitle"/>
    <w:rsid w:val="00A71593"/>
  </w:style>
  <w:style w:type="paragraph" w:styleId="TableofFigures">
    <w:name w:val="table of figures"/>
    <w:basedOn w:val="Normal"/>
    <w:next w:val="Normal"/>
    <w:semiHidden/>
    <w:rsid w:val="00A71593"/>
    <w:pPr>
      <w:tabs>
        <w:tab w:val="right" w:leader="dot" w:pos="9072"/>
      </w:tabs>
      <w:ind w:left="970" w:hanging="403"/>
    </w:pPr>
    <w:rPr>
      <w:rFonts w:ascii="Times New Roman" w:hAnsi="Times New Roman"/>
      <w:b/>
    </w:rPr>
  </w:style>
  <w:style w:type="paragraph" w:styleId="ListNumber">
    <w:name w:val="List Number"/>
    <w:basedOn w:val="List"/>
    <w:rsid w:val="00A71593"/>
    <w:pPr>
      <w:numPr>
        <w:numId w:val="11"/>
      </w:numPr>
    </w:pPr>
  </w:style>
  <w:style w:type="character" w:customStyle="1" w:styleId="WingdingSymbols">
    <w:name w:val="Wingding Symbols"/>
    <w:rsid w:val="00A71593"/>
    <w:rPr>
      <w:rFonts w:ascii="Wingdings" w:hAnsi="Wingdings"/>
    </w:rPr>
  </w:style>
  <w:style w:type="paragraph" w:customStyle="1" w:styleId="TableHeading">
    <w:name w:val="Table Heading"/>
    <w:basedOn w:val="HeadingBase"/>
    <w:rsid w:val="00A71593"/>
    <w:pPr>
      <w:keepLines/>
      <w:pBdr>
        <w:bottom w:val="single" w:sz="6" w:space="1" w:color="918585"/>
      </w:pBdr>
      <w:spacing w:before="240"/>
    </w:pPr>
  </w:style>
  <w:style w:type="character" w:customStyle="1" w:styleId="HotSpot">
    <w:name w:val="HotSpot"/>
    <w:rsid w:val="00A71593"/>
    <w:rPr>
      <w:color w:val="0033CC"/>
      <w:u w:val="none"/>
    </w:rPr>
  </w:style>
  <w:style w:type="paragraph" w:customStyle="1" w:styleId="BodyTextRight">
    <w:name w:val="Body Text Right"/>
    <w:basedOn w:val="BodyText"/>
    <w:rsid w:val="00A71593"/>
    <w:pPr>
      <w:spacing w:before="0" w:after="0"/>
      <w:jc w:val="right"/>
    </w:pPr>
  </w:style>
  <w:style w:type="paragraph" w:styleId="Index3">
    <w:name w:val="index 3"/>
    <w:basedOn w:val="ListNumber2"/>
    <w:next w:val="Normal"/>
    <w:semiHidden/>
    <w:rsid w:val="00A71593"/>
    <w:pPr>
      <w:numPr>
        <w:numId w:val="0"/>
      </w:numPr>
      <w:tabs>
        <w:tab w:val="right" w:leader="dot" w:pos="4176"/>
      </w:tabs>
    </w:pPr>
  </w:style>
  <w:style w:type="paragraph" w:styleId="ListNumber2">
    <w:name w:val="List Number 2"/>
    <w:basedOn w:val="List2"/>
    <w:rsid w:val="00A71593"/>
    <w:pPr>
      <w:numPr>
        <w:numId w:val="10"/>
      </w:numPr>
      <w:tabs>
        <w:tab w:val="clear" w:pos="1060"/>
      </w:tabs>
    </w:pPr>
  </w:style>
  <w:style w:type="paragraph" w:customStyle="1" w:styleId="MarginNote">
    <w:name w:val="Margin Note"/>
    <w:basedOn w:val="BodyText"/>
    <w:rsid w:val="00A715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5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5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71593"/>
    <w:rPr>
      <w:sz w:val="32"/>
    </w:rPr>
  </w:style>
  <w:style w:type="paragraph" w:customStyle="1" w:styleId="HeadingProcedure">
    <w:name w:val="Heading Procedure"/>
    <w:basedOn w:val="HeadingBase"/>
    <w:next w:val="Normal"/>
    <w:rsid w:val="00A71593"/>
    <w:pPr>
      <w:tabs>
        <w:tab w:val="left" w:pos="0"/>
      </w:tabs>
      <w:spacing w:before="120" w:after="60"/>
    </w:pPr>
    <w:rPr>
      <w:i/>
      <w:color w:val="918585"/>
      <w:sz w:val="22"/>
    </w:rPr>
  </w:style>
  <w:style w:type="paragraph" w:customStyle="1" w:styleId="TableBodyText">
    <w:name w:val="Table Body Text"/>
    <w:basedOn w:val="BodyText"/>
    <w:rsid w:val="00A71593"/>
    <w:pPr>
      <w:spacing w:before="60" w:after="60"/>
    </w:pPr>
  </w:style>
  <w:style w:type="paragraph" w:styleId="ListContinue">
    <w:name w:val="List Continue"/>
    <w:basedOn w:val="List"/>
    <w:rsid w:val="00A71593"/>
    <w:pPr>
      <w:ind w:firstLine="0"/>
    </w:pPr>
  </w:style>
  <w:style w:type="paragraph" w:customStyle="1" w:styleId="ListNote">
    <w:name w:val="List Note"/>
    <w:basedOn w:val="List"/>
    <w:rsid w:val="00A71593"/>
    <w:pPr>
      <w:pBdr>
        <w:top w:val="single" w:sz="6" w:space="2" w:color="918585"/>
        <w:bottom w:val="single" w:sz="6" w:space="2" w:color="918585"/>
      </w:pBdr>
      <w:tabs>
        <w:tab w:val="left" w:pos="1021"/>
      </w:tabs>
      <w:ind w:firstLine="0"/>
    </w:pPr>
  </w:style>
  <w:style w:type="paragraph" w:customStyle="1" w:styleId="Warning">
    <w:name w:val="Warning"/>
    <w:basedOn w:val="BodyText"/>
    <w:rsid w:val="00A71593"/>
    <w:pPr>
      <w:shd w:val="clear" w:color="auto" w:fill="D9D9D9"/>
      <w:tabs>
        <w:tab w:val="left" w:pos="992"/>
      </w:tabs>
      <w:ind w:left="119" w:right="119"/>
    </w:pPr>
    <w:rPr>
      <w:sz w:val="20"/>
    </w:rPr>
  </w:style>
  <w:style w:type="paragraph" w:customStyle="1" w:styleId="MarginIcons">
    <w:name w:val="Margin Icons"/>
    <w:basedOn w:val="BodyText"/>
    <w:rsid w:val="00A715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593"/>
    <w:rPr>
      <w:rFonts w:ascii="Courier New" w:hAnsi="Courier New"/>
    </w:rPr>
  </w:style>
  <w:style w:type="paragraph" w:customStyle="1" w:styleId="NoteBullet">
    <w:name w:val="Note Bullet"/>
    <w:basedOn w:val="Note"/>
    <w:rsid w:val="00A71593"/>
    <w:pPr>
      <w:tabs>
        <w:tab w:val="clear" w:pos="680"/>
      </w:tabs>
      <w:spacing w:before="60" w:after="60"/>
    </w:pPr>
  </w:style>
  <w:style w:type="paragraph" w:customStyle="1" w:styleId="SubHeading2">
    <w:name w:val="SubHeading2"/>
    <w:basedOn w:val="HeadingBase"/>
    <w:rsid w:val="00A71593"/>
    <w:pPr>
      <w:spacing w:before="240" w:after="60"/>
    </w:pPr>
    <w:rPr>
      <w:sz w:val="20"/>
    </w:rPr>
  </w:style>
  <w:style w:type="paragraph" w:customStyle="1" w:styleId="SubHeading1">
    <w:name w:val="SubHeading1"/>
    <w:basedOn w:val="HeadingBase"/>
    <w:rsid w:val="00A71593"/>
    <w:pPr>
      <w:spacing w:before="240" w:after="60"/>
    </w:pPr>
    <w:rPr>
      <w:color w:val="918585"/>
      <w:sz w:val="22"/>
    </w:rPr>
  </w:style>
  <w:style w:type="paragraph" w:customStyle="1" w:styleId="SideHeading">
    <w:name w:val="Side Heading"/>
    <w:basedOn w:val="HeadingBase"/>
    <w:rsid w:val="00A715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593"/>
    <w:pPr>
      <w:numPr>
        <w:numId w:val="12"/>
      </w:numPr>
    </w:pPr>
  </w:style>
  <w:style w:type="paragraph" w:styleId="PlainText">
    <w:name w:val="Plain Text"/>
    <w:basedOn w:val="Normal"/>
    <w:link w:val="PlainTextChar"/>
    <w:rsid w:val="00A71593"/>
    <w:rPr>
      <w:sz w:val="20"/>
    </w:rPr>
  </w:style>
  <w:style w:type="character" w:customStyle="1" w:styleId="PlainTextChar">
    <w:name w:val="Plain Text Char"/>
    <w:basedOn w:val="DefaultParagraphFont"/>
    <w:link w:val="PlainText"/>
    <w:rsid w:val="00A715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71593"/>
    <w:rPr>
      <w:b/>
      <w:smallCaps/>
    </w:rPr>
  </w:style>
  <w:style w:type="paragraph" w:customStyle="1" w:styleId="TableListNumber">
    <w:name w:val="Table List Number"/>
    <w:basedOn w:val="ListNumber"/>
    <w:rsid w:val="00A71593"/>
    <w:pPr>
      <w:numPr>
        <w:numId w:val="0"/>
      </w:numPr>
    </w:pPr>
  </w:style>
  <w:style w:type="paragraph" w:styleId="TOC4">
    <w:name w:val="toc 4"/>
    <w:basedOn w:val="TOCBase"/>
    <w:next w:val="Normal"/>
    <w:semiHidden/>
    <w:rsid w:val="00A71593"/>
    <w:pPr>
      <w:tabs>
        <w:tab w:val="right" w:leader="dot" w:pos="9071"/>
      </w:tabs>
      <w:ind w:left="1701"/>
    </w:pPr>
  </w:style>
  <w:style w:type="paragraph" w:customStyle="1" w:styleId="ListAlpha">
    <w:name w:val="List Alpha"/>
    <w:basedOn w:val="List"/>
    <w:rsid w:val="00A71593"/>
    <w:pPr>
      <w:numPr>
        <w:numId w:val="9"/>
      </w:numPr>
    </w:pPr>
  </w:style>
  <w:style w:type="paragraph" w:customStyle="1" w:styleId="ListAlpha2">
    <w:name w:val="List Alpha 2"/>
    <w:basedOn w:val="List2"/>
    <w:rsid w:val="00A71593"/>
    <w:pPr>
      <w:numPr>
        <w:numId w:val="8"/>
      </w:numPr>
    </w:pPr>
  </w:style>
  <w:style w:type="paragraph" w:styleId="List3">
    <w:name w:val="List 3"/>
    <w:basedOn w:val="BodyText"/>
    <w:rsid w:val="00A71593"/>
    <w:pPr>
      <w:tabs>
        <w:tab w:val="left" w:pos="1021"/>
      </w:tabs>
      <w:spacing w:before="60" w:after="60"/>
      <w:ind w:left="1020" w:hanging="340"/>
    </w:pPr>
  </w:style>
  <w:style w:type="paragraph" w:styleId="List4">
    <w:name w:val="List 4"/>
    <w:basedOn w:val="BodyText"/>
    <w:rsid w:val="00A71593"/>
    <w:pPr>
      <w:tabs>
        <w:tab w:val="left" w:pos="1361"/>
      </w:tabs>
      <w:spacing w:before="60" w:after="60"/>
      <w:ind w:left="1361" w:hanging="340"/>
    </w:pPr>
  </w:style>
  <w:style w:type="paragraph" w:styleId="List5">
    <w:name w:val="List 5"/>
    <w:basedOn w:val="BodyText"/>
    <w:rsid w:val="00A71593"/>
    <w:pPr>
      <w:tabs>
        <w:tab w:val="left" w:pos="1701"/>
      </w:tabs>
      <w:spacing w:before="60" w:after="60"/>
      <w:ind w:left="1701" w:hanging="340"/>
    </w:pPr>
  </w:style>
  <w:style w:type="paragraph" w:styleId="ListBullet4">
    <w:name w:val="List Bullet 4"/>
    <w:basedOn w:val="List4"/>
    <w:rsid w:val="00A71593"/>
    <w:pPr>
      <w:numPr>
        <w:numId w:val="3"/>
      </w:numPr>
    </w:pPr>
  </w:style>
  <w:style w:type="paragraph" w:styleId="ListBullet5">
    <w:name w:val="List Bullet 5"/>
    <w:basedOn w:val="List5"/>
    <w:rsid w:val="00A71593"/>
    <w:pPr>
      <w:numPr>
        <w:numId w:val="4"/>
      </w:numPr>
    </w:pPr>
  </w:style>
  <w:style w:type="paragraph" w:styleId="ListContinue2">
    <w:name w:val="List Continue 2"/>
    <w:basedOn w:val="List2"/>
    <w:rsid w:val="00A71593"/>
    <w:pPr>
      <w:ind w:firstLine="0"/>
    </w:pPr>
  </w:style>
  <w:style w:type="paragraph" w:styleId="ListContinue3">
    <w:name w:val="List Continue 3"/>
    <w:basedOn w:val="List3"/>
    <w:rsid w:val="00A71593"/>
    <w:pPr>
      <w:ind w:left="1021" w:firstLine="0"/>
    </w:pPr>
  </w:style>
  <w:style w:type="paragraph" w:styleId="ListContinue4">
    <w:name w:val="List Continue 4"/>
    <w:basedOn w:val="List4"/>
    <w:rsid w:val="00A71593"/>
    <w:pPr>
      <w:ind w:firstLine="0"/>
    </w:pPr>
  </w:style>
  <w:style w:type="paragraph" w:styleId="ListContinue5">
    <w:name w:val="List Continue 5"/>
    <w:basedOn w:val="List5"/>
    <w:rsid w:val="00A71593"/>
    <w:pPr>
      <w:ind w:firstLine="0"/>
    </w:pPr>
  </w:style>
  <w:style w:type="paragraph" w:styleId="ListNumber3">
    <w:name w:val="List Number 3"/>
    <w:basedOn w:val="List3"/>
    <w:rsid w:val="00A71593"/>
    <w:pPr>
      <w:numPr>
        <w:numId w:val="5"/>
      </w:numPr>
    </w:pPr>
  </w:style>
  <w:style w:type="paragraph" w:styleId="ListNumber4">
    <w:name w:val="List Number 4"/>
    <w:basedOn w:val="List4"/>
    <w:rsid w:val="00A71593"/>
    <w:pPr>
      <w:numPr>
        <w:numId w:val="6"/>
      </w:numPr>
    </w:pPr>
  </w:style>
  <w:style w:type="paragraph" w:styleId="ListNumber5">
    <w:name w:val="List Number 5"/>
    <w:basedOn w:val="List5"/>
    <w:rsid w:val="00A71593"/>
    <w:pPr>
      <w:numPr>
        <w:numId w:val="7"/>
      </w:numPr>
    </w:pPr>
  </w:style>
  <w:style w:type="paragraph" w:styleId="BlockText">
    <w:name w:val="Block Text"/>
    <w:basedOn w:val="Normal"/>
    <w:rsid w:val="00A71593"/>
    <w:pPr>
      <w:spacing w:after="120"/>
      <w:ind w:left="1440" w:right="1440"/>
    </w:pPr>
  </w:style>
  <w:style w:type="character" w:customStyle="1" w:styleId="Subscript">
    <w:name w:val="Subscript"/>
    <w:basedOn w:val="DefaultParagraphFont"/>
    <w:rsid w:val="00A71593"/>
    <w:rPr>
      <w:sz w:val="16"/>
      <w:vertAlign w:val="subscript"/>
    </w:rPr>
  </w:style>
  <w:style w:type="character" w:customStyle="1" w:styleId="Superscript">
    <w:name w:val="Superscript"/>
    <w:basedOn w:val="DefaultParagraphFont"/>
    <w:rsid w:val="00A71593"/>
    <w:rPr>
      <w:sz w:val="16"/>
      <w:vertAlign w:val="superscript"/>
    </w:rPr>
  </w:style>
  <w:style w:type="character" w:customStyle="1" w:styleId="Symbols">
    <w:name w:val="Symbols"/>
    <w:basedOn w:val="DefaultParagraphFont"/>
    <w:rsid w:val="00A71593"/>
    <w:rPr>
      <w:rFonts w:ascii="Symbol" w:hAnsi="Symbol"/>
    </w:rPr>
  </w:style>
  <w:style w:type="character" w:customStyle="1" w:styleId="MenuOptions">
    <w:name w:val="Menu Options"/>
    <w:basedOn w:val="DefaultParagraphFont"/>
    <w:rsid w:val="00A71593"/>
    <w:rPr>
      <w:rFonts w:ascii="Arial Narrow" w:hAnsi="Arial Narrow"/>
      <w:smallCaps/>
    </w:rPr>
  </w:style>
  <w:style w:type="character" w:customStyle="1" w:styleId="Buttons">
    <w:name w:val="Buttons"/>
    <w:basedOn w:val="DefaultParagraphFont"/>
    <w:rsid w:val="00A71593"/>
    <w:rPr>
      <w:b/>
    </w:rPr>
  </w:style>
  <w:style w:type="character" w:customStyle="1" w:styleId="Underlined">
    <w:name w:val="Underlined"/>
    <w:basedOn w:val="DefaultParagraphFont"/>
    <w:rsid w:val="00A71593"/>
    <w:rPr>
      <w:u w:val="single"/>
    </w:rPr>
  </w:style>
  <w:style w:type="paragraph" w:customStyle="1" w:styleId="TableBodyTextRight">
    <w:name w:val="Table Body Text Right"/>
    <w:basedOn w:val="TableBodyText"/>
    <w:rsid w:val="00A71593"/>
    <w:pPr>
      <w:widowControl w:val="0"/>
      <w:autoSpaceDE w:val="0"/>
      <w:autoSpaceDN w:val="0"/>
      <w:adjustRightInd w:val="0"/>
      <w:jc w:val="right"/>
    </w:pPr>
    <w:rPr>
      <w:rFonts w:cs="Arial"/>
      <w:szCs w:val="18"/>
    </w:rPr>
  </w:style>
  <w:style w:type="paragraph" w:customStyle="1" w:styleId="CopyrightText">
    <w:name w:val="Copyright Text"/>
    <w:basedOn w:val="BodyText"/>
    <w:rsid w:val="00A71593"/>
    <w:rPr>
      <w:sz w:val="18"/>
    </w:rPr>
  </w:style>
  <w:style w:type="paragraph" w:customStyle="1" w:styleId="BodySmallRight">
    <w:name w:val="Body Small Right"/>
    <w:basedOn w:val="BodyTextRight"/>
    <w:rsid w:val="00A71593"/>
    <w:rPr>
      <w:sz w:val="18"/>
      <w:szCs w:val="18"/>
    </w:rPr>
  </w:style>
  <w:style w:type="paragraph" w:customStyle="1" w:styleId="MarginEdition">
    <w:name w:val="Margin Edition"/>
    <w:basedOn w:val="MarginNote"/>
    <w:rsid w:val="00A71593"/>
    <w:pPr>
      <w:spacing w:before="0" w:after="0"/>
    </w:pPr>
    <w:rPr>
      <w:rFonts w:ascii="Times New Roman" w:hAnsi="Times New Roman"/>
      <w:color w:val="999999"/>
    </w:rPr>
  </w:style>
  <w:style w:type="paragraph" w:customStyle="1" w:styleId="Spacer">
    <w:name w:val="Spacer"/>
    <w:basedOn w:val="Normal"/>
    <w:rsid w:val="00A71593"/>
    <w:rPr>
      <w:sz w:val="2"/>
      <w:szCs w:val="2"/>
    </w:rPr>
  </w:style>
  <w:style w:type="character" w:customStyle="1" w:styleId="Small">
    <w:name w:val="Small"/>
    <w:basedOn w:val="DefaultParagraphFont"/>
    <w:rsid w:val="00A71593"/>
    <w:rPr>
      <w:sz w:val="16"/>
    </w:rPr>
  </w:style>
  <w:style w:type="paragraph" w:customStyle="1" w:styleId="WideTable">
    <w:name w:val="Wide Table"/>
    <w:basedOn w:val="Normal"/>
    <w:rsid w:val="00A71593"/>
    <w:pPr>
      <w:ind w:left="-1418"/>
    </w:pPr>
    <w:rPr>
      <w:sz w:val="2"/>
      <w:szCs w:val="2"/>
    </w:rPr>
  </w:style>
  <w:style w:type="character" w:styleId="PageNumber">
    <w:name w:val="page number"/>
    <w:basedOn w:val="DefaultParagraphFont"/>
    <w:rsid w:val="00A71593"/>
  </w:style>
  <w:style w:type="paragraph" w:styleId="Quote">
    <w:name w:val="Quote"/>
    <w:basedOn w:val="Heading1"/>
    <w:link w:val="QuoteChar"/>
    <w:qFormat/>
    <w:rsid w:val="00A71593"/>
    <w:rPr>
      <w:b w:val="0"/>
      <w:sz w:val="72"/>
      <w:szCs w:val="72"/>
      <w:lang w:val="en-NZ"/>
    </w:rPr>
  </w:style>
  <w:style w:type="character" w:customStyle="1" w:styleId="QuoteChar">
    <w:name w:val="Quote Char"/>
    <w:basedOn w:val="DefaultParagraphFont"/>
    <w:link w:val="Quote"/>
    <w:rsid w:val="00A715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593"/>
    <w:pPr>
      <w:pageBreakBefore/>
    </w:pPr>
  </w:style>
  <w:style w:type="paragraph" w:customStyle="1" w:styleId="Border">
    <w:name w:val="Border"/>
    <w:basedOn w:val="Normal"/>
    <w:qFormat/>
    <w:rsid w:val="00A715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593"/>
    <w:rPr>
      <w:b/>
      <w:bCs/>
      <w:i/>
      <w:iCs/>
      <w:color w:val="auto"/>
    </w:rPr>
  </w:style>
  <w:style w:type="paragraph" w:styleId="IntenseQuote">
    <w:name w:val="Intense Quote"/>
    <w:basedOn w:val="Normal"/>
    <w:next w:val="Normal"/>
    <w:link w:val="IntenseQuoteChar"/>
    <w:uiPriority w:val="30"/>
    <w:qFormat/>
    <w:rsid w:val="00A715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5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71593"/>
    <w:rPr>
      <w:smallCaps/>
      <w:color w:val="auto"/>
      <w:u w:val="single"/>
    </w:rPr>
  </w:style>
  <w:style w:type="character" w:styleId="IntenseReference">
    <w:name w:val="Intense Reference"/>
    <w:basedOn w:val="DefaultParagraphFont"/>
    <w:uiPriority w:val="32"/>
    <w:qFormat/>
    <w:rsid w:val="00A71593"/>
    <w:rPr>
      <w:b/>
      <w:bCs/>
      <w:smallCaps/>
      <w:color w:val="auto"/>
      <w:spacing w:val="5"/>
      <w:u w:val="single"/>
    </w:rPr>
  </w:style>
  <w:style w:type="paragraph" w:customStyle="1" w:styleId="2ColumnHeading">
    <w:name w:val="2Column Heading"/>
    <w:basedOn w:val="BodyText"/>
    <w:qFormat/>
    <w:rsid w:val="00A71593"/>
    <w:pPr>
      <w:spacing w:after="60"/>
      <w:ind w:left="-2268"/>
    </w:pPr>
    <w:rPr>
      <w:b/>
    </w:rPr>
  </w:style>
  <w:style w:type="paragraph" w:customStyle="1" w:styleId="Heading1TOC">
    <w:name w:val="Heading1 TOC"/>
    <w:basedOn w:val="Normal"/>
    <w:qFormat/>
    <w:rsid w:val="00A71593"/>
    <w:pPr>
      <w:spacing w:before="240" w:after="120"/>
    </w:pPr>
    <w:rPr>
      <w:rFonts w:ascii="Times New Roman" w:hAnsi="Times New Roman"/>
      <w:b/>
      <w:sz w:val="32"/>
    </w:rPr>
  </w:style>
  <w:style w:type="paragraph" w:customStyle="1" w:styleId="Heading2TOC">
    <w:name w:val="Heading2 TOC"/>
    <w:basedOn w:val="Normal"/>
    <w:qFormat/>
    <w:rsid w:val="00A71593"/>
    <w:pPr>
      <w:spacing w:before="240" w:after="60"/>
    </w:pPr>
    <w:rPr>
      <w:rFonts w:ascii="Times New Roman" w:hAnsi="Times New Roman"/>
      <w:b/>
      <w:sz w:val="28"/>
    </w:rPr>
  </w:style>
  <w:style w:type="character" w:customStyle="1" w:styleId="Underline">
    <w:name w:val="Underline"/>
    <w:basedOn w:val="DefaultParagraphFont"/>
    <w:qFormat/>
    <w:rsid w:val="00A71593"/>
    <w:rPr>
      <w:u w:val="single"/>
    </w:rPr>
  </w:style>
  <w:style w:type="paragraph" w:styleId="BalloonText">
    <w:name w:val="Balloon Text"/>
    <w:basedOn w:val="Normal"/>
    <w:link w:val="BalloonTextChar"/>
    <w:rsid w:val="00A71593"/>
    <w:rPr>
      <w:rFonts w:ascii="Tahoma" w:hAnsi="Tahoma" w:cs="Tahoma"/>
      <w:sz w:val="16"/>
      <w:szCs w:val="16"/>
    </w:rPr>
  </w:style>
  <w:style w:type="character" w:customStyle="1" w:styleId="BalloonTextChar">
    <w:name w:val="Balloon Text Char"/>
    <w:basedOn w:val="DefaultParagraphFont"/>
    <w:link w:val="BalloonText"/>
    <w:rsid w:val="00A715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715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15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1663</Words>
  <Characters>10685</Characters>
  <Application>Microsoft Office Word</Application>
  <DocSecurity>0</DocSecurity>
  <Lines>370</Lines>
  <Paragraphs>214</Paragraphs>
  <ScaleCrop>false</ScaleCrop>
  <Company>Author-it Software Corporation Ltd.</Company>
  <LinksUpToDate>false</LinksUpToDate>
  <CharactersWithSpaces>12272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FPIFGM2211B Detect fires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2012-05-26T07:10:00Z</dcterms:created>
  <dcterms:modified xsi:type="dcterms:W3CDTF">2012-05-26T07:10:00Z</dcterms:modified>
</cp:coreProperties>
</file>