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873" w:rsidP="00CA7873">
      <w:pPr>
        <w:pStyle w:val="Title"/>
      </w:pPr>
      <w:r>
        <w:fldChar w:fldCharType="begin"/>
      </w:r>
      <w:r>
        <w:instrText xml:space="preserve"> TITLE   \* MERGEFORMAT </w:instrText>
      </w:r>
      <w:r>
        <w:fldChar w:fldCharType="separate"/>
      </w:r>
      <w:r>
        <w:t>FPIFGM2207B Undertake brushcutting operations</w:t>
      </w:r>
      <w:r>
        <w:fldChar w:fldCharType="end"/>
      </w:r>
    </w:p>
    <w:p w:rsidR="00CA7873" w:rsidP="00CA7873">
      <w:pPr>
        <w:pStyle w:val="Version"/>
        <w:sectPr w:rsidSect="00760F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F88" w:rsidP="00760F88">
      <w:pPr>
        <w:pStyle w:val="SuperHeading"/>
      </w:pPr>
      <w:r w:rsidRPr="00760F88">
        <w:t>FPIFGM2207B Undertake brushcutting operations</w:t>
      </w:r>
    </w:p>
    <w:p w:rsidR="00000000" w:rsidRPr="00760F88" w:rsidP="00760F88">
      <w:pPr>
        <w:pStyle w:val="Heading1"/>
      </w:pPr>
      <w:bookmarkStart w:id="1" w:name="O_270616"/>
      <w:bookmarkEnd w:id="1"/>
      <w:r w:rsidRPr="00760F88">
        <w:t>Modification History</w:t>
      </w:r>
    </w:p>
    <w:p w:rsidR="00000000" w:rsidRPr="00760F88" w:rsidP="00760F88">
      <w:pPr>
        <w:pStyle w:val="BodyText"/>
      </w:pPr>
      <w:r w:rsidRPr="00760F88">
        <w:t>Not Applicable</w:t>
      </w:r>
    </w:p>
    <w:p w:rsidR="00000000" w:rsidRPr="00760F88" w:rsidP="00760F88">
      <w:pPr>
        <w:pStyle w:val="AllowPageBreak"/>
      </w:pPr>
    </w:p>
    <w:p w:rsidR="00000000" w:rsidRPr="00760F88" w:rsidP="00760F88">
      <w:pPr>
        <w:pStyle w:val="Heading1"/>
      </w:pPr>
      <w:bookmarkStart w:id="2" w:name="O_203575"/>
      <w:bookmarkEnd w:id="2"/>
      <w:r w:rsidRPr="00760F88">
        <w:t>Unit Descriptor</w:t>
      </w:r>
    </w:p>
    <w:tbl>
      <w:tblPr>
        <w:tblW w:w="0" w:type="auto"/>
        <w:tblLayout w:type="fixed"/>
        <w:tblCellMar>
          <w:left w:w="62" w:type="dxa"/>
          <w:right w:w="62" w:type="dxa"/>
        </w:tblCellMar>
        <w:tblLook w:val="0000"/>
      </w:tblPr>
      <w:tblGrid>
        <w:gridCol w:w="2662"/>
        <w:gridCol w:w="5860"/>
      </w:tblGrid>
      <w:tr w:rsidTr="00CA7873">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Unit descriptor</w:t>
            </w:r>
          </w:p>
        </w:tc>
        <w:tc>
          <w:tcPr>
            <w:tcW w:w="5860"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t xml:space="preserve">This unit describes the outcomes required to plan and safely carry out brushcutting operations. The unit </w:t>
            </w:r>
            <w:r w:rsidRPr="00760F88">
              <w:t>includes using a brushcutter in forest operations and troubleshooting, which includes identifying faults, malfunctions and problems</w:t>
            </w:r>
          </w:p>
          <w:p w:rsidR="00000000" w:rsidRPr="00760F88" w:rsidP="00760F88">
            <w:pPr>
              <w:pStyle w:val="BodyText"/>
            </w:pPr>
            <w:r w:rsidRPr="00760F88">
              <w:t>General workplace legislative and regulatory requirements apply to this unit; however there are no specific licensing or cer</w:t>
            </w:r>
            <w:r w:rsidRPr="00760F88">
              <w:t>tification requirements at the time of publication</w:t>
            </w:r>
          </w:p>
          <w:p w:rsidR="00000000" w:rsidRPr="00760F88" w:rsidP="00760F88">
            <w:pPr>
              <w:pStyle w:val="BodyText"/>
            </w:pPr>
            <w:r w:rsidRPr="00760F88">
              <w:t>This unit replaces FPIFGM2207A Undertake brushcutting operations</w:t>
            </w:r>
          </w:p>
        </w:tc>
      </w:tr>
    </w:tbl>
    <w:p w:rsidR="00CA7873" w:rsidP="00760F88">
      <w:pPr>
        <w:pStyle w:val="BodyText"/>
      </w:pPr>
    </w:p>
    <w:p w:rsidR="00CA7873" w:rsidP="00760F88">
      <w:pPr>
        <w:pStyle w:val="BodyText"/>
      </w:pPr>
    </w:p>
    <w:p w:rsidR="00000000" w:rsidRPr="00760F88" w:rsidP="00760F88">
      <w:pPr>
        <w:pStyle w:val="Heading1"/>
      </w:pPr>
      <w:bookmarkStart w:id="3" w:name="O_203577"/>
      <w:bookmarkEnd w:id="3"/>
      <w:r w:rsidRPr="00760F88">
        <w:t>Application of the Unit</w:t>
      </w:r>
    </w:p>
    <w:tbl>
      <w:tblPr>
        <w:tblW w:w="0" w:type="auto"/>
        <w:tblLayout w:type="fixed"/>
        <w:tblCellMar>
          <w:left w:w="62" w:type="dxa"/>
          <w:right w:w="62" w:type="dxa"/>
        </w:tblCellMar>
        <w:tblLook w:val="0000"/>
      </w:tblPr>
      <w:tblGrid>
        <w:gridCol w:w="2755"/>
        <w:gridCol w:w="5767"/>
      </w:tblGrid>
      <w:tr w:rsidTr="00CA7873">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t>The unit involves und</w:t>
            </w:r>
            <w:r w:rsidRPr="00760F88">
              <w:t xml:space="preserve">ertaking brushcutting operations in a variety of work settings, including a forest environment and other settings such as farms, agriculture, workshops, domestic, nursery and local councils </w:t>
            </w:r>
          </w:p>
          <w:p w:rsidR="00000000" w:rsidRPr="00760F88" w:rsidP="00760F88">
            <w:pPr>
              <w:pStyle w:val="BodyText"/>
            </w:pPr>
            <w:r w:rsidRPr="00760F88">
              <w:t>The skills and knowledge required for competent workplace perform</w:t>
            </w:r>
            <w:r w:rsidRPr="00760F88">
              <w:t>ance are to be used within the scope of the person's job and authority</w:t>
            </w:r>
          </w:p>
        </w:tc>
      </w:tr>
    </w:tbl>
    <w:p w:rsidR="00CA7873" w:rsidP="00760F88">
      <w:pPr>
        <w:pStyle w:val="BodyText"/>
      </w:pPr>
    </w:p>
    <w:p w:rsidR="00CA7873" w:rsidP="00760F88">
      <w:pPr>
        <w:pStyle w:val="BodyText"/>
      </w:pPr>
    </w:p>
    <w:p w:rsidR="00000000" w:rsidRPr="00760F88" w:rsidP="00760F88">
      <w:pPr>
        <w:pStyle w:val="Heading1"/>
      </w:pPr>
      <w:bookmarkStart w:id="4" w:name="O_278876"/>
      <w:bookmarkEnd w:id="4"/>
      <w:r w:rsidRPr="00760F88">
        <w:t>Licensing/Regulatory Information</w:t>
      </w:r>
    </w:p>
    <w:p w:rsidR="00000000" w:rsidRPr="00760F88" w:rsidP="00760F88">
      <w:pPr>
        <w:pStyle w:val="BodyText"/>
      </w:pPr>
      <w:r w:rsidRPr="00760F88">
        <w:t>Refer to Unit Descriptor</w:t>
      </w:r>
    </w:p>
    <w:p w:rsidR="00000000" w:rsidRPr="00760F88" w:rsidP="00760F88">
      <w:pPr>
        <w:pStyle w:val="AllowPageBreak"/>
      </w:pPr>
    </w:p>
    <w:p w:rsidR="00000000" w:rsidRPr="00760F88" w:rsidP="00760F88">
      <w:pPr>
        <w:pStyle w:val="Heading1"/>
      </w:pPr>
      <w:bookmarkStart w:id="5" w:name="O_283789"/>
      <w:bookmarkEnd w:id="5"/>
      <w:r w:rsidRPr="00760F88">
        <w:t>Pre-Requisites</w:t>
      </w:r>
    </w:p>
    <w:p w:rsidR="00000000" w:rsidRPr="00760F88" w:rsidP="00760F88">
      <w:pPr>
        <w:pStyle w:val="BodyText"/>
      </w:pPr>
      <w:r w:rsidRPr="00760F88">
        <w:t>Not Applicable</w:t>
      </w:r>
    </w:p>
    <w:p w:rsidR="00000000" w:rsidRPr="00760F88" w:rsidP="00760F88">
      <w:pPr>
        <w:pStyle w:val="AllowPageBreak"/>
      </w:pPr>
    </w:p>
    <w:p w:rsidR="00000000" w:rsidRPr="00760F88" w:rsidP="00760F88">
      <w:pPr>
        <w:pStyle w:val="Heading1"/>
      </w:pPr>
      <w:bookmarkStart w:id="6" w:name="O_203576"/>
      <w:bookmarkEnd w:id="6"/>
      <w:r w:rsidRPr="00760F88">
        <w:t>Employability Skills Information</w:t>
      </w:r>
    </w:p>
    <w:tbl>
      <w:tblPr>
        <w:tblW w:w="0" w:type="auto"/>
        <w:tblLayout w:type="fixed"/>
        <w:tblCellMar>
          <w:left w:w="62" w:type="dxa"/>
          <w:right w:w="62" w:type="dxa"/>
        </w:tblCellMar>
        <w:tblLook w:val="0000"/>
      </w:tblPr>
      <w:tblGrid>
        <w:gridCol w:w="2802"/>
        <w:gridCol w:w="5720"/>
      </w:tblGrid>
      <w:tr w:rsidTr="00CA787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t>This unit contains employability skills</w:t>
            </w:r>
          </w:p>
        </w:tc>
      </w:tr>
    </w:tbl>
    <w:p w:rsidR="00CA7873" w:rsidP="00760F88">
      <w:pPr>
        <w:pStyle w:val="BodyText"/>
      </w:pPr>
    </w:p>
    <w:p w:rsidR="00CA7873" w:rsidP="00760F88">
      <w:pPr>
        <w:pStyle w:val="BodyText"/>
      </w:pPr>
    </w:p>
    <w:p w:rsidR="00000000" w:rsidRPr="00760F88" w:rsidP="00760F88">
      <w:pPr>
        <w:pStyle w:val="Heading1"/>
      </w:pPr>
      <w:bookmarkStart w:id="7" w:name="O_288662"/>
      <w:bookmarkEnd w:id="7"/>
      <w:r w:rsidRPr="00760F88">
        <w:t>Elements and Performance Criteria Pre-Content</w:t>
      </w:r>
    </w:p>
    <w:tbl>
      <w:tblPr>
        <w:tblW w:w="0" w:type="auto"/>
        <w:tblLayout w:type="fixed"/>
        <w:tblCellMar>
          <w:left w:w="62" w:type="dxa"/>
          <w:right w:w="62" w:type="dxa"/>
        </w:tblCellMar>
        <w:tblLook w:val="0000"/>
      </w:tblPr>
      <w:tblGrid>
        <w:gridCol w:w="2552"/>
        <w:gridCol w:w="5970"/>
      </w:tblGrid>
      <w:tr w:rsidTr="00CA787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t>Performance criteria describe the performance needed to demonst</w:t>
            </w:r>
            <w:r w:rsidRPr="00760F88">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60F88" w:rsidP="00760F88">
      <w:pPr>
        <w:pStyle w:val="BodyText"/>
      </w:pPr>
    </w:p>
    <w:p w:rsidR="00000000" w:rsidRPr="00760F88" w:rsidP="00760F88">
      <w:pPr>
        <w:pStyle w:val="AllowPageBreak"/>
      </w:pPr>
    </w:p>
    <w:p w:rsidR="00000000" w:rsidRPr="00760F88" w:rsidP="00760F88">
      <w:pPr>
        <w:pStyle w:val="Heading1"/>
      </w:pPr>
      <w:bookmarkStart w:id="8" w:name="O_235329"/>
      <w:bookmarkEnd w:id="8"/>
      <w:r w:rsidRPr="00760F88">
        <w:t>Elements and Performance Criteria</w:t>
      </w:r>
    </w:p>
    <w:tbl>
      <w:tblPr>
        <w:tblW w:w="0" w:type="auto"/>
        <w:tblLayout w:type="fixed"/>
        <w:tblCellMar>
          <w:left w:w="62" w:type="dxa"/>
          <w:right w:w="62" w:type="dxa"/>
        </w:tblCellMar>
        <w:tblLook w:val="0000"/>
      </w:tblPr>
      <w:tblGrid>
        <w:gridCol w:w="2552"/>
        <w:gridCol w:w="5970"/>
      </w:tblGrid>
      <w:tr w:rsidTr="00CA7873">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PERFORMANCE CRITERIA</w:t>
            </w:r>
          </w:p>
        </w:tc>
      </w:tr>
      <w:tr w:rsidTr="00CA787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60F88">
            <w:pPr>
              <w:pStyle w:val="List"/>
              <w:rPr>
                <w:lang w:val="en-NZ"/>
              </w:rPr>
            </w:pPr>
            <w:r w:rsidRPr="00760F88">
              <w:t>1.</w:t>
            </w:r>
            <w:r w:rsidRPr="00760F88">
              <w:tab/>
              <w:t>Prepare for brushcutting</w:t>
            </w:r>
          </w:p>
        </w:tc>
        <w:tc>
          <w:tcPr>
            <w:tcW w:w="5970" w:type="dxa"/>
            <w:tcBorders>
              <w:top w:val="nil"/>
              <w:left w:val="nil"/>
              <w:bottom w:val="nil"/>
              <w:right w:val="nil"/>
            </w:tcBorders>
            <w:tcMar>
              <w:top w:w="0" w:type="dxa"/>
              <w:left w:w="62" w:type="dxa"/>
              <w:bottom w:w="0" w:type="dxa"/>
              <w:right w:w="62" w:type="dxa"/>
            </w:tcMar>
          </w:tcPr>
          <w:p w:rsidR="00000000" w:rsidRPr="00760F88" w:rsidP="00760F88">
            <w:pPr>
              <w:pStyle w:val="List2"/>
            </w:pPr>
            <w:r w:rsidRPr="00760F88">
              <w:t>1.1.</w:t>
            </w:r>
            <w:r w:rsidRPr="00760F88">
              <w:tab/>
              <w:t xml:space="preserve">Applicable </w:t>
            </w:r>
            <w:r w:rsidRPr="00760F88">
              <w:rPr>
                <w:rStyle w:val="BoldandItalics"/>
              </w:rPr>
              <w:t>occupational health and safety</w:t>
            </w:r>
            <w:r w:rsidRPr="00760F88">
              <w:t xml:space="preserve"> (OHS), </w:t>
            </w:r>
            <w:r w:rsidRPr="00760F88">
              <w:rPr>
                <w:rStyle w:val="BoldandItalics"/>
              </w:rPr>
              <w:t>environmental</w:t>
            </w:r>
            <w:r w:rsidRPr="00760F88">
              <w:t xml:space="preserve">, </w:t>
            </w:r>
            <w:r w:rsidRPr="00760F88">
              <w:rPr>
                <w:rStyle w:val="BoldandItalics"/>
              </w:rPr>
              <w:t>legislative</w:t>
            </w:r>
            <w:r w:rsidRPr="00760F88">
              <w:t xml:space="preserve"> and </w:t>
            </w:r>
            <w:r w:rsidRPr="00760F88">
              <w:rPr>
                <w:rStyle w:val="BoldandItalics"/>
              </w:rPr>
              <w:t>organisational requirements</w:t>
            </w:r>
            <w:r w:rsidRPr="00760F88">
              <w:t xml:space="preserve"> relevant to </w:t>
            </w:r>
            <w:r w:rsidRPr="00760F88">
              <w:t>undertaking brushcutting operations are identified and followed</w:t>
            </w:r>
          </w:p>
          <w:p w:rsidR="00000000" w:rsidRPr="00760F88" w:rsidP="00760F88">
            <w:pPr>
              <w:pStyle w:val="List2"/>
            </w:pPr>
            <w:r w:rsidRPr="00760F88">
              <w:t>1.2.</w:t>
            </w:r>
            <w:r w:rsidRPr="00760F88">
              <w:tab/>
              <w:t xml:space="preserve">Work order is reviewed and checked as required with </w:t>
            </w:r>
            <w:r w:rsidRPr="00760F88">
              <w:rPr>
                <w:rStyle w:val="BoldandItalics"/>
              </w:rPr>
              <w:t>appropriate personnel</w:t>
            </w:r>
          </w:p>
          <w:p w:rsidR="00000000" w:rsidRPr="00760F88" w:rsidP="00760F88">
            <w:pPr>
              <w:pStyle w:val="List2"/>
            </w:pPr>
            <w:r w:rsidRPr="00760F88">
              <w:t>1.3.</w:t>
            </w:r>
            <w:r w:rsidRPr="00760F88">
              <w:tab/>
            </w:r>
            <w:r w:rsidRPr="00760F88">
              <w:rPr>
                <w:rStyle w:val="BoldandItalics"/>
              </w:rPr>
              <w:t>Tools and equipment</w:t>
            </w:r>
            <w:r w:rsidRPr="00760F88">
              <w:t xml:space="preserve"> are selected appropriate to work requirements and checked for operational effectiveness </w:t>
            </w:r>
            <w:r w:rsidRPr="00760F88">
              <w:t>in line with manufacturer recommendations</w:t>
            </w:r>
          </w:p>
          <w:p w:rsidR="00000000" w:rsidRPr="00760F88" w:rsidP="00760F88">
            <w:pPr>
              <w:pStyle w:val="List2"/>
            </w:pPr>
            <w:r w:rsidRPr="00760F88">
              <w:t>1.4.</w:t>
            </w:r>
            <w:r w:rsidRPr="00760F88">
              <w:tab/>
              <w:t xml:space="preserve">Blunt or damaged brushcutter blades are identified, </w:t>
            </w:r>
            <w:r w:rsidRPr="00760F88">
              <w:rPr>
                <w:rStyle w:val="BoldandItalics"/>
              </w:rPr>
              <w:t>rectified</w:t>
            </w:r>
            <w:r w:rsidRPr="00760F88">
              <w:t xml:space="preserve"> and reported in line with workplace procedures</w:t>
            </w:r>
          </w:p>
          <w:p w:rsidR="00000000" w:rsidRPr="00760F88" w:rsidP="00760F88">
            <w:pPr>
              <w:pStyle w:val="List2"/>
            </w:pPr>
            <w:r w:rsidRPr="00760F88">
              <w:t>1.5.</w:t>
            </w:r>
            <w:r w:rsidRPr="00760F88">
              <w:tab/>
              <w:t xml:space="preserve">Operational effectiveness of brushcutter blades is monitored to </w:t>
            </w:r>
            <w:r w:rsidRPr="00760F88">
              <w:rPr>
                <w:rStyle w:val="BoldandItalics"/>
              </w:rPr>
              <w:t>maintain</w:t>
            </w:r>
            <w:r w:rsidRPr="00760F88">
              <w:t xml:space="preserve"> cutting safety and pro</w:t>
            </w:r>
            <w:r w:rsidRPr="00760F88">
              <w:t xml:space="preserve">ductivity </w:t>
            </w:r>
          </w:p>
          <w:p w:rsidR="00000000" w:rsidP="00760F88">
            <w:pPr>
              <w:pStyle w:val="List2"/>
              <w:rPr>
                <w:lang w:val="en-NZ"/>
              </w:rPr>
            </w:pPr>
            <w:r w:rsidRPr="00760F88">
              <w:t>1.6.</w:t>
            </w:r>
            <w:r w:rsidRPr="00760F88">
              <w:tab/>
            </w:r>
            <w:r w:rsidRPr="00760F88">
              <w:rPr>
                <w:rStyle w:val="BoldandItalics"/>
              </w:rPr>
              <w:t>Communication</w:t>
            </w:r>
            <w:r w:rsidRPr="00760F88">
              <w:t xml:space="preserve"> with others is established and maintained in line with OHS requirements</w:t>
            </w:r>
          </w:p>
        </w:tc>
      </w:tr>
      <w:tr w:rsidTr="00CA787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60F88">
            <w:pPr>
              <w:pStyle w:val="List"/>
              <w:rPr>
                <w:lang w:val="en-NZ"/>
              </w:rPr>
            </w:pPr>
            <w:r w:rsidRPr="00760F88">
              <w:t>2.</w:t>
            </w:r>
            <w:r w:rsidRPr="00760F88">
              <w:tab/>
              <w:t>Assess vegetation and plan brushcutting</w:t>
            </w:r>
          </w:p>
        </w:tc>
        <w:tc>
          <w:tcPr>
            <w:tcW w:w="5970" w:type="dxa"/>
            <w:tcBorders>
              <w:top w:val="nil"/>
              <w:left w:val="nil"/>
              <w:bottom w:val="nil"/>
              <w:right w:val="nil"/>
            </w:tcBorders>
            <w:tcMar>
              <w:top w:w="0" w:type="dxa"/>
              <w:left w:w="62" w:type="dxa"/>
              <w:bottom w:w="0" w:type="dxa"/>
              <w:right w:w="62" w:type="dxa"/>
            </w:tcMar>
          </w:tcPr>
          <w:p w:rsidR="00000000" w:rsidRPr="00760F88" w:rsidP="00760F88">
            <w:pPr>
              <w:pStyle w:val="List2"/>
            </w:pPr>
            <w:r w:rsidRPr="00760F88">
              <w:t>2.1.</w:t>
            </w:r>
            <w:r w:rsidRPr="00760F88">
              <w:tab/>
            </w:r>
            <w:r w:rsidRPr="00760F88">
              <w:t>Site environmental concerns are identified and monitored in line with relevant commonwealth, state or territory and local legislation and regulations</w:t>
            </w:r>
          </w:p>
          <w:p w:rsidR="00000000" w:rsidRPr="00760F88" w:rsidP="00760F88">
            <w:pPr>
              <w:pStyle w:val="List2"/>
            </w:pPr>
            <w:r w:rsidRPr="00760F88">
              <w:t>2.2.</w:t>
            </w:r>
            <w:r w:rsidRPr="00760F88">
              <w:tab/>
            </w:r>
            <w:r w:rsidRPr="00760F88">
              <w:rPr>
                <w:rStyle w:val="BoldandItalics"/>
              </w:rPr>
              <w:t>Environmental conditions</w:t>
            </w:r>
            <w:r w:rsidRPr="00760F88">
              <w:t xml:space="preserve"> are identified and assessed in line with work order</w:t>
            </w:r>
          </w:p>
          <w:p w:rsidR="00000000" w:rsidRPr="00760F88" w:rsidP="00760F88">
            <w:pPr>
              <w:pStyle w:val="List2"/>
            </w:pPr>
            <w:r w:rsidRPr="00760F88">
              <w:t>2.3.</w:t>
            </w:r>
            <w:r w:rsidRPr="00760F88">
              <w:tab/>
            </w:r>
            <w:r w:rsidRPr="00760F88">
              <w:rPr>
                <w:rStyle w:val="BoldandItalics"/>
              </w:rPr>
              <w:t>Limitations</w:t>
            </w:r>
            <w:r w:rsidRPr="00760F88">
              <w:t xml:space="preserve"> are ide</w:t>
            </w:r>
            <w:r w:rsidRPr="00760F88">
              <w:t>ntified and assistance is sought as required in line with workplace procedures</w:t>
            </w:r>
          </w:p>
          <w:p w:rsidR="00000000" w:rsidRPr="00760F88" w:rsidP="00760F88">
            <w:pPr>
              <w:pStyle w:val="List2"/>
            </w:pPr>
            <w:r w:rsidRPr="00760F88">
              <w:t>2.4.</w:t>
            </w:r>
            <w:r w:rsidRPr="00760F88">
              <w:tab/>
              <w:t>Potential and existing risks and hazards in the work area are identified and controlled</w:t>
            </w:r>
          </w:p>
          <w:p w:rsidR="00000000" w:rsidP="00760F88">
            <w:pPr>
              <w:pStyle w:val="List2"/>
              <w:rPr>
                <w:lang w:val="en-NZ"/>
              </w:rPr>
            </w:pPr>
            <w:r w:rsidRPr="00760F88">
              <w:t>2.5.</w:t>
            </w:r>
            <w:r w:rsidRPr="00760F88">
              <w:tab/>
              <w:t>Appropriate cutting methods for identified types of vegetation and situations a</w:t>
            </w:r>
            <w:r w:rsidRPr="00760F88">
              <w:t>re determined and planned to optimise time and safety</w:t>
            </w:r>
          </w:p>
        </w:tc>
      </w:tr>
      <w:tr w:rsidTr="00CA787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60F88">
            <w:pPr>
              <w:pStyle w:val="List"/>
              <w:rPr>
                <w:lang w:val="en-NZ"/>
              </w:rPr>
            </w:pPr>
            <w:r w:rsidRPr="00760F88">
              <w:t>3.</w:t>
            </w:r>
            <w:r w:rsidRPr="00760F88">
              <w:tab/>
              <w:t>Operate brushcutter</w:t>
            </w:r>
          </w:p>
        </w:tc>
        <w:tc>
          <w:tcPr>
            <w:tcW w:w="5970" w:type="dxa"/>
            <w:tcBorders>
              <w:top w:val="nil"/>
              <w:left w:val="nil"/>
              <w:bottom w:val="nil"/>
              <w:right w:val="nil"/>
            </w:tcBorders>
            <w:tcMar>
              <w:top w:w="0" w:type="dxa"/>
              <w:left w:w="62" w:type="dxa"/>
              <w:bottom w:w="0" w:type="dxa"/>
              <w:right w:w="62" w:type="dxa"/>
            </w:tcMar>
          </w:tcPr>
          <w:p w:rsidR="00000000" w:rsidRPr="00760F88" w:rsidP="00760F88">
            <w:pPr>
              <w:pStyle w:val="List2"/>
            </w:pPr>
            <w:r w:rsidRPr="00760F88">
              <w:t>3.1.</w:t>
            </w:r>
            <w:r w:rsidRPr="00760F88">
              <w:tab/>
              <w:t>Work is undertaken using established safe operating practices in line with workplace procedures, manufacturer recommendations and environmental requirements</w:t>
            </w:r>
          </w:p>
          <w:p w:rsidR="00000000" w:rsidRPr="00760F88" w:rsidP="00760F88">
            <w:pPr>
              <w:pStyle w:val="List2"/>
            </w:pPr>
            <w:r w:rsidRPr="00760F88">
              <w:t>3.2.</w:t>
            </w:r>
            <w:r w:rsidRPr="00760F88">
              <w:tab/>
              <w:t>Brushcutter</w:t>
            </w:r>
            <w:r w:rsidRPr="00760F88">
              <w:t xml:space="preserve"> safety harness and handles are adjusted to provide the operator with the correct ergonomic position</w:t>
            </w:r>
          </w:p>
          <w:p w:rsidR="00000000" w:rsidRPr="00760F88" w:rsidP="00760F88">
            <w:pPr>
              <w:pStyle w:val="List2"/>
            </w:pPr>
            <w:r w:rsidRPr="00760F88">
              <w:t>3.3.</w:t>
            </w:r>
            <w:r w:rsidRPr="00760F88">
              <w:tab/>
            </w:r>
            <w:r w:rsidRPr="00760F88">
              <w:rPr>
                <w:rStyle w:val="BoldandItalics"/>
              </w:rPr>
              <w:t>Brushcutting</w:t>
            </w:r>
            <w:r w:rsidRPr="00760F88">
              <w:t xml:space="preserve"> operations are undertaken appropriate to site conditions and at a safe distance from other personnel in the work area</w:t>
            </w:r>
          </w:p>
          <w:p w:rsidR="00000000" w:rsidRPr="00760F88" w:rsidP="00760F88">
            <w:pPr>
              <w:pStyle w:val="List2"/>
            </w:pPr>
            <w:r w:rsidRPr="00760F88">
              <w:t>3.4.</w:t>
            </w:r>
            <w:r w:rsidRPr="00760F88">
              <w:tab/>
              <w:t>Brushcutter is</w:t>
            </w:r>
            <w:r w:rsidRPr="00760F88">
              <w:t xml:space="preserve"> monitored for operational effectiveness and is refuelled as required in line with manufacturer recommendations</w:t>
            </w:r>
          </w:p>
          <w:p w:rsidR="00000000" w:rsidRPr="00760F88" w:rsidP="00760F88">
            <w:pPr>
              <w:pStyle w:val="List2"/>
            </w:pPr>
            <w:r w:rsidRPr="00760F88">
              <w:t>3.5.</w:t>
            </w:r>
            <w:r w:rsidRPr="00760F88">
              <w:tab/>
              <w:t xml:space="preserve">Cut vegetation is </w:t>
            </w:r>
            <w:r w:rsidRPr="00760F88">
              <w:rPr>
                <w:rStyle w:val="BoldandItalics"/>
              </w:rPr>
              <w:t>disposed of</w:t>
            </w:r>
            <w:r w:rsidRPr="00760F88">
              <w:t xml:space="preserve"> in line with site procedures and environmental requirements</w:t>
            </w:r>
          </w:p>
          <w:p w:rsidR="00000000" w:rsidRPr="00760F88" w:rsidP="00760F88">
            <w:pPr>
              <w:pStyle w:val="List2"/>
            </w:pPr>
            <w:r w:rsidRPr="00760F88">
              <w:t>3.6.</w:t>
            </w:r>
            <w:r w:rsidRPr="00760F88">
              <w:tab/>
              <w:t>Operational faults, malfunctions or problems</w:t>
            </w:r>
            <w:r w:rsidRPr="00760F88">
              <w:t xml:space="preserve"> are identified and reported in line with workplace procedures</w:t>
            </w:r>
          </w:p>
        </w:tc>
      </w:tr>
    </w:tbl>
    <w:p w:rsidR="00CA7873" w:rsidP="00760F88">
      <w:pPr>
        <w:pStyle w:val="BodyText"/>
      </w:pPr>
    </w:p>
    <w:p w:rsidR="00CA7873" w:rsidP="00760F88">
      <w:pPr>
        <w:pStyle w:val="BodyText"/>
      </w:pPr>
    </w:p>
    <w:p w:rsidR="00000000" w:rsidRPr="00760F88" w:rsidP="00760F88">
      <w:pPr>
        <w:pStyle w:val="Heading1"/>
      </w:pPr>
      <w:bookmarkStart w:id="9" w:name="O_259279"/>
      <w:bookmarkEnd w:id="9"/>
      <w:r w:rsidRPr="00760F88">
        <w:t>Required Skills and Knowledge</w:t>
      </w:r>
    </w:p>
    <w:tbl>
      <w:tblPr>
        <w:tblW w:w="0" w:type="auto"/>
        <w:tblLayout w:type="fixed"/>
        <w:tblCellMar>
          <w:left w:w="62" w:type="dxa"/>
          <w:right w:w="62" w:type="dxa"/>
        </w:tblCellMar>
        <w:tblLook w:val="0000"/>
      </w:tblPr>
      <w:tblGrid>
        <w:gridCol w:w="8522"/>
      </w:tblGrid>
      <w:tr w:rsidTr="00CA787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REQUIRED SKILLS AND KNOWLEDGE</w:t>
            </w:r>
          </w:p>
        </w:tc>
      </w:tr>
      <w:tr w:rsidTr="00CA78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t>This describes the essential skills and knowledge and their level required for this unit.</w:t>
            </w:r>
          </w:p>
        </w:tc>
      </w:tr>
      <w:tr w:rsidTr="00CA78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Required skills</w:t>
            </w:r>
          </w:p>
        </w:tc>
      </w:tr>
      <w:tr w:rsidTr="00CA78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Technical skills sufficient to select, operate and maintain relevant tools, machinery and equipment; safely operate and maintain a brushcutter; assess, plan and carry out brushcutting operations appropriate to the vegetation and site cond</w:t>
            </w:r>
            <w:r w:rsidRPr="00760F88">
              <w:t>itions; recognise common diseases, pests and nutritional deficiencies</w:t>
            </w:r>
          </w:p>
          <w:p w:rsidR="00000000" w:rsidRPr="00760F88" w:rsidP="00760F88">
            <w:pPr>
              <w:pStyle w:val="ListBullet"/>
            </w:pPr>
            <w:r w:rsidRPr="00760F88">
              <w:t xml:space="preserve">Communication skills sufficient to use appropriate communication and interpersonal techniques with colleagues and others; use hand signals with other operators to maintain effective and </w:t>
            </w:r>
            <w:r w:rsidRPr="00760F88">
              <w:t xml:space="preserve">safe felling </w:t>
            </w:r>
          </w:p>
          <w:p w:rsidR="00000000" w:rsidRPr="00760F88" w:rsidP="00760F88">
            <w:pPr>
              <w:pStyle w:val="ListBullet"/>
            </w:pPr>
            <w:r w:rsidRPr="00760F88">
              <w:t>Literacy skills sufficient to locate, record and report information</w:t>
            </w:r>
          </w:p>
          <w:p w:rsidR="00000000" w:rsidRPr="00760F88" w:rsidP="00760F88">
            <w:pPr>
              <w:pStyle w:val="ListBullet"/>
            </w:pPr>
            <w:r w:rsidRPr="00760F88">
              <w:t>Numeracy skills sufficient to read and interpret written material; calculate slopes and weights in the metric system</w:t>
            </w:r>
          </w:p>
          <w:p w:rsidR="00000000" w:rsidP="00760F88">
            <w:pPr>
              <w:pStyle w:val="ListBullet"/>
              <w:rPr>
                <w:lang w:val="en-NZ"/>
              </w:rPr>
            </w:pPr>
            <w:r w:rsidRPr="00760F88">
              <w:t xml:space="preserve">Problem solving skills sufficient to review and identify </w:t>
            </w:r>
            <w:r w:rsidRPr="00760F88">
              <w:t xml:space="preserve">work requirements; identify problems and equipment faults; demonstrate appropriate response procedures </w:t>
            </w:r>
          </w:p>
        </w:tc>
      </w:tr>
      <w:tr w:rsidTr="00CA78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Required knowledge</w:t>
            </w:r>
          </w:p>
        </w:tc>
      </w:tr>
      <w:tr w:rsidTr="00CA78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 xml:space="preserve">Applicable commonwealth, state or territory legislation, regulations, standards, codes of practice and established safe practices </w:t>
            </w:r>
            <w:r w:rsidRPr="00760F88">
              <w:t>relevant to the full range of processes for undertaking brushcutting operations</w:t>
            </w:r>
          </w:p>
          <w:p w:rsidR="00000000" w:rsidRPr="00760F88" w:rsidP="00760F88">
            <w:pPr>
              <w:pStyle w:val="ListBullet"/>
            </w:pPr>
            <w:r w:rsidRPr="00760F88">
              <w:t>Environmental protection requirements, including the safe disposal of waste material, and the minimisation of environmental impact, including carbon emissions and noise</w:t>
            </w:r>
          </w:p>
          <w:p w:rsidR="00000000" w:rsidRPr="00760F88" w:rsidP="00760F88">
            <w:pPr>
              <w:pStyle w:val="ListBullet"/>
            </w:pPr>
            <w:r w:rsidRPr="00760F88">
              <w:t>Organis</w:t>
            </w:r>
            <w:r w:rsidRPr="00760F88">
              <w:t>ational and site standards, requirements, policies and procedures for undertaking brushcutting operations</w:t>
            </w:r>
          </w:p>
          <w:p w:rsidR="00000000" w:rsidRPr="00760F88" w:rsidP="00760F88">
            <w:pPr>
              <w:pStyle w:val="ListBullet"/>
            </w:pPr>
            <w:r w:rsidRPr="00760F88">
              <w:t>Environmental risks and hazards</w:t>
            </w:r>
          </w:p>
          <w:p w:rsidR="00000000" w:rsidRPr="00760F88" w:rsidP="00760F88">
            <w:pPr>
              <w:pStyle w:val="ListBullet"/>
            </w:pPr>
            <w:r w:rsidRPr="00760F88">
              <w:t>Established communication channels and protocols</w:t>
            </w:r>
          </w:p>
          <w:p w:rsidR="00000000" w:rsidRPr="00760F88" w:rsidP="00760F88">
            <w:pPr>
              <w:pStyle w:val="ListBullet"/>
            </w:pPr>
            <w:r w:rsidRPr="00760F88">
              <w:t>Methods of navigating and geographically orienting in the field</w:t>
            </w:r>
          </w:p>
          <w:p w:rsidR="00000000" w:rsidRPr="00760F88" w:rsidP="00760F88">
            <w:pPr>
              <w:pStyle w:val="ListBullet"/>
            </w:pPr>
            <w:r w:rsidRPr="00760F88">
              <w:t>Hazards of operating brushcutter, including kickback and flying objects</w:t>
            </w:r>
          </w:p>
          <w:p w:rsidR="00000000" w:rsidRPr="00760F88" w:rsidP="00760F88">
            <w:pPr>
              <w:pStyle w:val="ListBullet"/>
            </w:pPr>
            <w:r w:rsidRPr="00760F88">
              <w:t>Operational principles and limitations of brushcutters</w:t>
            </w:r>
          </w:p>
          <w:p w:rsidR="00000000" w:rsidRPr="00760F88" w:rsidP="00760F88">
            <w:pPr>
              <w:pStyle w:val="ListBullet"/>
            </w:pPr>
            <w:r w:rsidRPr="00760F88">
              <w:t>Problem identification and resolution strategies, and common fault finding techniques</w:t>
            </w:r>
          </w:p>
          <w:p w:rsidR="00000000" w:rsidRPr="00760F88" w:rsidP="00760F88">
            <w:pPr>
              <w:pStyle w:val="ListBullet"/>
            </w:pPr>
            <w:r w:rsidRPr="00760F88">
              <w:t>Types of tools and equipment, and procedure</w:t>
            </w:r>
            <w:r w:rsidRPr="00760F88">
              <w:t>s for their safe use and maintenance</w:t>
            </w:r>
          </w:p>
          <w:p w:rsidR="00000000" w:rsidRPr="00760F88" w:rsidP="00760F88">
            <w:pPr>
              <w:pStyle w:val="ListBullet"/>
            </w:pPr>
            <w:r w:rsidRPr="00760F88">
              <w:t>Appropriate mathematical procedures for estimating and measuring, including calculating time to complete tasks</w:t>
            </w:r>
          </w:p>
          <w:p w:rsidR="00000000" w:rsidRPr="00760F88" w:rsidP="00760F88">
            <w:pPr>
              <w:pStyle w:val="ListBullet"/>
            </w:pPr>
            <w:r w:rsidRPr="00760F88">
              <w:t>Procedures for recording and reporting workplace information</w:t>
            </w:r>
          </w:p>
        </w:tc>
      </w:tr>
    </w:tbl>
    <w:p w:rsidR="00CA7873" w:rsidP="00760F88">
      <w:pPr>
        <w:pStyle w:val="BodyText"/>
      </w:pPr>
    </w:p>
    <w:p w:rsidR="00CA7873" w:rsidP="00760F88">
      <w:pPr>
        <w:pStyle w:val="BodyText"/>
      </w:pPr>
    </w:p>
    <w:p w:rsidR="00000000" w:rsidRPr="00760F88" w:rsidP="00760F88">
      <w:pPr>
        <w:pStyle w:val="AllowPageBreak"/>
      </w:pPr>
    </w:p>
    <w:p w:rsidR="00000000" w:rsidRPr="00760F88" w:rsidP="00760F88">
      <w:pPr>
        <w:pStyle w:val="Heading1"/>
      </w:pPr>
      <w:bookmarkStart w:id="10" w:name="O_243313"/>
      <w:bookmarkEnd w:id="10"/>
      <w:r w:rsidRPr="00760F88">
        <w:t>Evidence Guide</w:t>
      </w:r>
    </w:p>
    <w:tbl>
      <w:tblPr>
        <w:tblW w:w="9570" w:type="dxa"/>
        <w:tblLayout w:type="fixed"/>
        <w:tblCellMar>
          <w:left w:w="62" w:type="dxa"/>
          <w:right w:w="62" w:type="dxa"/>
        </w:tblCellMar>
        <w:tblLook w:val="0000"/>
      </w:tblPr>
      <w:tblGrid>
        <w:gridCol w:w="3908"/>
        <w:gridCol w:w="5662"/>
      </w:tblGrid>
      <w:tr w:rsidTr="00CA787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EVIDENCE GUIDE</w:t>
            </w:r>
          </w:p>
        </w:tc>
      </w:tr>
      <w:tr w:rsidTr="00CA787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t>The evidence guide provides advice on assessment and must be read in conjunction with the performance criteria, required skills and knowledge, range statement and the Assessment Guidelines for the Training Package.</w:t>
            </w:r>
          </w:p>
        </w:tc>
      </w:tr>
      <w:tr w:rsidTr="00CA78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t>A person who demonstrates competency in this unit must be able to provide evidence that they can safely and efficiently assess, plan and conduct brushcutting operations in line with environmental and organisational requirements</w:t>
            </w:r>
          </w:p>
        </w:tc>
      </w:tr>
      <w:tr w:rsidTr="00CA78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Crit</w:t>
            </w:r>
            <w:r w:rsidRPr="00760F88">
              <w:rPr>
                <w:rStyle w:val="SpecialBold"/>
              </w:rPr>
              <w: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t>The evidence required to demonstrate competency in this unit must be relevant to, and satisfy, all of the requirements of the elements of this unit and include demonst</w:t>
            </w:r>
            <w:r w:rsidRPr="00760F88">
              <w:t xml:space="preserve">ration of: </w:t>
            </w:r>
          </w:p>
          <w:p w:rsidR="00000000" w:rsidRPr="00760F88" w:rsidP="00760F88">
            <w:pPr>
              <w:pStyle w:val="ListBullet"/>
            </w:pPr>
            <w:r w:rsidRPr="00760F88">
              <w:t>following applicable commonwealth, state or territory legislative and regulatory requirements and codes of practice relevant to undertaking brushcutting operations</w:t>
            </w:r>
          </w:p>
          <w:p w:rsidR="00000000" w:rsidRPr="00760F88" w:rsidP="00760F88">
            <w:pPr>
              <w:pStyle w:val="ListBullet"/>
            </w:pPr>
            <w:r w:rsidRPr="00760F88">
              <w:t>following organisational policies and procedures relevant to undertaking brushc</w:t>
            </w:r>
            <w:r w:rsidRPr="00760F88">
              <w:t>utting operations</w:t>
            </w:r>
          </w:p>
          <w:p w:rsidR="00000000" w:rsidRPr="00760F88" w:rsidP="00760F88">
            <w:pPr>
              <w:pStyle w:val="ListBullet"/>
            </w:pPr>
            <w:r w:rsidRPr="00760F88">
              <w:t>assessing, planning and safely conducting brushcutting operations within the range of variables, vegetation and conditions</w:t>
            </w:r>
          </w:p>
          <w:p w:rsidR="00000000" w:rsidRPr="00760F88" w:rsidP="00760F88">
            <w:pPr>
              <w:pStyle w:val="ListBullet"/>
            </w:pPr>
            <w:r w:rsidRPr="00760F88">
              <w:t>selecting, using and maintaining appropriate tools and equipment</w:t>
            </w:r>
          </w:p>
          <w:p w:rsidR="00000000" w:rsidP="00760F88">
            <w:pPr>
              <w:pStyle w:val="ListBullet"/>
              <w:rPr>
                <w:lang w:val="en-NZ"/>
              </w:rPr>
            </w:pPr>
            <w:r w:rsidRPr="00760F88">
              <w:t>safely operating and maintaining a brushcutter and its components</w:t>
            </w:r>
          </w:p>
        </w:tc>
      </w:tr>
      <w:tr w:rsidTr="00CA78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Competency is to be assessed in the workplace or realistically simulated workplace</w:t>
            </w:r>
          </w:p>
          <w:p w:rsidR="00000000" w:rsidRPr="00760F88" w:rsidP="00760F88">
            <w:pPr>
              <w:pStyle w:val="ListBullet"/>
            </w:pPr>
            <w:r w:rsidRPr="00760F88">
              <w:t>Assessment is to occur under standard and authorised wor</w:t>
            </w:r>
            <w:r w:rsidRPr="00760F88">
              <w:t>k practices, safety requirements and environmental constraints</w:t>
            </w:r>
          </w:p>
          <w:p w:rsidR="00000000" w:rsidRPr="00760F88" w:rsidP="00760F88">
            <w:pPr>
              <w:pStyle w:val="ListBullet"/>
            </w:pPr>
            <w:r w:rsidRPr="00760F88">
              <w:t>Assessment of required knowledge, other than confirmatory questions, will usually be conducted in an off-site context</w:t>
            </w:r>
          </w:p>
          <w:p w:rsidR="00000000" w:rsidRPr="00760F88" w:rsidP="00760F88">
            <w:pPr>
              <w:pStyle w:val="ListBullet"/>
            </w:pPr>
            <w:r w:rsidRPr="00760F88">
              <w:t>Assessment is to follow relevant regulatory or Australian Standards require</w:t>
            </w:r>
            <w:r w:rsidRPr="00760F88">
              <w:t>ments</w:t>
            </w:r>
          </w:p>
          <w:p w:rsidR="00000000" w:rsidRPr="00760F88" w:rsidP="00760F88">
            <w:pPr>
              <w:pStyle w:val="ListBullet"/>
            </w:pPr>
            <w:r w:rsidRPr="00760F88">
              <w:t>The following resources should be made available:</w:t>
            </w:r>
          </w:p>
          <w:p w:rsidR="00000000" w:rsidRPr="00760F88" w:rsidP="00760F88">
            <w:pPr>
              <w:pStyle w:val="ListBullet3"/>
            </w:pPr>
            <w:r w:rsidRPr="00760F88">
              <w:t>workplace location or simulated workplace</w:t>
            </w:r>
          </w:p>
          <w:p w:rsidR="00000000" w:rsidRPr="00760F88" w:rsidP="00760F88">
            <w:pPr>
              <w:pStyle w:val="ListBullet3"/>
            </w:pPr>
            <w:r w:rsidRPr="00760F88">
              <w:t>materials and equipment relevant to undertaking work applicable to this unit</w:t>
            </w:r>
          </w:p>
          <w:p w:rsidR="00000000" w:rsidP="00760F88">
            <w:pPr>
              <w:pStyle w:val="ListBullet3"/>
              <w:rPr>
                <w:lang w:val="en-NZ"/>
              </w:rPr>
            </w:pPr>
            <w:r w:rsidRPr="00760F88">
              <w:t>specifications and work instructions</w:t>
            </w:r>
          </w:p>
        </w:tc>
      </w:tr>
      <w:tr w:rsidTr="00CA78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Assessment must satisfy the endorsed Assessment Guidelines of the FPI11 Training Package</w:t>
            </w:r>
          </w:p>
          <w:p w:rsidR="00000000" w:rsidRPr="00760F88" w:rsidP="00760F88">
            <w:pPr>
              <w:pStyle w:val="ListBullet"/>
            </w:pPr>
            <w:r w:rsidRPr="00760F88">
              <w:t>Assessment methods must confirm consistency and accuracy of performance (over time and in a range of workplace relevant contexts) together with application of required</w:t>
            </w:r>
            <w:r w:rsidRPr="00760F88">
              <w:t xml:space="preserve"> knowledge</w:t>
            </w:r>
          </w:p>
          <w:p w:rsidR="00000000" w:rsidRPr="00760F88" w:rsidP="00760F88">
            <w:pPr>
              <w:pStyle w:val="ListBullet"/>
            </w:pPr>
            <w:r w:rsidRPr="00760F88">
              <w:t>Assessment must be by direct observation of tasks, with questioning on required knowledge and it must also reinforce the integration of employability skills</w:t>
            </w:r>
          </w:p>
          <w:p w:rsidR="00000000" w:rsidRPr="00760F88" w:rsidP="00760F88">
            <w:pPr>
              <w:pStyle w:val="ListBullet"/>
            </w:pPr>
            <w:r w:rsidRPr="00760F88">
              <w:t>Assessment methods must confirm the ability to access and correctly interpret and apply the required knowledge</w:t>
            </w:r>
          </w:p>
          <w:p w:rsidR="00000000" w:rsidRPr="00760F88" w:rsidP="00760F88">
            <w:pPr>
              <w:pStyle w:val="ListBullet"/>
            </w:pPr>
            <w:r w:rsidRPr="00760F88">
              <w:t>Assessment may be applied under project-related conditions (real or simulated) and require evidence of process</w:t>
            </w:r>
          </w:p>
          <w:p w:rsidR="00000000" w:rsidRPr="00760F88" w:rsidP="00760F88">
            <w:pPr>
              <w:pStyle w:val="ListBullet"/>
            </w:pPr>
            <w:r w:rsidRPr="00760F88">
              <w:t>Assessment must confirm a reasonab</w:t>
            </w:r>
            <w:r w:rsidRPr="00760F88">
              <w:t>le inference that competency is able not only to be satisfied under the particular circumstance, but is able to be transferred to other circumstances</w:t>
            </w:r>
          </w:p>
          <w:p w:rsidR="00000000" w:rsidRPr="00760F88" w:rsidP="00760F88">
            <w:pPr>
              <w:pStyle w:val="ListBullet"/>
            </w:pPr>
            <w:r w:rsidRPr="00760F88">
              <w:t>Assessment may be in conjunction with assessment of other units of competency</w:t>
            </w:r>
          </w:p>
          <w:p w:rsidR="00000000" w:rsidRPr="00760F88" w:rsidP="00760F88">
            <w:pPr>
              <w:pStyle w:val="ListBullet"/>
            </w:pPr>
            <w:r w:rsidRPr="00760F88">
              <w:t>The assessment environment s</w:t>
            </w:r>
            <w:r w:rsidRPr="00760F88">
              <w:t>hould not disadvantage the candidate</w:t>
            </w:r>
          </w:p>
          <w:p w:rsidR="00000000" w:rsidRPr="00760F88" w:rsidP="00760F88">
            <w:pPr>
              <w:pStyle w:val="ListBullet"/>
            </w:pPr>
            <w:r w:rsidRPr="00760F88">
              <w:t>Assessment practices should take into account any relevant language or cultural issues related to Aboriginality, gender or language backgrounds other than English</w:t>
            </w:r>
          </w:p>
          <w:p w:rsidR="00000000" w:rsidRPr="00760F88" w:rsidP="00760F88">
            <w:pPr>
              <w:pStyle w:val="ListBullet"/>
            </w:pPr>
            <w:r w:rsidRPr="00760F88">
              <w:t>Where the participant has a disability, reasonable adjus</w:t>
            </w:r>
            <w:r w:rsidRPr="00760F88">
              <w:t>tment may be applied during assessment</w:t>
            </w:r>
          </w:p>
          <w:p w:rsidR="00000000" w:rsidRPr="00760F88" w:rsidP="00760F88">
            <w:pPr>
              <w:pStyle w:val="ListBullet"/>
            </w:pPr>
            <w:r w:rsidRPr="00760F88">
              <w:t>Language and literacy demands of the assessment task should not be higher than those of the work role</w:t>
            </w:r>
          </w:p>
        </w:tc>
      </w:tr>
    </w:tbl>
    <w:p w:rsidR="00CA7873" w:rsidP="00760F88">
      <w:pPr>
        <w:pStyle w:val="BodyText"/>
      </w:pPr>
    </w:p>
    <w:p w:rsidR="00CA7873" w:rsidP="00760F88">
      <w:pPr>
        <w:pStyle w:val="BodyText"/>
      </w:pPr>
    </w:p>
    <w:p w:rsidR="00000000" w:rsidRPr="00760F88" w:rsidP="00760F88">
      <w:pPr>
        <w:pStyle w:val="Heading1"/>
      </w:pPr>
      <w:bookmarkStart w:id="11" w:name="O_251296"/>
      <w:bookmarkEnd w:id="11"/>
      <w:r w:rsidRPr="00760F88">
        <w:t>Range Statement</w:t>
      </w:r>
    </w:p>
    <w:tbl>
      <w:tblPr>
        <w:tblW w:w="0" w:type="auto"/>
        <w:tblLayout w:type="fixed"/>
        <w:tblCellMar>
          <w:left w:w="62" w:type="dxa"/>
          <w:right w:w="62" w:type="dxa"/>
        </w:tblCellMar>
        <w:tblLook w:val="0000"/>
      </w:tblPr>
      <w:tblGrid>
        <w:gridCol w:w="3537"/>
        <w:gridCol w:w="4985"/>
      </w:tblGrid>
      <w:tr w:rsidTr="00CA787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RANGE STATEMENT</w:t>
            </w:r>
          </w:p>
        </w:tc>
      </w:tr>
      <w:tr w:rsidTr="00CA787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t>The range statement relates to the unit of competency as a whole. It allows for different work environments and situations that may affect performance. Bold italicised wording, if used in the performance criteria, is detailed below. Essential operating con</w:t>
            </w:r>
            <w:r w:rsidRPr="00760F88">
              <w:t>ditions that may be present with training and assessment (depending on the work situation, needs of the candidate, accessibility of the item, and local industry and regional contexts) may also be included.</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OHS requirements</w:t>
            </w:r>
            <w:r w:rsidRPr="00760F88">
              <w:t>:</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t>are to be in line with applica</w:t>
            </w:r>
            <w:r w:rsidRPr="00760F88">
              <w:t>ble commonwealth, state or territory legislation and regulations, and organisational safety policies and procedures, and may include:</w:t>
            </w:r>
          </w:p>
          <w:p w:rsidR="00000000" w:rsidRPr="00760F88" w:rsidP="00760F88">
            <w:pPr>
              <w:pStyle w:val="ListBullet"/>
            </w:pPr>
            <w:r w:rsidRPr="00760F88">
              <w:t>personal protective equipment and clothing</w:t>
            </w:r>
          </w:p>
          <w:p w:rsidR="00000000" w:rsidRPr="00760F88" w:rsidP="00760F88">
            <w:pPr>
              <w:pStyle w:val="ListBullet"/>
            </w:pPr>
            <w:r w:rsidRPr="00760F88">
              <w:t>safety equipment</w:t>
            </w:r>
          </w:p>
          <w:p w:rsidR="00000000" w:rsidRPr="00760F88" w:rsidP="00760F88">
            <w:pPr>
              <w:pStyle w:val="ListBullet"/>
            </w:pPr>
            <w:r w:rsidRPr="00760F88">
              <w:t>first aid equipment</w:t>
            </w:r>
          </w:p>
          <w:p w:rsidR="00000000" w:rsidRPr="00760F88" w:rsidP="00760F88">
            <w:pPr>
              <w:pStyle w:val="ListBullet"/>
            </w:pPr>
            <w:r w:rsidRPr="00760F88">
              <w:t>fire fighting equipment</w:t>
            </w:r>
          </w:p>
          <w:p w:rsidR="00000000" w:rsidRPr="00760F88" w:rsidP="00760F88">
            <w:pPr>
              <w:pStyle w:val="ListBullet"/>
            </w:pPr>
            <w:r w:rsidRPr="00760F88">
              <w:t>hazard and risk control</w:t>
            </w:r>
          </w:p>
          <w:p w:rsidR="00000000" w:rsidRPr="00760F88" w:rsidP="00760F88">
            <w:pPr>
              <w:pStyle w:val="ListBullet"/>
            </w:pPr>
            <w:r w:rsidRPr="00760F88">
              <w:t>fatigue management</w:t>
            </w:r>
          </w:p>
          <w:p w:rsidR="00000000" w:rsidRPr="00760F88" w:rsidP="00760F88">
            <w:pPr>
              <w:pStyle w:val="ListBullet"/>
            </w:pPr>
            <w:r w:rsidRPr="00760F88">
              <w:t>elimination of hazardous materials and substances</w:t>
            </w:r>
          </w:p>
          <w:p w:rsidR="00000000" w:rsidRPr="00760F88" w:rsidP="00760F88">
            <w:pPr>
              <w:pStyle w:val="ListBullet"/>
            </w:pPr>
            <w:r w:rsidRPr="00760F88">
              <w:t>safe forest practices, including required actions relating to forest fire</w:t>
            </w:r>
          </w:p>
          <w:p w:rsidR="00000000" w:rsidP="00760F88">
            <w:pPr>
              <w:pStyle w:val="ListBullet"/>
              <w:rPr>
                <w:lang w:val="en-NZ"/>
              </w:rPr>
            </w:pPr>
            <w:r w:rsidRPr="00760F88">
              <w:t>manual handling including shifting, lifting and carrying</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Environmental requirements</w:t>
            </w:r>
            <w:r w:rsidRPr="00760F88">
              <w:t xml:space="preserve"> may </w:t>
            </w:r>
            <w:r w:rsidRPr="00760F88">
              <w:t>include:</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legislation</w:t>
            </w:r>
          </w:p>
          <w:p w:rsidR="00000000" w:rsidRPr="00760F88" w:rsidP="00760F88">
            <w:pPr>
              <w:pStyle w:val="ListBullet"/>
            </w:pPr>
            <w:r w:rsidRPr="00760F88">
              <w:t>organisational policies and procedures</w:t>
            </w:r>
          </w:p>
          <w:p w:rsidR="00000000" w:rsidP="00760F88">
            <w:pPr>
              <w:pStyle w:val="ListBullet"/>
              <w:rPr>
                <w:lang w:val="en-NZ"/>
              </w:rPr>
            </w:pPr>
            <w:r w:rsidRPr="00760F88">
              <w:t>workplace practices</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Legislative requirements</w:t>
            </w:r>
            <w:r w:rsidRPr="00760F88">
              <w:t>:</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t xml:space="preserve">are to be in line with applicable commonwealth, state or territory legislation, regulations, certification requirements and codes of practice </w:t>
            </w:r>
            <w:r w:rsidRPr="00760F88">
              <w:t>and may include:</w:t>
            </w:r>
          </w:p>
          <w:p w:rsidR="00000000" w:rsidRPr="00760F88" w:rsidP="00760F88">
            <w:pPr>
              <w:pStyle w:val="ListBullet"/>
            </w:pPr>
            <w:r w:rsidRPr="00760F88">
              <w:t>award and enterprise agreements</w:t>
            </w:r>
          </w:p>
          <w:p w:rsidR="00000000" w:rsidRPr="00760F88" w:rsidP="00760F88">
            <w:pPr>
              <w:pStyle w:val="ListBullet"/>
            </w:pPr>
            <w:r w:rsidRPr="00760F88">
              <w:t>industrial relations</w:t>
            </w:r>
          </w:p>
          <w:p w:rsidR="00000000" w:rsidRPr="00760F88" w:rsidP="00760F88">
            <w:pPr>
              <w:pStyle w:val="ListBullet"/>
            </w:pPr>
            <w:r w:rsidRPr="00760F88">
              <w:t>Australian Standards</w:t>
            </w:r>
          </w:p>
          <w:p w:rsidR="00000000" w:rsidRPr="00760F88" w:rsidP="00760F88">
            <w:pPr>
              <w:pStyle w:val="ListBullet"/>
            </w:pPr>
            <w:r w:rsidRPr="00760F88">
              <w:t>confidentiality and privacy</w:t>
            </w:r>
          </w:p>
          <w:p w:rsidR="00000000" w:rsidRPr="00760F88" w:rsidP="00760F88">
            <w:pPr>
              <w:pStyle w:val="ListBullet"/>
            </w:pPr>
            <w:r w:rsidRPr="00760F88">
              <w:t>OHS</w:t>
            </w:r>
          </w:p>
          <w:p w:rsidR="00000000" w:rsidRPr="00760F88" w:rsidP="00760F88">
            <w:pPr>
              <w:pStyle w:val="ListBullet"/>
            </w:pPr>
            <w:r w:rsidRPr="00760F88">
              <w:t>the environment</w:t>
            </w:r>
          </w:p>
          <w:p w:rsidR="00000000" w:rsidRPr="00760F88" w:rsidP="00760F88">
            <w:pPr>
              <w:pStyle w:val="ListBullet"/>
            </w:pPr>
            <w:r w:rsidRPr="00760F88">
              <w:t>equal opportunity</w:t>
            </w:r>
          </w:p>
          <w:p w:rsidR="00000000" w:rsidRPr="00760F88" w:rsidP="00760F88">
            <w:pPr>
              <w:pStyle w:val="ListBullet"/>
            </w:pPr>
            <w:r w:rsidRPr="00760F88">
              <w:t>anti-discrimination</w:t>
            </w:r>
          </w:p>
          <w:p w:rsidR="00000000" w:rsidRPr="00760F88" w:rsidP="00760F88">
            <w:pPr>
              <w:pStyle w:val="ListBullet"/>
            </w:pPr>
            <w:r w:rsidRPr="00760F88">
              <w:t>relevant industry codes of practice</w:t>
            </w:r>
          </w:p>
          <w:p w:rsidR="00000000" w:rsidP="00760F88">
            <w:pPr>
              <w:pStyle w:val="ListBullet"/>
              <w:rPr>
                <w:lang w:val="en-NZ"/>
              </w:rPr>
            </w:pPr>
            <w:r w:rsidRPr="00760F88">
              <w:t>duty of care</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Organisational requirements</w:t>
            </w:r>
            <w:r w:rsidRPr="00760F88">
              <w:t xml:space="preserve"> </w:t>
            </w:r>
            <w:r w:rsidRPr="00760F88">
              <w:t>may include:</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 xml:space="preserve">legal </w:t>
            </w:r>
          </w:p>
          <w:p w:rsidR="00000000" w:rsidRPr="00760F88" w:rsidP="00760F88">
            <w:pPr>
              <w:pStyle w:val="ListBullet"/>
            </w:pPr>
            <w:r w:rsidRPr="00760F88">
              <w:t>organisational and site guidelines</w:t>
            </w:r>
          </w:p>
          <w:p w:rsidR="00000000" w:rsidRPr="00760F88" w:rsidP="00760F88">
            <w:pPr>
              <w:pStyle w:val="ListBullet"/>
            </w:pPr>
            <w:r w:rsidRPr="00760F88">
              <w:t>policies and procedures relating to own role and responsibility</w:t>
            </w:r>
          </w:p>
          <w:p w:rsidR="00000000" w:rsidRPr="00760F88" w:rsidP="00760F88">
            <w:pPr>
              <w:pStyle w:val="ListBullet"/>
            </w:pPr>
            <w:r w:rsidRPr="00760F88">
              <w:t>quality assurance</w:t>
            </w:r>
          </w:p>
          <w:p w:rsidR="00000000" w:rsidRPr="00760F88" w:rsidP="00760F88">
            <w:pPr>
              <w:pStyle w:val="ListBullet"/>
            </w:pPr>
            <w:r w:rsidRPr="00760F88">
              <w:t>procedural manuals</w:t>
            </w:r>
          </w:p>
          <w:p w:rsidR="00000000" w:rsidRPr="00760F88" w:rsidP="00760F88">
            <w:pPr>
              <w:pStyle w:val="ListBullet"/>
            </w:pPr>
            <w:r w:rsidRPr="00760F88">
              <w:t>quality and continuous improvement processes and standards</w:t>
            </w:r>
          </w:p>
          <w:p w:rsidR="00000000" w:rsidRPr="00760F88" w:rsidP="00760F88">
            <w:pPr>
              <w:pStyle w:val="ListBullet"/>
            </w:pPr>
            <w:r w:rsidRPr="00760F88">
              <w:t>OHS, emergency and evacuation procedures</w:t>
            </w:r>
          </w:p>
          <w:p w:rsidR="00000000" w:rsidRPr="00760F88" w:rsidP="00760F88">
            <w:pPr>
              <w:pStyle w:val="ListBullet"/>
            </w:pPr>
            <w:r w:rsidRPr="00760F88">
              <w:t>ethical standards</w:t>
            </w:r>
          </w:p>
          <w:p w:rsidR="00000000" w:rsidRPr="00760F88" w:rsidP="00760F88">
            <w:pPr>
              <w:pStyle w:val="ListBullet"/>
            </w:pPr>
            <w:r w:rsidRPr="00760F88">
              <w:t>recording and reporting requirements</w:t>
            </w:r>
          </w:p>
          <w:p w:rsidR="00000000" w:rsidRPr="00760F88" w:rsidP="00760F88">
            <w:pPr>
              <w:pStyle w:val="ListBullet"/>
            </w:pPr>
            <w:r w:rsidRPr="00760F88">
              <w:t>equipment use, maintenance and storage requirements</w:t>
            </w:r>
          </w:p>
          <w:p w:rsidR="00000000" w:rsidP="00760F88">
            <w:pPr>
              <w:pStyle w:val="ListBullet"/>
              <w:rPr>
                <w:lang w:val="en-NZ"/>
              </w:rPr>
            </w:pPr>
            <w:r w:rsidRPr="00760F88">
              <w:t>environmental management requirements (waste minimisation and disposal, recycling and re-use guidelines)</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Appropriate personnel</w:t>
            </w:r>
            <w:r w:rsidRPr="00760F8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superv</w:t>
            </w:r>
            <w:r w:rsidRPr="00760F88">
              <w:t>isors</w:t>
            </w:r>
          </w:p>
          <w:p w:rsidR="00000000" w:rsidRPr="00760F88" w:rsidP="00760F88">
            <w:pPr>
              <w:pStyle w:val="ListBullet"/>
            </w:pPr>
            <w:r w:rsidRPr="00760F88">
              <w:t>clients</w:t>
            </w:r>
          </w:p>
          <w:p w:rsidR="00000000" w:rsidRPr="00760F88" w:rsidP="00760F88">
            <w:pPr>
              <w:pStyle w:val="ListBullet"/>
            </w:pPr>
            <w:r w:rsidRPr="00760F88">
              <w:t>colleagues</w:t>
            </w:r>
          </w:p>
          <w:p w:rsidR="00000000" w:rsidP="00760F88">
            <w:pPr>
              <w:pStyle w:val="ListBullet"/>
              <w:rPr>
                <w:lang w:val="en-NZ"/>
              </w:rPr>
            </w:pPr>
            <w:r w:rsidRPr="00760F88">
              <w:t>line management</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Tools and equipment</w:t>
            </w:r>
            <w:r w:rsidRPr="00760F8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brushcutter and components</w:t>
            </w:r>
          </w:p>
          <w:p w:rsidR="00000000" w:rsidRPr="00760F88" w:rsidP="00760F88">
            <w:pPr>
              <w:pStyle w:val="ListBullet"/>
            </w:pPr>
            <w:r w:rsidRPr="00760F88">
              <w:t>fire equipment</w:t>
            </w:r>
          </w:p>
          <w:p w:rsidR="00000000" w:rsidRPr="00760F88" w:rsidP="00760F88">
            <w:pPr>
              <w:pStyle w:val="ListBullet"/>
            </w:pPr>
            <w:r w:rsidRPr="00760F88">
              <w:t>personal protective equipment and clothing</w:t>
            </w:r>
          </w:p>
          <w:p w:rsidR="00000000" w:rsidRPr="00760F88" w:rsidP="00760F88">
            <w:pPr>
              <w:pStyle w:val="ListBullet"/>
            </w:pPr>
            <w:r w:rsidRPr="00760F88">
              <w:t>first aid equipment</w:t>
            </w:r>
          </w:p>
          <w:p w:rsidR="00000000" w:rsidRPr="00760F88" w:rsidP="00760F88">
            <w:pPr>
              <w:pStyle w:val="ListBullet"/>
            </w:pPr>
            <w:r w:rsidRPr="00760F88">
              <w:t>maintenance requirements</w:t>
            </w:r>
          </w:p>
          <w:p w:rsidR="00000000" w:rsidP="00760F88">
            <w:pPr>
              <w:pStyle w:val="ListBullet"/>
              <w:rPr>
                <w:lang w:val="en-NZ"/>
              </w:rPr>
            </w:pPr>
            <w:r w:rsidRPr="00760F88">
              <w:t>fuel</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Rectify</w:t>
            </w:r>
            <w:r w:rsidRPr="00760F8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repairing or sending for repair, blunt or damaged brushcutter blades</w:t>
            </w:r>
          </w:p>
          <w:p w:rsidR="00000000" w:rsidRPr="00760F88" w:rsidP="00760F88">
            <w:pPr>
              <w:pStyle w:val="ListBullet"/>
            </w:pPr>
            <w:r w:rsidRPr="00760F88">
              <w:t>recycling blunt or damaged brushcutter blades that cannot be repaired</w:t>
            </w:r>
          </w:p>
          <w:p w:rsidR="00000000" w:rsidP="00760F88">
            <w:pPr>
              <w:pStyle w:val="ListBullet"/>
              <w:rPr>
                <w:lang w:val="en-NZ"/>
              </w:rPr>
            </w:pPr>
            <w:r w:rsidRPr="00760F88">
              <w:t>sending blunt or damaged brushcutter blades that cannot be repaired to landfill</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Maintenance</w:t>
            </w:r>
            <w:r w:rsidRPr="00760F88">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 xml:space="preserve">safely sharpening blades </w:t>
            </w:r>
          </w:p>
          <w:p w:rsidR="00000000" w:rsidP="00760F88">
            <w:pPr>
              <w:pStyle w:val="ListBullet"/>
              <w:rPr>
                <w:lang w:val="en-NZ"/>
              </w:rPr>
            </w:pPr>
            <w:r w:rsidRPr="00760F88">
              <w:t>changing components as required</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Communication</w:t>
            </w:r>
            <w:r w:rsidRPr="00760F8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verbal and non-verbal language</w:t>
            </w:r>
          </w:p>
          <w:p w:rsidR="00000000" w:rsidRPr="00760F88" w:rsidP="00760F88">
            <w:pPr>
              <w:pStyle w:val="ListBullet"/>
            </w:pPr>
            <w:r w:rsidRPr="00760F88">
              <w:t>constructive feedback</w:t>
            </w:r>
          </w:p>
          <w:p w:rsidR="00000000" w:rsidRPr="00760F88" w:rsidP="00760F88">
            <w:pPr>
              <w:pStyle w:val="ListBullet"/>
            </w:pPr>
            <w:r w:rsidRPr="00760F88">
              <w:t>active listening</w:t>
            </w:r>
          </w:p>
          <w:p w:rsidR="00000000" w:rsidRPr="00760F88" w:rsidP="00760F88">
            <w:pPr>
              <w:pStyle w:val="ListBullet"/>
            </w:pPr>
            <w:r w:rsidRPr="00760F88">
              <w:t>questioning to clarify and confirm understanding</w:t>
            </w:r>
          </w:p>
          <w:p w:rsidR="00000000" w:rsidRPr="00760F88" w:rsidP="00760F88">
            <w:pPr>
              <w:pStyle w:val="ListBullet"/>
            </w:pPr>
            <w:r w:rsidRPr="00760F88">
              <w:t>use of positive, confident and cooperative langua</w:t>
            </w:r>
            <w:r w:rsidRPr="00760F88">
              <w:t>ge</w:t>
            </w:r>
          </w:p>
          <w:p w:rsidR="00000000" w:rsidRPr="00760F88" w:rsidP="00760F88">
            <w:pPr>
              <w:pStyle w:val="ListBullet"/>
            </w:pPr>
            <w:r w:rsidRPr="00760F88">
              <w:t>use of language and concepts appropriate to individual social and cultural differences</w:t>
            </w:r>
          </w:p>
          <w:p w:rsidR="00000000" w:rsidP="00760F88">
            <w:pPr>
              <w:pStyle w:val="ListBullet"/>
              <w:rPr>
                <w:lang w:val="en-NZ"/>
              </w:rPr>
            </w:pPr>
            <w:r w:rsidRPr="00760F88">
              <w:t xml:space="preserve">control of tone of voice </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Environmental conditions</w:t>
            </w:r>
            <w:r w:rsidRPr="00760F8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ground growth</w:t>
            </w:r>
          </w:p>
          <w:p w:rsidR="00000000" w:rsidRPr="00760F88" w:rsidP="00760F88">
            <w:pPr>
              <w:pStyle w:val="ListBullet"/>
            </w:pPr>
            <w:r w:rsidRPr="00760F88">
              <w:t>ground slope</w:t>
            </w:r>
          </w:p>
          <w:p w:rsidR="00000000" w:rsidRPr="00760F88" w:rsidP="00760F88">
            <w:pPr>
              <w:pStyle w:val="ListBullet"/>
            </w:pPr>
            <w:r w:rsidRPr="00760F88">
              <w:t>ground hazards</w:t>
            </w:r>
          </w:p>
          <w:p w:rsidR="00000000" w:rsidRPr="00760F88" w:rsidP="00760F88">
            <w:pPr>
              <w:pStyle w:val="ListBullet"/>
            </w:pPr>
            <w:r w:rsidRPr="00760F88">
              <w:t xml:space="preserve">noise </w:t>
            </w:r>
          </w:p>
          <w:p w:rsidR="00000000" w:rsidP="00760F88">
            <w:pPr>
              <w:pStyle w:val="ListBullet"/>
              <w:rPr>
                <w:lang w:val="en-NZ"/>
              </w:rPr>
            </w:pPr>
            <w:r w:rsidRPr="00760F88">
              <w:t>weather</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Limitations</w:t>
            </w:r>
            <w:r w:rsidRPr="00760F8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job role and responsibilities</w:t>
            </w:r>
          </w:p>
          <w:p w:rsidR="00000000" w:rsidRPr="00760F88" w:rsidP="00760F88">
            <w:pPr>
              <w:pStyle w:val="ListBullet"/>
            </w:pPr>
            <w:r w:rsidRPr="00760F88">
              <w:t>own competency level</w:t>
            </w:r>
          </w:p>
          <w:p w:rsidR="00000000" w:rsidRPr="00760F88" w:rsidP="00760F88">
            <w:pPr>
              <w:pStyle w:val="ListBullet"/>
            </w:pPr>
            <w:r w:rsidRPr="00760F88">
              <w:t>industry requirements</w:t>
            </w:r>
          </w:p>
          <w:p w:rsidR="00000000" w:rsidRPr="00760F88" w:rsidP="00760F88">
            <w:pPr>
              <w:pStyle w:val="ListBullet"/>
            </w:pPr>
            <w:r w:rsidRPr="00760F88">
              <w:t>own understanding of risk identification processes</w:t>
            </w:r>
          </w:p>
          <w:p w:rsidR="00000000" w:rsidRPr="00760F88" w:rsidP="00760F88">
            <w:pPr>
              <w:pStyle w:val="ListBullet"/>
            </w:pPr>
            <w:r w:rsidRPr="00760F88">
              <w:t>own interpretation of legislation, regulations and procedures</w:t>
            </w:r>
          </w:p>
          <w:p w:rsidR="00000000" w:rsidP="00760F88">
            <w:pPr>
              <w:pStyle w:val="ListBullet"/>
              <w:rPr>
                <w:lang w:val="en-NZ"/>
              </w:rPr>
            </w:pPr>
            <w:r w:rsidRPr="00760F88">
              <w:t>OHS and environmental requirements</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Brushcutting</w:t>
            </w:r>
            <w:r w:rsidRPr="00760F88">
              <w:t>:</w:t>
            </w:r>
          </w:p>
        </w:tc>
        <w:tc>
          <w:tcPr>
            <w:tcW w:w="4985" w:type="dxa"/>
            <w:tcBorders>
              <w:top w:val="nil"/>
              <w:left w:val="nil"/>
              <w:bottom w:val="nil"/>
              <w:right w:val="nil"/>
            </w:tcBorders>
            <w:tcMar>
              <w:top w:w="0" w:type="dxa"/>
              <w:left w:w="62" w:type="dxa"/>
              <w:bottom w:w="0" w:type="dxa"/>
              <w:right w:w="62" w:type="dxa"/>
            </w:tcMar>
          </w:tcPr>
          <w:p w:rsidR="00000000" w:rsidP="00760F88">
            <w:pPr>
              <w:pStyle w:val="ListBullet"/>
              <w:rPr>
                <w:lang w:val="en-NZ"/>
              </w:rPr>
            </w:pPr>
            <w:r w:rsidRPr="00760F88">
              <w:t xml:space="preserve">will be undertaken </w:t>
            </w:r>
            <w:r w:rsidRPr="00760F88">
              <w:t>in all conditions for which it is safe, including slopes up to the maximum allowed by applicable regulations</w:t>
            </w:r>
          </w:p>
        </w:tc>
      </w:tr>
      <w:tr w:rsidTr="00CA78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Disposing of</w:t>
            </w:r>
            <w:r w:rsidRPr="00760F8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0F88" w:rsidP="00760F88">
            <w:pPr>
              <w:pStyle w:val="ListBullet"/>
            </w:pPr>
            <w:r w:rsidRPr="00760F88">
              <w:t>recycling cut vegetation</w:t>
            </w:r>
          </w:p>
          <w:p w:rsidR="00000000" w:rsidRPr="00760F88" w:rsidP="00760F88">
            <w:pPr>
              <w:pStyle w:val="ListBullet"/>
            </w:pPr>
            <w:r w:rsidRPr="00760F88">
              <w:t>redirecting cut vegetation for energy recovery</w:t>
            </w:r>
          </w:p>
        </w:tc>
      </w:tr>
    </w:tbl>
    <w:p w:rsidR="00CA7873" w:rsidP="00760F88">
      <w:pPr>
        <w:pStyle w:val="BodyText"/>
      </w:pPr>
    </w:p>
    <w:p w:rsidR="00CA7873" w:rsidP="00760F88">
      <w:pPr>
        <w:pStyle w:val="BodyText"/>
      </w:pPr>
    </w:p>
    <w:p w:rsidR="00000000" w:rsidRPr="00760F88" w:rsidP="00760F88">
      <w:pPr>
        <w:pStyle w:val="Heading1"/>
      </w:pPr>
      <w:bookmarkStart w:id="12" w:name="O_294637"/>
      <w:bookmarkEnd w:id="12"/>
      <w:r w:rsidRPr="00760F88">
        <w:t>Unit Sector(s)</w:t>
      </w:r>
    </w:p>
    <w:p w:rsidR="00000000" w:rsidRPr="00760F88" w:rsidP="00760F88">
      <w:pPr>
        <w:pStyle w:val="BodyText"/>
      </w:pPr>
      <w:r w:rsidRPr="00760F88">
        <w:t>Not Applicable</w:t>
      </w:r>
    </w:p>
    <w:p w:rsidR="00000000" w:rsidRPr="00760F88" w:rsidP="00760F88">
      <w:pPr>
        <w:pStyle w:val="AllowPageBreak"/>
      </w:pPr>
    </w:p>
    <w:p w:rsidR="00000000" w:rsidRPr="00760F88" w:rsidP="00760F88">
      <w:pPr>
        <w:pStyle w:val="Heading1"/>
      </w:pPr>
      <w:bookmarkStart w:id="13" w:name="O_203578"/>
      <w:bookmarkEnd w:id="13"/>
      <w:r w:rsidRPr="00760F88">
        <w:t>Competency field</w:t>
      </w:r>
    </w:p>
    <w:tbl>
      <w:tblPr>
        <w:tblW w:w="0" w:type="auto"/>
        <w:tblLayout w:type="fixed"/>
        <w:tblCellMar>
          <w:left w:w="62" w:type="dxa"/>
          <w:right w:w="62" w:type="dxa"/>
        </w:tblCellMar>
        <w:tblLook w:val="0000"/>
      </w:tblPr>
      <w:tblGrid>
        <w:gridCol w:w="2779"/>
        <w:gridCol w:w="5743"/>
      </w:tblGrid>
      <w:tr w:rsidTr="00CA7873">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60F88">
            <w:pPr>
              <w:pStyle w:val="BodyText"/>
              <w:rPr>
                <w:lang w:val="en-NZ"/>
              </w:rPr>
            </w:pPr>
            <w:r w:rsidRPr="00760F8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60F88" w:rsidP="00760F88">
            <w:pPr>
              <w:pStyle w:val="BodyText"/>
            </w:pPr>
            <w:r w:rsidRPr="00760F88">
              <w:t>Forest Growing and Management</w:t>
            </w:r>
          </w:p>
        </w:tc>
      </w:tr>
    </w:tbl>
    <w:p w:rsidR="00CA7873" w:rsidP="00760F88">
      <w:pPr>
        <w:pStyle w:val="BodyText"/>
      </w:pPr>
    </w:p>
    <w:p w:rsidR="00CA7873" w:rsidP="00760F88">
      <w:pPr>
        <w:pStyle w:val="BodyText"/>
      </w:pPr>
    </w:p>
    <w:p w:rsidR="00000000" w:rsidRPr="00760F88" w:rsidP="00760F88"/>
    <w:sectPr w:rsidSect="00760F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873" w:rsidP="00CA7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73" w:rsidP="00760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A7873" w:rsidP="00760F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A7873" w:rsidP="00760F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873" w:rsidP="00CA78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73" w:rsidP="00760F88">
    <w:pPr>
      <w:pStyle w:val="Header"/>
      <w:framePr w:wrap="around"/>
    </w:pPr>
    <w:r>
      <w:fldChar w:fldCharType="begin"/>
    </w:r>
    <w:r>
      <w:instrText xml:space="preserve"> TITLE   \* MERGEFORMAT </w:instrText>
    </w:r>
    <w:r>
      <w:fldChar w:fldCharType="separate"/>
    </w:r>
    <w:r>
      <w:t>FPIFGM2207B Undertake brushcutting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7873" w:rsidP="00760F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A79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EAE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F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0F88"/>
    <w:pPr>
      <w:spacing w:before="360" w:after="60"/>
      <w:outlineLvl w:val="0"/>
    </w:pPr>
    <w:rPr>
      <w:sz w:val="32"/>
    </w:rPr>
  </w:style>
  <w:style w:type="paragraph" w:styleId="Heading2">
    <w:name w:val="heading 2"/>
    <w:basedOn w:val="HeadingBase"/>
    <w:next w:val="BodyText"/>
    <w:link w:val="Heading2Char"/>
    <w:qFormat/>
    <w:rsid w:val="00760F88"/>
    <w:pPr>
      <w:keepLines/>
      <w:spacing w:before="240" w:after="120"/>
      <w:outlineLvl w:val="1"/>
    </w:pPr>
    <w:rPr>
      <w:sz w:val="28"/>
      <w:szCs w:val="40"/>
    </w:rPr>
  </w:style>
  <w:style w:type="paragraph" w:styleId="Heading3">
    <w:name w:val="heading 3"/>
    <w:basedOn w:val="HeadingBase"/>
    <w:next w:val="BodyText"/>
    <w:link w:val="Heading3Char"/>
    <w:qFormat/>
    <w:rsid w:val="00760F88"/>
    <w:pPr>
      <w:spacing w:before="180" w:after="120"/>
      <w:outlineLvl w:val="2"/>
    </w:pPr>
    <w:rPr>
      <w:spacing w:val="-10"/>
      <w:kern w:val="32"/>
    </w:rPr>
  </w:style>
  <w:style w:type="paragraph" w:styleId="Heading4">
    <w:name w:val="heading 4"/>
    <w:basedOn w:val="HeadingBase"/>
    <w:next w:val="BodyText"/>
    <w:link w:val="Heading4Char"/>
    <w:qFormat/>
    <w:rsid w:val="00760F88"/>
    <w:pPr>
      <w:spacing w:before="160" w:after="120"/>
      <w:outlineLvl w:val="3"/>
    </w:pPr>
    <w:rPr>
      <w:sz w:val="22"/>
    </w:rPr>
  </w:style>
  <w:style w:type="paragraph" w:styleId="Heading5">
    <w:name w:val="heading 5"/>
    <w:basedOn w:val="HeadingBase"/>
    <w:next w:val="Normal"/>
    <w:link w:val="Heading5Char"/>
    <w:qFormat/>
    <w:rsid w:val="00760F88"/>
    <w:pPr>
      <w:spacing w:before="80"/>
      <w:outlineLvl w:val="4"/>
    </w:pPr>
    <w:rPr>
      <w:color w:val="918585"/>
      <w:sz w:val="20"/>
    </w:rPr>
  </w:style>
  <w:style w:type="paragraph" w:styleId="Heading6">
    <w:name w:val="heading 6"/>
    <w:basedOn w:val="HeadingBase"/>
    <w:next w:val="Normal"/>
    <w:link w:val="Heading6Char"/>
    <w:qFormat/>
    <w:rsid w:val="00760F88"/>
    <w:pPr>
      <w:spacing w:before="60"/>
      <w:outlineLvl w:val="5"/>
    </w:pPr>
    <w:rPr>
      <w:color w:val="918585"/>
      <w:sz w:val="20"/>
    </w:rPr>
  </w:style>
  <w:style w:type="paragraph" w:styleId="Heading7">
    <w:name w:val="heading 7"/>
    <w:basedOn w:val="Normal"/>
    <w:next w:val="Normal"/>
    <w:link w:val="Heading7Char"/>
    <w:qFormat/>
    <w:rsid w:val="00760F88"/>
    <w:pPr>
      <w:ind w:left="720"/>
      <w:outlineLvl w:val="6"/>
    </w:pPr>
    <w:rPr>
      <w:i/>
    </w:rPr>
  </w:style>
  <w:style w:type="paragraph" w:styleId="Heading8">
    <w:name w:val="heading 8"/>
    <w:basedOn w:val="Normal"/>
    <w:next w:val="Normal"/>
    <w:link w:val="Heading8Char"/>
    <w:qFormat/>
    <w:rsid w:val="00760F88"/>
    <w:pPr>
      <w:ind w:left="720"/>
      <w:outlineLvl w:val="7"/>
    </w:pPr>
    <w:rPr>
      <w:i/>
    </w:rPr>
  </w:style>
  <w:style w:type="paragraph" w:styleId="Heading9">
    <w:name w:val="heading 9"/>
    <w:basedOn w:val="Normal"/>
    <w:next w:val="Normal"/>
    <w:link w:val="Heading9Char"/>
    <w:qFormat/>
    <w:rsid w:val="00760F88"/>
    <w:pPr>
      <w:ind w:left="720"/>
      <w:outlineLvl w:val="8"/>
    </w:pPr>
    <w:rPr>
      <w:i/>
    </w:rPr>
  </w:style>
  <w:style w:type="character" w:default="1" w:styleId="DefaultParagraphFont">
    <w:name w:val="Default Paragraph Font"/>
    <w:uiPriority w:val="1"/>
    <w:unhideWhenUsed/>
    <w:rsid w:val="00760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F88"/>
  </w:style>
  <w:style w:type="character" w:customStyle="1" w:styleId="Heading1Char">
    <w:name w:val="Heading 1 Char"/>
    <w:basedOn w:val="DefaultParagraphFont"/>
    <w:link w:val="Heading1"/>
    <w:rsid w:val="00760F88"/>
    <w:rPr>
      <w:rFonts w:ascii="Times New Roman" w:eastAsia="Times New Roman" w:hAnsi="Times New Roman" w:cs="Times New Roman"/>
      <w:b/>
      <w:sz w:val="32"/>
      <w:szCs w:val="20"/>
      <w:lang w:eastAsia="en-US"/>
    </w:rPr>
  </w:style>
  <w:style w:type="paragraph" w:styleId="BodyText">
    <w:name w:val="Body Text"/>
    <w:basedOn w:val="Normal"/>
    <w:link w:val="BodyTextChar"/>
    <w:rsid w:val="00760F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F88"/>
    <w:rPr>
      <w:rFonts w:ascii="Times New Roman" w:eastAsia="Times New Roman" w:hAnsi="Times New Roman" w:cs="Times New Roman"/>
      <w:sz w:val="24"/>
      <w:lang w:val="en-US" w:eastAsia="en-US"/>
    </w:rPr>
  </w:style>
  <w:style w:type="paragraph" w:styleId="Footer">
    <w:name w:val="footer"/>
    <w:basedOn w:val="Normal"/>
    <w:link w:val="FooterChar"/>
    <w:rsid w:val="00760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F88"/>
    <w:rPr>
      <w:rFonts w:ascii="Times New Roman" w:eastAsia="Times New Roman" w:hAnsi="Times New Roman" w:cs="Times New Roman"/>
      <w:sz w:val="16"/>
      <w:lang w:val="en-US" w:eastAsia="en-US"/>
    </w:rPr>
  </w:style>
  <w:style w:type="paragraph" w:styleId="List">
    <w:name w:val="List"/>
    <w:basedOn w:val="BodyText"/>
    <w:next w:val="BodyText"/>
    <w:rsid w:val="00760F88"/>
    <w:pPr>
      <w:tabs>
        <w:tab w:val="left" w:pos="340"/>
      </w:tabs>
      <w:spacing w:before="60" w:after="60"/>
      <w:ind w:left="340" w:hanging="340"/>
    </w:pPr>
  </w:style>
  <w:style w:type="paragraph" w:styleId="ListBullet">
    <w:name w:val="List Bullet"/>
    <w:basedOn w:val="List"/>
    <w:rsid w:val="00760F88"/>
    <w:pPr>
      <w:numPr>
        <w:numId w:val="13"/>
      </w:numPr>
      <w:tabs>
        <w:tab w:val="clear" w:pos="340"/>
      </w:tabs>
      <w:spacing w:before="40" w:after="40"/>
    </w:pPr>
  </w:style>
  <w:style w:type="character" w:customStyle="1" w:styleId="SpecialBold">
    <w:name w:val="Special Bold"/>
    <w:basedOn w:val="DefaultParagraphFont"/>
    <w:rsid w:val="00760F88"/>
    <w:rPr>
      <w:b/>
      <w:spacing w:val="0"/>
    </w:rPr>
  </w:style>
  <w:style w:type="paragraph" w:styleId="Header">
    <w:name w:val="header"/>
    <w:basedOn w:val="Normal"/>
    <w:link w:val="HeaderChar"/>
    <w:rsid w:val="00760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F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0F88"/>
    <w:pPr>
      <w:spacing w:before="240" w:after="120"/>
      <w:outlineLvl w:val="0"/>
    </w:pPr>
    <w:rPr>
      <w:rFonts w:ascii="Times New Roman" w:hAnsi="Times New Roman"/>
      <w:b/>
      <w:sz w:val="28"/>
    </w:rPr>
  </w:style>
  <w:style w:type="paragraph" w:customStyle="1" w:styleId="AllowPageBreak">
    <w:name w:val="AllowPageBreak"/>
    <w:rsid w:val="00760F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F88"/>
    <w:pPr>
      <w:tabs>
        <w:tab w:val="left" w:pos="680"/>
      </w:tabs>
      <w:spacing w:before="60" w:after="60"/>
      <w:ind w:left="680" w:hanging="340"/>
    </w:pPr>
  </w:style>
  <w:style w:type="paragraph" w:styleId="ListBullet3">
    <w:name w:val="List Bullet 3"/>
    <w:basedOn w:val="List3"/>
    <w:rsid w:val="00760F88"/>
    <w:pPr>
      <w:numPr>
        <w:numId w:val="2"/>
      </w:numPr>
      <w:tabs>
        <w:tab w:val="clear" w:pos="1021"/>
      </w:tabs>
      <w:ind w:left="1037" w:hanging="357"/>
    </w:pPr>
  </w:style>
  <w:style w:type="character" w:customStyle="1" w:styleId="BoldandItalics">
    <w:name w:val="Bold and Italics"/>
    <w:qFormat/>
    <w:rsid w:val="00760F88"/>
    <w:rPr>
      <w:b/>
      <w:i/>
      <w:u w:val="none"/>
    </w:rPr>
  </w:style>
  <w:style w:type="character" w:customStyle="1" w:styleId="Heading2Char">
    <w:name w:val="Heading 2 Char"/>
    <w:basedOn w:val="DefaultParagraphFont"/>
    <w:link w:val="Heading2"/>
    <w:rsid w:val="00760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F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0F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0F88"/>
    <w:rPr>
      <w:rFonts w:ascii="Courier New" w:eastAsia="Times New Roman" w:hAnsi="Courier New" w:cs="Times New Roman"/>
      <w:i/>
      <w:szCs w:val="20"/>
      <w:lang w:val="en-US" w:eastAsia="en-US"/>
    </w:rPr>
  </w:style>
  <w:style w:type="paragraph" w:customStyle="1" w:styleId="HeadingBase">
    <w:name w:val="Heading Base"/>
    <w:rsid w:val="00760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F88"/>
    <w:pPr>
      <w:tabs>
        <w:tab w:val="right" w:leader="dot" w:pos="9072"/>
      </w:tabs>
      <w:ind w:left="567"/>
    </w:pPr>
    <w:rPr>
      <w:szCs w:val="22"/>
    </w:rPr>
  </w:style>
  <w:style w:type="paragraph" w:customStyle="1" w:styleId="TOCBase">
    <w:name w:val="TOC Base"/>
    <w:rsid w:val="00760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F88"/>
    <w:pPr>
      <w:tabs>
        <w:tab w:val="right" w:leader="dot" w:pos="9072"/>
      </w:tabs>
      <w:spacing w:before="40" w:after="40"/>
      <w:ind w:left="284"/>
    </w:pPr>
    <w:rPr>
      <w:rFonts w:ascii="Times New Roman" w:hAnsi="Times New Roman"/>
    </w:rPr>
  </w:style>
  <w:style w:type="paragraph" w:styleId="TOC1">
    <w:name w:val="toc 1"/>
    <w:basedOn w:val="TOCBase"/>
    <w:next w:val="Normal"/>
    <w:rsid w:val="00760F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F88"/>
    <w:pPr>
      <w:spacing w:before="5040"/>
      <w:jc w:val="center"/>
    </w:pPr>
    <w:rPr>
      <w:sz w:val="48"/>
      <w:szCs w:val="72"/>
      <w:lang w:val="en-US"/>
    </w:rPr>
  </w:style>
  <w:style w:type="character" w:customStyle="1" w:styleId="TitleChar">
    <w:name w:val="Title Char"/>
    <w:basedOn w:val="DefaultParagraphFont"/>
    <w:link w:val="Title"/>
    <w:rsid w:val="00760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F88"/>
    <w:pPr>
      <w:tabs>
        <w:tab w:val="left" w:pos="3600"/>
        <w:tab w:val="left" w:pos="3958"/>
      </w:tabs>
    </w:pPr>
  </w:style>
  <w:style w:type="paragraph" w:customStyle="1" w:styleId="Note">
    <w:name w:val="Note"/>
    <w:basedOn w:val="BodyText"/>
    <w:rsid w:val="00760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F88"/>
    <w:pPr>
      <w:framePr w:wrap="auto" w:hAnchor="text" w:y="6049"/>
    </w:pPr>
    <w:rPr>
      <w:color w:val="000000"/>
      <w:sz w:val="40"/>
    </w:rPr>
  </w:style>
  <w:style w:type="paragraph" w:customStyle="1" w:styleId="TOCTitle">
    <w:name w:val="TOCTitle"/>
    <w:basedOn w:val="Heading1"/>
    <w:rsid w:val="00760F88"/>
    <w:pPr>
      <w:spacing w:after="240"/>
      <w:jc w:val="center"/>
      <w:outlineLvl w:val="9"/>
    </w:pPr>
    <w:rPr>
      <w:caps/>
    </w:rPr>
  </w:style>
  <w:style w:type="paragraph" w:customStyle="1" w:styleId="Version">
    <w:name w:val="Version"/>
    <w:rsid w:val="00760F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F88"/>
    <w:pPr>
      <w:numPr>
        <w:numId w:val="14"/>
      </w:numPr>
      <w:tabs>
        <w:tab w:val="clear" w:pos="680"/>
      </w:tabs>
    </w:pPr>
  </w:style>
  <w:style w:type="paragraph" w:styleId="Index1">
    <w:name w:val="index 1"/>
    <w:basedOn w:val="Normal"/>
    <w:next w:val="Normal"/>
    <w:semiHidden/>
    <w:rsid w:val="00760F88"/>
    <w:pPr>
      <w:keepNext w:val="0"/>
      <w:tabs>
        <w:tab w:val="right" w:pos="4176"/>
      </w:tabs>
      <w:ind w:left="198" w:hanging="198"/>
    </w:pPr>
    <w:rPr>
      <w:rFonts w:ascii="Garamond" w:hAnsi="Garamond"/>
    </w:rPr>
  </w:style>
  <w:style w:type="paragraph" w:styleId="IndexHeading">
    <w:name w:val="index heading"/>
    <w:basedOn w:val="Normal"/>
    <w:next w:val="Index1"/>
    <w:semiHidden/>
    <w:rsid w:val="00760F88"/>
    <w:pPr>
      <w:spacing w:before="120" w:after="120"/>
    </w:pPr>
    <w:rPr>
      <w:rFonts w:ascii="Arial" w:hAnsi="Arial"/>
      <w:b/>
      <w:color w:val="918585"/>
      <w:sz w:val="24"/>
    </w:rPr>
  </w:style>
  <w:style w:type="paragraph" w:customStyle="1" w:styleId="Chapter">
    <w:name w:val="Chapter"/>
    <w:basedOn w:val="Normal"/>
    <w:rsid w:val="00760F88"/>
    <w:pPr>
      <w:spacing w:before="240"/>
    </w:pPr>
    <w:rPr>
      <w:rFonts w:ascii="Times New Roman" w:hAnsi="Times New Roman"/>
      <w:smallCaps/>
      <w:spacing w:val="80"/>
      <w:sz w:val="28"/>
    </w:rPr>
  </w:style>
  <w:style w:type="paragraph" w:customStyle="1" w:styleId="InChapter">
    <w:name w:val="InChapter"/>
    <w:basedOn w:val="Heading3"/>
    <w:rsid w:val="00760F88"/>
    <w:pPr>
      <w:spacing w:after="240"/>
      <w:outlineLvl w:val="9"/>
    </w:pPr>
    <w:rPr>
      <w:noProof/>
    </w:rPr>
  </w:style>
  <w:style w:type="paragraph" w:styleId="Index2">
    <w:name w:val="index 2"/>
    <w:basedOn w:val="Normal"/>
    <w:next w:val="Normal"/>
    <w:semiHidden/>
    <w:rsid w:val="00760F88"/>
    <w:pPr>
      <w:tabs>
        <w:tab w:val="right" w:pos="4176"/>
      </w:tabs>
      <w:ind w:left="568" w:hanging="284"/>
    </w:pPr>
    <w:rPr>
      <w:rFonts w:ascii="Garamond" w:hAnsi="Garamond"/>
    </w:rPr>
  </w:style>
  <w:style w:type="paragraph" w:customStyle="1" w:styleId="Byline">
    <w:name w:val="Byline"/>
    <w:rsid w:val="00760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F88"/>
    <w:pPr>
      <w:tabs>
        <w:tab w:val="clear" w:pos="3600"/>
        <w:tab w:val="clear" w:pos="3958"/>
      </w:tabs>
      <w:jc w:val="right"/>
    </w:pPr>
  </w:style>
  <w:style w:type="character" w:styleId="Emphasis">
    <w:name w:val="Emphasis"/>
    <w:basedOn w:val="DefaultParagraphFont"/>
    <w:qFormat/>
    <w:rsid w:val="00760F88"/>
    <w:rPr>
      <w:i/>
    </w:rPr>
  </w:style>
  <w:style w:type="paragraph" w:styleId="Caption">
    <w:name w:val="caption"/>
    <w:basedOn w:val="BodyText"/>
    <w:next w:val="Normal"/>
    <w:qFormat/>
    <w:rsid w:val="00760F88"/>
    <w:pPr>
      <w:framePr w:w="2268" w:hSpace="181" w:vSpace="181" w:wrap="around" w:vAnchor="text" w:hAnchor="page" w:x="1135" w:y="285" w:anchorLock="1"/>
    </w:pPr>
    <w:rPr>
      <w:i/>
    </w:rPr>
  </w:style>
  <w:style w:type="paragraph" w:customStyle="1" w:styleId="MiniTOCTitle">
    <w:name w:val="MiniTOCTitle"/>
    <w:basedOn w:val="Heading4"/>
    <w:rsid w:val="00760F88"/>
    <w:pPr>
      <w:spacing w:before="240"/>
      <w:outlineLvl w:val="9"/>
    </w:pPr>
    <w:rPr>
      <w:noProof/>
      <w:sz w:val="24"/>
    </w:rPr>
  </w:style>
  <w:style w:type="paragraph" w:customStyle="1" w:styleId="MiniTOCItem">
    <w:name w:val="MiniTOCItem"/>
    <w:basedOn w:val="ListBullet"/>
    <w:rsid w:val="00760F88"/>
    <w:pPr>
      <w:numPr>
        <w:numId w:val="0"/>
      </w:numPr>
      <w:tabs>
        <w:tab w:val="right" w:leader="dot" w:pos="6521"/>
      </w:tabs>
      <w:spacing w:before="0" w:after="0"/>
    </w:pPr>
  </w:style>
  <w:style w:type="paragraph" w:customStyle="1" w:styleId="TOFTitle">
    <w:name w:val="TOFTitle"/>
    <w:basedOn w:val="TOCTitle"/>
    <w:rsid w:val="00760F88"/>
  </w:style>
  <w:style w:type="paragraph" w:styleId="TableofFigures">
    <w:name w:val="table of figures"/>
    <w:basedOn w:val="Normal"/>
    <w:next w:val="Normal"/>
    <w:semiHidden/>
    <w:rsid w:val="00760F88"/>
    <w:pPr>
      <w:tabs>
        <w:tab w:val="right" w:leader="dot" w:pos="9072"/>
      </w:tabs>
      <w:ind w:left="970" w:hanging="403"/>
    </w:pPr>
    <w:rPr>
      <w:rFonts w:ascii="Times New Roman" w:hAnsi="Times New Roman"/>
      <w:b/>
    </w:rPr>
  </w:style>
  <w:style w:type="paragraph" w:styleId="ListNumber">
    <w:name w:val="List Number"/>
    <w:basedOn w:val="List"/>
    <w:rsid w:val="00760F88"/>
    <w:pPr>
      <w:numPr>
        <w:numId w:val="11"/>
      </w:numPr>
    </w:pPr>
  </w:style>
  <w:style w:type="character" w:customStyle="1" w:styleId="WingdingSymbols">
    <w:name w:val="Wingding Symbols"/>
    <w:rsid w:val="00760F88"/>
    <w:rPr>
      <w:rFonts w:ascii="Wingdings" w:hAnsi="Wingdings"/>
    </w:rPr>
  </w:style>
  <w:style w:type="paragraph" w:customStyle="1" w:styleId="TableHeading">
    <w:name w:val="Table Heading"/>
    <w:basedOn w:val="HeadingBase"/>
    <w:rsid w:val="00760F88"/>
    <w:pPr>
      <w:keepLines/>
      <w:pBdr>
        <w:bottom w:val="single" w:sz="6" w:space="1" w:color="918585"/>
      </w:pBdr>
      <w:spacing w:before="240"/>
    </w:pPr>
  </w:style>
  <w:style w:type="character" w:customStyle="1" w:styleId="HotSpot">
    <w:name w:val="HotSpot"/>
    <w:rsid w:val="00760F88"/>
    <w:rPr>
      <w:color w:val="0033CC"/>
      <w:u w:val="none"/>
    </w:rPr>
  </w:style>
  <w:style w:type="paragraph" w:customStyle="1" w:styleId="BodyTextRight">
    <w:name w:val="Body Text Right"/>
    <w:basedOn w:val="BodyText"/>
    <w:rsid w:val="00760F88"/>
    <w:pPr>
      <w:spacing w:before="0" w:after="0"/>
      <w:jc w:val="right"/>
    </w:pPr>
  </w:style>
  <w:style w:type="paragraph" w:styleId="Index3">
    <w:name w:val="index 3"/>
    <w:basedOn w:val="ListNumber2"/>
    <w:next w:val="Normal"/>
    <w:semiHidden/>
    <w:rsid w:val="00760F88"/>
    <w:pPr>
      <w:numPr>
        <w:numId w:val="0"/>
      </w:numPr>
      <w:tabs>
        <w:tab w:val="right" w:leader="dot" w:pos="4176"/>
      </w:tabs>
    </w:pPr>
  </w:style>
  <w:style w:type="paragraph" w:styleId="ListNumber2">
    <w:name w:val="List Number 2"/>
    <w:basedOn w:val="List2"/>
    <w:rsid w:val="00760F88"/>
    <w:pPr>
      <w:numPr>
        <w:numId w:val="10"/>
      </w:numPr>
      <w:tabs>
        <w:tab w:val="clear" w:pos="1060"/>
      </w:tabs>
    </w:pPr>
  </w:style>
  <w:style w:type="paragraph" w:customStyle="1" w:styleId="MarginNote">
    <w:name w:val="Margin Note"/>
    <w:basedOn w:val="BodyText"/>
    <w:rsid w:val="00760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F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0F88"/>
    <w:rPr>
      <w:sz w:val="32"/>
    </w:rPr>
  </w:style>
  <w:style w:type="paragraph" w:customStyle="1" w:styleId="HeadingProcedure">
    <w:name w:val="Heading Procedure"/>
    <w:basedOn w:val="HeadingBase"/>
    <w:next w:val="Normal"/>
    <w:rsid w:val="00760F88"/>
    <w:pPr>
      <w:tabs>
        <w:tab w:val="left" w:pos="0"/>
      </w:tabs>
      <w:spacing w:before="120" w:after="60"/>
    </w:pPr>
    <w:rPr>
      <w:i/>
      <w:color w:val="918585"/>
      <w:sz w:val="22"/>
    </w:rPr>
  </w:style>
  <w:style w:type="paragraph" w:customStyle="1" w:styleId="TableBodyText">
    <w:name w:val="Table Body Text"/>
    <w:basedOn w:val="BodyText"/>
    <w:rsid w:val="00760F88"/>
    <w:pPr>
      <w:spacing w:before="60" w:after="60"/>
    </w:pPr>
  </w:style>
  <w:style w:type="paragraph" w:styleId="ListContinue">
    <w:name w:val="List Continue"/>
    <w:basedOn w:val="List"/>
    <w:rsid w:val="00760F88"/>
    <w:pPr>
      <w:ind w:firstLine="0"/>
    </w:pPr>
  </w:style>
  <w:style w:type="paragraph" w:customStyle="1" w:styleId="ListNote">
    <w:name w:val="List Note"/>
    <w:basedOn w:val="List"/>
    <w:rsid w:val="00760F88"/>
    <w:pPr>
      <w:pBdr>
        <w:top w:val="single" w:sz="6" w:space="2" w:color="918585"/>
        <w:bottom w:val="single" w:sz="6" w:space="2" w:color="918585"/>
      </w:pBdr>
      <w:tabs>
        <w:tab w:val="left" w:pos="1021"/>
      </w:tabs>
      <w:ind w:firstLine="0"/>
    </w:pPr>
  </w:style>
  <w:style w:type="paragraph" w:customStyle="1" w:styleId="Warning">
    <w:name w:val="Warning"/>
    <w:basedOn w:val="BodyText"/>
    <w:rsid w:val="00760F88"/>
    <w:pPr>
      <w:shd w:val="clear" w:color="auto" w:fill="D9D9D9"/>
      <w:tabs>
        <w:tab w:val="left" w:pos="992"/>
      </w:tabs>
      <w:ind w:left="119" w:right="119"/>
    </w:pPr>
    <w:rPr>
      <w:sz w:val="20"/>
    </w:rPr>
  </w:style>
  <w:style w:type="paragraph" w:customStyle="1" w:styleId="MarginIcons">
    <w:name w:val="Margin Icons"/>
    <w:basedOn w:val="BodyText"/>
    <w:rsid w:val="00760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F88"/>
    <w:rPr>
      <w:rFonts w:ascii="Courier New" w:hAnsi="Courier New"/>
    </w:rPr>
  </w:style>
  <w:style w:type="paragraph" w:customStyle="1" w:styleId="NoteBullet">
    <w:name w:val="Note Bullet"/>
    <w:basedOn w:val="Note"/>
    <w:rsid w:val="00760F88"/>
    <w:pPr>
      <w:tabs>
        <w:tab w:val="clear" w:pos="680"/>
      </w:tabs>
      <w:spacing w:before="60" w:after="60"/>
    </w:pPr>
  </w:style>
  <w:style w:type="paragraph" w:customStyle="1" w:styleId="SubHeading2">
    <w:name w:val="SubHeading2"/>
    <w:basedOn w:val="HeadingBase"/>
    <w:rsid w:val="00760F88"/>
    <w:pPr>
      <w:spacing w:before="240" w:after="60"/>
    </w:pPr>
    <w:rPr>
      <w:sz w:val="20"/>
    </w:rPr>
  </w:style>
  <w:style w:type="paragraph" w:customStyle="1" w:styleId="SubHeading1">
    <w:name w:val="SubHeading1"/>
    <w:basedOn w:val="HeadingBase"/>
    <w:rsid w:val="00760F88"/>
    <w:pPr>
      <w:spacing w:before="240" w:after="60"/>
    </w:pPr>
    <w:rPr>
      <w:color w:val="918585"/>
      <w:sz w:val="22"/>
    </w:rPr>
  </w:style>
  <w:style w:type="paragraph" w:customStyle="1" w:styleId="SideHeading">
    <w:name w:val="Side Heading"/>
    <w:basedOn w:val="HeadingBase"/>
    <w:rsid w:val="00760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F88"/>
    <w:pPr>
      <w:numPr>
        <w:numId w:val="12"/>
      </w:numPr>
    </w:pPr>
  </w:style>
  <w:style w:type="paragraph" w:styleId="PlainText">
    <w:name w:val="Plain Text"/>
    <w:basedOn w:val="Normal"/>
    <w:link w:val="PlainTextChar"/>
    <w:rsid w:val="00760F88"/>
    <w:rPr>
      <w:sz w:val="20"/>
    </w:rPr>
  </w:style>
  <w:style w:type="character" w:customStyle="1" w:styleId="PlainTextChar">
    <w:name w:val="Plain Text Char"/>
    <w:basedOn w:val="DefaultParagraphFont"/>
    <w:link w:val="PlainText"/>
    <w:rsid w:val="00760F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0F88"/>
    <w:rPr>
      <w:b/>
      <w:smallCaps/>
    </w:rPr>
  </w:style>
  <w:style w:type="paragraph" w:customStyle="1" w:styleId="TableListNumber">
    <w:name w:val="Table List Number"/>
    <w:basedOn w:val="ListNumber"/>
    <w:rsid w:val="00760F88"/>
    <w:pPr>
      <w:numPr>
        <w:numId w:val="0"/>
      </w:numPr>
    </w:pPr>
  </w:style>
  <w:style w:type="paragraph" w:styleId="TOC4">
    <w:name w:val="toc 4"/>
    <w:basedOn w:val="TOCBase"/>
    <w:next w:val="Normal"/>
    <w:semiHidden/>
    <w:rsid w:val="00760F88"/>
    <w:pPr>
      <w:tabs>
        <w:tab w:val="right" w:leader="dot" w:pos="9071"/>
      </w:tabs>
      <w:ind w:left="1701"/>
    </w:pPr>
  </w:style>
  <w:style w:type="paragraph" w:customStyle="1" w:styleId="ListAlpha">
    <w:name w:val="List Alpha"/>
    <w:basedOn w:val="List"/>
    <w:rsid w:val="00760F88"/>
    <w:pPr>
      <w:numPr>
        <w:numId w:val="9"/>
      </w:numPr>
    </w:pPr>
  </w:style>
  <w:style w:type="paragraph" w:customStyle="1" w:styleId="ListAlpha2">
    <w:name w:val="List Alpha 2"/>
    <w:basedOn w:val="List2"/>
    <w:rsid w:val="00760F88"/>
    <w:pPr>
      <w:numPr>
        <w:numId w:val="8"/>
      </w:numPr>
    </w:pPr>
  </w:style>
  <w:style w:type="paragraph" w:styleId="List3">
    <w:name w:val="List 3"/>
    <w:basedOn w:val="BodyText"/>
    <w:rsid w:val="00760F88"/>
    <w:pPr>
      <w:tabs>
        <w:tab w:val="left" w:pos="1021"/>
      </w:tabs>
      <w:spacing w:before="60" w:after="60"/>
      <w:ind w:left="1020" w:hanging="340"/>
    </w:pPr>
  </w:style>
  <w:style w:type="paragraph" w:styleId="List4">
    <w:name w:val="List 4"/>
    <w:basedOn w:val="BodyText"/>
    <w:rsid w:val="00760F88"/>
    <w:pPr>
      <w:tabs>
        <w:tab w:val="left" w:pos="1361"/>
      </w:tabs>
      <w:spacing w:before="60" w:after="60"/>
      <w:ind w:left="1361" w:hanging="340"/>
    </w:pPr>
  </w:style>
  <w:style w:type="paragraph" w:styleId="List5">
    <w:name w:val="List 5"/>
    <w:basedOn w:val="BodyText"/>
    <w:rsid w:val="00760F88"/>
    <w:pPr>
      <w:tabs>
        <w:tab w:val="left" w:pos="1701"/>
      </w:tabs>
      <w:spacing w:before="60" w:after="60"/>
      <w:ind w:left="1701" w:hanging="340"/>
    </w:pPr>
  </w:style>
  <w:style w:type="paragraph" w:styleId="ListBullet4">
    <w:name w:val="List Bullet 4"/>
    <w:basedOn w:val="List4"/>
    <w:rsid w:val="00760F88"/>
    <w:pPr>
      <w:numPr>
        <w:numId w:val="3"/>
      </w:numPr>
    </w:pPr>
  </w:style>
  <w:style w:type="paragraph" w:styleId="ListBullet5">
    <w:name w:val="List Bullet 5"/>
    <w:basedOn w:val="List5"/>
    <w:rsid w:val="00760F88"/>
    <w:pPr>
      <w:numPr>
        <w:numId w:val="4"/>
      </w:numPr>
    </w:pPr>
  </w:style>
  <w:style w:type="paragraph" w:styleId="ListContinue2">
    <w:name w:val="List Continue 2"/>
    <w:basedOn w:val="List2"/>
    <w:rsid w:val="00760F88"/>
    <w:pPr>
      <w:ind w:firstLine="0"/>
    </w:pPr>
  </w:style>
  <w:style w:type="paragraph" w:styleId="ListContinue3">
    <w:name w:val="List Continue 3"/>
    <w:basedOn w:val="List3"/>
    <w:rsid w:val="00760F88"/>
    <w:pPr>
      <w:ind w:left="1021" w:firstLine="0"/>
    </w:pPr>
  </w:style>
  <w:style w:type="paragraph" w:styleId="ListContinue4">
    <w:name w:val="List Continue 4"/>
    <w:basedOn w:val="List4"/>
    <w:rsid w:val="00760F88"/>
    <w:pPr>
      <w:ind w:firstLine="0"/>
    </w:pPr>
  </w:style>
  <w:style w:type="paragraph" w:styleId="ListContinue5">
    <w:name w:val="List Continue 5"/>
    <w:basedOn w:val="List5"/>
    <w:rsid w:val="00760F88"/>
    <w:pPr>
      <w:ind w:firstLine="0"/>
    </w:pPr>
  </w:style>
  <w:style w:type="paragraph" w:styleId="ListNumber3">
    <w:name w:val="List Number 3"/>
    <w:basedOn w:val="List3"/>
    <w:rsid w:val="00760F88"/>
    <w:pPr>
      <w:numPr>
        <w:numId w:val="5"/>
      </w:numPr>
    </w:pPr>
  </w:style>
  <w:style w:type="paragraph" w:styleId="ListNumber4">
    <w:name w:val="List Number 4"/>
    <w:basedOn w:val="List4"/>
    <w:rsid w:val="00760F88"/>
    <w:pPr>
      <w:numPr>
        <w:numId w:val="6"/>
      </w:numPr>
    </w:pPr>
  </w:style>
  <w:style w:type="paragraph" w:styleId="ListNumber5">
    <w:name w:val="List Number 5"/>
    <w:basedOn w:val="List5"/>
    <w:rsid w:val="00760F88"/>
    <w:pPr>
      <w:numPr>
        <w:numId w:val="7"/>
      </w:numPr>
    </w:pPr>
  </w:style>
  <w:style w:type="paragraph" w:styleId="BlockText">
    <w:name w:val="Block Text"/>
    <w:basedOn w:val="Normal"/>
    <w:rsid w:val="00760F88"/>
    <w:pPr>
      <w:spacing w:after="120"/>
      <w:ind w:left="1440" w:right="1440"/>
    </w:pPr>
  </w:style>
  <w:style w:type="character" w:customStyle="1" w:styleId="Subscript">
    <w:name w:val="Subscript"/>
    <w:basedOn w:val="DefaultParagraphFont"/>
    <w:rsid w:val="00760F88"/>
    <w:rPr>
      <w:sz w:val="16"/>
      <w:vertAlign w:val="subscript"/>
    </w:rPr>
  </w:style>
  <w:style w:type="character" w:customStyle="1" w:styleId="Superscript">
    <w:name w:val="Superscript"/>
    <w:basedOn w:val="DefaultParagraphFont"/>
    <w:rsid w:val="00760F88"/>
    <w:rPr>
      <w:sz w:val="16"/>
      <w:vertAlign w:val="superscript"/>
    </w:rPr>
  </w:style>
  <w:style w:type="character" w:customStyle="1" w:styleId="Symbols">
    <w:name w:val="Symbols"/>
    <w:basedOn w:val="DefaultParagraphFont"/>
    <w:rsid w:val="00760F88"/>
    <w:rPr>
      <w:rFonts w:ascii="Symbol" w:hAnsi="Symbol"/>
    </w:rPr>
  </w:style>
  <w:style w:type="character" w:customStyle="1" w:styleId="MenuOptions">
    <w:name w:val="Menu Options"/>
    <w:basedOn w:val="DefaultParagraphFont"/>
    <w:rsid w:val="00760F88"/>
    <w:rPr>
      <w:rFonts w:ascii="Arial Narrow" w:hAnsi="Arial Narrow"/>
      <w:smallCaps/>
    </w:rPr>
  </w:style>
  <w:style w:type="character" w:customStyle="1" w:styleId="Buttons">
    <w:name w:val="Buttons"/>
    <w:basedOn w:val="DefaultParagraphFont"/>
    <w:rsid w:val="00760F88"/>
    <w:rPr>
      <w:b/>
    </w:rPr>
  </w:style>
  <w:style w:type="character" w:customStyle="1" w:styleId="Underlined">
    <w:name w:val="Underlined"/>
    <w:basedOn w:val="DefaultParagraphFont"/>
    <w:rsid w:val="00760F88"/>
    <w:rPr>
      <w:u w:val="single"/>
    </w:rPr>
  </w:style>
  <w:style w:type="paragraph" w:customStyle="1" w:styleId="TableBodyTextRight">
    <w:name w:val="Table Body Text Right"/>
    <w:basedOn w:val="TableBodyText"/>
    <w:rsid w:val="00760F88"/>
    <w:pPr>
      <w:widowControl w:val="0"/>
      <w:autoSpaceDE w:val="0"/>
      <w:autoSpaceDN w:val="0"/>
      <w:adjustRightInd w:val="0"/>
      <w:jc w:val="right"/>
    </w:pPr>
    <w:rPr>
      <w:rFonts w:cs="Arial"/>
      <w:szCs w:val="18"/>
    </w:rPr>
  </w:style>
  <w:style w:type="paragraph" w:customStyle="1" w:styleId="CopyrightText">
    <w:name w:val="Copyright Text"/>
    <w:basedOn w:val="BodyText"/>
    <w:rsid w:val="00760F88"/>
    <w:rPr>
      <w:sz w:val="18"/>
    </w:rPr>
  </w:style>
  <w:style w:type="paragraph" w:customStyle="1" w:styleId="BodySmallRight">
    <w:name w:val="Body Small Right"/>
    <w:basedOn w:val="BodyTextRight"/>
    <w:rsid w:val="00760F88"/>
    <w:rPr>
      <w:sz w:val="18"/>
      <w:szCs w:val="18"/>
    </w:rPr>
  </w:style>
  <w:style w:type="paragraph" w:customStyle="1" w:styleId="MarginEdition">
    <w:name w:val="Margin Edition"/>
    <w:basedOn w:val="MarginNote"/>
    <w:rsid w:val="00760F88"/>
    <w:pPr>
      <w:spacing w:before="0" w:after="0"/>
    </w:pPr>
    <w:rPr>
      <w:rFonts w:ascii="Times New Roman" w:hAnsi="Times New Roman"/>
      <w:color w:val="999999"/>
    </w:rPr>
  </w:style>
  <w:style w:type="paragraph" w:customStyle="1" w:styleId="Spacer">
    <w:name w:val="Spacer"/>
    <w:basedOn w:val="Normal"/>
    <w:rsid w:val="00760F88"/>
    <w:rPr>
      <w:sz w:val="2"/>
      <w:szCs w:val="2"/>
    </w:rPr>
  </w:style>
  <w:style w:type="character" w:customStyle="1" w:styleId="Small">
    <w:name w:val="Small"/>
    <w:basedOn w:val="DefaultParagraphFont"/>
    <w:rsid w:val="00760F88"/>
    <w:rPr>
      <w:sz w:val="16"/>
    </w:rPr>
  </w:style>
  <w:style w:type="paragraph" w:customStyle="1" w:styleId="WideTable">
    <w:name w:val="Wide Table"/>
    <w:basedOn w:val="Normal"/>
    <w:rsid w:val="00760F88"/>
    <w:pPr>
      <w:ind w:left="-1418"/>
    </w:pPr>
    <w:rPr>
      <w:sz w:val="2"/>
      <w:szCs w:val="2"/>
    </w:rPr>
  </w:style>
  <w:style w:type="character" w:styleId="PageNumber">
    <w:name w:val="page number"/>
    <w:basedOn w:val="DefaultParagraphFont"/>
    <w:rsid w:val="00760F88"/>
  </w:style>
  <w:style w:type="paragraph" w:styleId="Quote">
    <w:name w:val="Quote"/>
    <w:basedOn w:val="Heading1"/>
    <w:link w:val="QuoteChar"/>
    <w:qFormat/>
    <w:rsid w:val="00760F88"/>
    <w:rPr>
      <w:b w:val="0"/>
      <w:sz w:val="72"/>
      <w:szCs w:val="72"/>
      <w:lang w:val="en-NZ"/>
    </w:rPr>
  </w:style>
  <w:style w:type="character" w:customStyle="1" w:styleId="QuoteChar">
    <w:name w:val="Quote Char"/>
    <w:basedOn w:val="DefaultParagraphFont"/>
    <w:link w:val="Quote"/>
    <w:rsid w:val="00760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F88"/>
    <w:pPr>
      <w:pageBreakBefore/>
    </w:pPr>
  </w:style>
  <w:style w:type="paragraph" w:customStyle="1" w:styleId="Border">
    <w:name w:val="Border"/>
    <w:basedOn w:val="Normal"/>
    <w:qFormat/>
    <w:rsid w:val="00760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F88"/>
    <w:rPr>
      <w:b/>
      <w:bCs/>
      <w:i/>
      <w:iCs/>
      <w:color w:val="auto"/>
    </w:rPr>
  </w:style>
  <w:style w:type="paragraph" w:styleId="IntenseQuote">
    <w:name w:val="Intense Quote"/>
    <w:basedOn w:val="Normal"/>
    <w:next w:val="Normal"/>
    <w:link w:val="IntenseQuoteChar"/>
    <w:uiPriority w:val="30"/>
    <w:qFormat/>
    <w:rsid w:val="00760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F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0F88"/>
    <w:rPr>
      <w:smallCaps/>
      <w:color w:val="auto"/>
      <w:u w:val="single"/>
    </w:rPr>
  </w:style>
  <w:style w:type="character" w:styleId="IntenseReference">
    <w:name w:val="Intense Reference"/>
    <w:basedOn w:val="DefaultParagraphFont"/>
    <w:uiPriority w:val="32"/>
    <w:qFormat/>
    <w:rsid w:val="00760F88"/>
    <w:rPr>
      <w:b/>
      <w:bCs/>
      <w:smallCaps/>
      <w:color w:val="auto"/>
      <w:spacing w:val="5"/>
      <w:u w:val="single"/>
    </w:rPr>
  </w:style>
  <w:style w:type="paragraph" w:customStyle="1" w:styleId="2ColumnHeading">
    <w:name w:val="2Column Heading"/>
    <w:basedOn w:val="BodyText"/>
    <w:qFormat/>
    <w:rsid w:val="00760F88"/>
    <w:pPr>
      <w:spacing w:after="60"/>
      <w:ind w:left="-2268"/>
    </w:pPr>
    <w:rPr>
      <w:b/>
    </w:rPr>
  </w:style>
  <w:style w:type="paragraph" w:customStyle="1" w:styleId="Heading1TOC">
    <w:name w:val="Heading1 TOC"/>
    <w:basedOn w:val="Normal"/>
    <w:qFormat/>
    <w:rsid w:val="00760F88"/>
    <w:pPr>
      <w:spacing w:before="240" w:after="120"/>
    </w:pPr>
    <w:rPr>
      <w:rFonts w:ascii="Times New Roman" w:hAnsi="Times New Roman"/>
      <w:b/>
      <w:sz w:val="32"/>
    </w:rPr>
  </w:style>
  <w:style w:type="paragraph" w:customStyle="1" w:styleId="Heading2TOC">
    <w:name w:val="Heading2 TOC"/>
    <w:basedOn w:val="Normal"/>
    <w:qFormat/>
    <w:rsid w:val="00760F88"/>
    <w:pPr>
      <w:spacing w:before="240" w:after="60"/>
    </w:pPr>
    <w:rPr>
      <w:rFonts w:ascii="Times New Roman" w:hAnsi="Times New Roman"/>
      <w:b/>
      <w:sz w:val="28"/>
    </w:rPr>
  </w:style>
  <w:style w:type="character" w:customStyle="1" w:styleId="Underline">
    <w:name w:val="Underline"/>
    <w:basedOn w:val="DefaultParagraphFont"/>
    <w:qFormat/>
    <w:rsid w:val="00760F88"/>
    <w:rPr>
      <w:u w:val="single"/>
    </w:rPr>
  </w:style>
  <w:style w:type="paragraph" w:styleId="BalloonText">
    <w:name w:val="Balloon Text"/>
    <w:basedOn w:val="Normal"/>
    <w:link w:val="BalloonTextChar"/>
    <w:rsid w:val="00760F88"/>
    <w:rPr>
      <w:rFonts w:ascii="Tahoma" w:hAnsi="Tahoma" w:cs="Tahoma"/>
      <w:sz w:val="16"/>
      <w:szCs w:val="16"/>
    </w:rPr>
  </w:style>
  <w:style w:type="character" w:customStyle="1" w:styleId="BalloonTextChar">
    <w:name w:val="Balloon Text Char"/>
    <w:basedOn w:val="DefaultParagraphFont"/>
    <w:link w:val="BalloonText"/>
    <w:rsid w:val="00760F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0F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F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1709</Words>
  <Characters>11250</Characters>
  <Application>Microsoft Office Word</Application>
  <DocSecurity>0</DocSecurity>
  <Lines>366</Lines>
  <Paragraphs>194</Paragraphs>
  <ScaleCrop>false</ScaleCrop>
  <Company>Author-it Software Corporation Ltd.</Company>
  <LinksUpToDate>false</LinksUpToDate>
  <CharactersWithSpaces>12884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FPIFGM2207B Undertake brushcutting operations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2012-05-26T07:10:00Z</dcterms:created>
  <dcterms:modified xsi:type="dcterms:W3CDTF">2012-05-26T07:10:00Z</dcterms:modified>
</cp:coreProperties>
</file>