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0B0" w:rsidP="004E20B0">
      <w:pPr>
        <w:pStyle w:val="Title"/>
      </w:pPr>
      <w:r>
        <w:fldChar w:fldCharType="begin"/>
      </w:r>
      <w:r>
        <w:instrText xml:space="preserve"> TITLE   \* MERGEFORMAT </w:instrText>
      </w:r>
      <w:r>
        <w:fldChar w:fldCharType="separate"/>
      </w:r>
      <w:r>
        <w:t>FPICOT6207A Develop forest management systems and processes</w:t>
      </w:r>
      <w:r>
        <w:fldChar w:fldCharType="end"/>
      </w:r>
    </w:p>
    <w:p w:rsidR="004E20B0" w:rsidP="004E20B0">
      <w:pPr>
        <w:pStyle w:val="Version"/>
        <w:sectPr w:rsidSect="00EE2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4BC" w:rsidP="00EE24BC">
      <w:pPr>
        <w:pStyle w:val="SuperHeading"/>
      </w:pPr>
      <w:r w:rsidRPr="00EE24BC">
        <w:t>FPICOT6207A Develop forest management systems and processes</w:t>
      </w:r>
    </w:p>
    <w:p w:rsidR="00000000" w:rsidRPr="00EE24BC" w:rsidP="00EE24BC">
      <w:pPr>
        <w:pStyle w:val="Heading1"/>
      </w:pPr>
      <w:bookmarkStart w:id="1" w:name="O_270609"/>
      <w:bookmarkEnd w:id="1"/>
      <w:r w:rsidRPr="00EE24BC">
        <w:t>Modification History</w:t>
      </w:r>
    </w:p>
    <w:p w:rsidR="00000000" w:rsidRPr="00EE24BC" w:rsidP="00EE24BC">
      <w:pPr>
        <w:pStyle w:val="BodyText"/>
      </w:pPr>
      <w:r w:rsidRPr="00EE24BC">
        <w:t>Not Applicable</w:t>
      </w:r>
    </w:p>
    <w:p w:rsidR="00000000" w:rsidRPr="00EE24BC" w:rsidP="00EE24BC">
      <w:pPr>
        <w:pStyle w:val="AllowPageBreak"/>
      </w:pPr>
    </w:p>
    <w:p w:rsidR="00000000" w:rsidRPr="00EE24BC" w:rsidP="00EE24BC">
      <w:pPr>
        <w:pStyle w:val="Heading1"/>
      </w:pPr>
      <w:bookmarkStart w:id="2" w:name="O_203547"/>
      <w:bookmarkEnd w:id="2"/>
      <w:r w:rsidRPr="00EE24BC">
        <w:t>Unit Descriptor</w:t>
      </w:r>
    </w:p>
    <w:tbl>
      <w:tblPr>
        <w:tblW w:w="0" w:type="auto"/>
        <w:tblLayout w:type="fixed"/>
        <w:tblCellMar>
          <w:left w:w="62" w:type="dxa"/>
          <w:right w:w="62" w:type="dxa"/>
        </w:tblCellMar>
        <w:tblLook w:val="0000"/>
      </w:tblPr>
      <w:tblGrid>
        <w:gridCol w:w="2663"/>
        <w:gridCol w:w="5859"/>
      </w:tblGrid>
      <w:tr w:rsidTr="004E20B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 xml:space="preserve">This unit describes the outcomes required to develop, plan and implement systems to manage </w:t>
            </w:r>
            <w:r w:rsidRPr="00EE24BC">
              <w:t>environmentally sustainable practices in forestry environments. It supports the establishment of a sound forestry management system necessary to produce outcomes that meet international treaties, conventions and initiatives; and commonwealth, state or terr</w:t>
            </w:r>
            <w:r w:rsidRPr="00EE24BC">
              <w:t>itory legislation and policies</w:t>
            </w:r>
          </w:p>
          <w:p w:rsidR="00000000" w:rsidRPr="00EE24BC" w:rsidP="00EE24BC">
            <w:pPr>
              <w:pStyle w:val="BodyText"/>
            </w:pPr>
            <w:r w:rsidRPr="00EE24BC">
              <w:t>General workplace legislative and regulatory requirements apply to this unit; however there are no specific licensing or certification requirements at the time of publication</w:t>
            </w:r>
          </w:p>
        </w:tc>
      </w:tr>
    </w:tbl>
    <w:p w:rsidR="004E20B0" w:rsidP="00EE24BC">
      <w:pPr>
        <w:pStyle w:val="BodyText"/>
      </w:pPr>
    </w:p>
    <w:p w:rsidR="004E20B0" w:rsidP="00EE24BC">
      <w:pPr>
        <w:pStyle w:val="BodyText"/>
      </w:pPr>
    </w:p>
    <w:p w:rsidR="00000000" w:rsidRPr="00EE24BC" w:rsidP="00EE24BC">
      <w:pPr>
        <w:pStyle w:val="Heading1"/>
      </w:pPr>
      <w:bookmarkStart w:id="3" w:name="O_203549"/>
      <w:bookmarkEnd w:id="3"/>
      <w:r w:rsidRPr="00EE24BC">
        <w:t>Application of the Unit</w:t>
      </w:r>
    </w:p>
    <w:tbl>
      <w:tblPr>
        <w:tblW w:w="0" w:type="auto"/>
        <w:tblLayout w:type="fixed"/>
        <w:tblCellMar>
          <w:left w:w="62" w:type="dxa"/>
          <w:right w:w="62" w:type="dxa"/>
        </w:tblCellMar>
        <w:tblLook w:val="0000"/>
      </w:tblPr>
      <w:tblGrid>
        <w:gridCol w:w="2740"/>
        <w:gridCol w:w="5782"/>
      </w:tblGrid>
      <w:tr w:rsidTr="004E20B0">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A</w:t>
            </w:r>
            <w:r w:rsidRPr="00EE24BC">
              <w:rPr>
                <w:rStyle w:val="SpecialBold"/>
              </w:rPr>
              <w:t>pplication of the unit</w:t>
            </w:r>
          </w:p>
        </w:tc>
        <w:tc>
          <w:tcPr>
            <w:tcW w:w="5782"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 xml:space="preserve">The unit involves designing and managing systems for forestry management within workplaces, including developing and implementing processes in operations of all sizes in a variety of work settings, such as: </w:t>
            </w:r>
          </w:p>
          <w:p w:rsidR="00000000" w:rsidRPr="00EE24BC" w:rsidP="00EE24BC">
            <w:pPr>
              <w:pStyle w:val="ListBullet"/>
            </w:pPr>
            <w:r w:rsidRPr="00EE24BC">
              <w:t>native forests</w:t>
            </w:r>
          </w:p>
          <w:p w:rsidR="00000000" w:rsidRPr="00EE24BC" w:rsidP="00EE24BC">
            <w:pPr>
              <w:pStyle w:val="ListBullet"/>
            </w:pPr>
            <w:r w:rsidRPr="00EE24BC">
              <w:t>plantatio</w:t>
            </w:r>
            <w:r w:rsidRPr="00EE24BC">
              <w:t>ns</w:t>
            </w:r>
          </w:p>
          <w:p w:rsidR="00000000" w:rsidRPr="00EE24BC" w:rsidP="00EE24BC">
            <w:pPr>
              <w:pStyle w:val="ListBullet"/>
            </w:pPr>
            <w:r w:rsidRPr="00EE24BC">
              <w:t>agroforestry</w:t>
            </w:r>
          </w:p>
          <w:p w:rsidR="00000000" w:rsidRPr="00EE24BC" w:rsidP="00EE24BC">
            <w:pPr>
              <w:pStyle w:val="ListBullet"/>
            </w:pPr>
            <w:r w:rsidRPr="00EE24BC">
              <w:t>farm forestry</w:t>
            </w:r>
          </w:p>
          <w:p w:rsidR="00000000" w:rsidRPr="00EE24BC" w:rsidP="00EE24BC">
            <w:pPr>
              <w:pStyle w:val="BodyText"/>
            </w:pPr>
            <w:r w:rsidRPr="00EE24BC">
              <w:t>The skills and knowledge required for competent workplace performance are to be used within the scope of the person's job and authority</w:t>
            </w:r>
          </w:p>
        </w:tc>
      </w:tr>
    </w:tbl>
    <w:p w:rsidR="004E20B0" w:rsidP="00EE24BC">
      <w:pPr>
        <w:pStyle w:val="BodyText"/>
      </w:pPr>
    </w:p>
    <w:p w:rsidR="004E20B0" w:rsidP="00EE24BC">
      <w:pPr>
        <w:pStyle w:val="BodyText"/>
      </w:pPr>
    </w:p>
    <w:p w:rsidR="00000000" w:rsidRPr="00EE24BC" w:rsidP="00EE24BC">
      <w:pPr>
        <w:pStyle w:val="Heading1"/>
      </w:pPr>
      <w:bookmarkStart w:id="4" w:name="O_278869"/>
      <w:bookmarkEnd w:id="4"/>
      <w:r w:rsidRPr="00EE24BC">
        <w:t>Licensing/Regulatory Information</w:t>
      </w:r>
    </w:p>
    <w:p w:rsidR="00000000" w:rsidRPr="00EE24BC" w:rsidP="00EE24BC">
      <w:pPr>
        <w:pStyle w:val="BodyText"/>
      </w:pPr>
      <w:r w:rsidRPr="00EE24BC">
        <w:t>Refer to Unit Descriptor</w:t>
      </w:r>
    </w:p>
    <w:p w:rsidR="00000000" w:rsidRPr="00EE24BC" w:rsidP="00EE24BC">
      <w:pPr>
        <w:pStyle w:val="AllowPageBreak"/>
      </w:pPr>
    </w:p>
    <w:p w:rsidR="00000000" w:rsidRPr="00EE24BC" w:rsidP="00EE24BC">
      <w:pPr>
        <w:pStyle w:val="Heading1"/>
      </w:pPr>
      <w:bookmarkStart w:id="5" w:name="O_283782"/>
      <w:bookmarkEnd w:id="5"/>
      <w:r w:rsidRPr="00EE24BC">
        <w:t>Pre-Requisites</w:t>
      </w:r>
    </w:p>
    <w:p w:rsidR="00000000" w:rsidRPr="00EE24BC" w:rsidP="00EE24BC">
      <w:pPr>
        <w:pStyle w:val="BodyText"/>
      </w:pPr>
      <w:r w:rsidRPr="00EE24BC">
        <w:t>Not Applicable</w:t>
      </w:r>
    </w:p>
    <w:p w:rsidR="00000000" w:rsidRPr="00EE24BC" w:rsidP="00EE24BC">
      <w:pPr>
        <w:pStyle w:val="AllowPageBreak"/>
      </w:pPr>
    </w:p>
    <w:p w:rsidR="00000000" w:rsidRPr="00EE24BC" w:rsidP="00EE24BC">
      <w:pPr>
        <w:pStyle w:val="Heading1"/>
      </w:pPr>
      <w:bookmarkStart w:id="6" w:name="O_203548"/>
      <w:bookmarkEnd w:id="6"/>
      <w:r w:rsidRPr="00EE24BC">
        <w:t>Employability Skills Information</w:t>
      </w:r>
    </w:p>
    <w:tbl>
      <w:tblPr>
        <w:tblW w:w="0" w:type="auto"/>
        <w:tblLayout w:type="fixed"/>
        <w:tblCellMar>
          <w:left w:w="62" w:type="dxa"/>
          <w:right w:w="62" w:type="dxa"/>
        </w:tblCellMar>
        <w:tblLook w:val="0000"/>
      </w:tblPr>
      <w:tblGrid>
        <w:gridCol w:w="2802"/>
        <w:gridCol w:w="5720"/>
      </w:tblGrid>
      <w:tr w:rsidTr="004E20B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This unit contains employability skills</w:t>
            </w:r>
          </w:p>
        </w:tc>
      </w:tr>
    </w:tbl>
    <w:p w:rsidR="004E20B0" w:rsidP="00EE24BC">
      <w:pPr>
        <w:pStyle w:val="BodyText"/>
      </w:pPr>
    </w:p>
    <w:p w:rsidR="004E20B0" w:rsidP="00EE24BC">
      <w:pPr>
        <w:pStyle w:val="BodyText"/>
      </w:pPr>
    </w:p>
    <w:p w:rsidR="00000000" w:rsidRPr="00EE24BC" w:rsidP="00EE24BC">
      <w:pPr>
        <w:pStyle w:val="Heading1"/>
      </w:pPr>
      <w:bookmarkStart w:id="7" w:name="O_288655"/>
      <w:bookmarkEnd w:id="7"/>
      <w:r w:rsidRPr="00EE24BC">
        <w:t>Elements and Performance Criteria Pre-Content</w:t>
      </w:r>
    </w:p>
    <w:tbl>
      <w:tblPr>
        <w:tblW w:w="0" w:type="auto"/>
        <w:tblLayout w:type="fixed"/>
        <w:tblCellMar>
          <w:left w:w="62" w:type="dxa"/>
          <w:right w:w="62" w:type="dxa"/>
        </w:tblCellMar>
        <w:tblLook w:val="0000"/>
      </w:tblPr>
      <w:tblGrid>
        <w:gridCol w:w="2593"/>
        <w:gridCol w:w="5929"/>
      </w:tblGrid>
      <w:tr w:rsidTr="004E20B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Performance criteria describe the performance needed to demonstrate achievement of the element. Where bold italicised text is used, further information is detailed in the required skills and</w:t>
            </w:r>
            <w:r w:rsidRPr="00EE24BC">
              <w:t xml:space="preserve"> knowledge section and the range statement. Assessment of performance is to be consistent with the evidence guide.</w:t>
            </w:r>
          </w:p>
        </w:tc>
      </w:tr>
    </w:tbl>
    <w:p w:rsidR="00000000" w:rsidRPr="00EE24BC" w:rsidP="00EE24BC">
      <w:pPr>
        <w:pStyle w:val="BodyText"/>
      </w:pPr>
    </w:p>
    <w:p w:rsidR="00000000" w:rsidRPr="00EE24BC" w:rsidP="00EE24BC">
      <w:pPr>
        <w:pStyle w:val="AllowPageBreak"/>
      </w:pPr>
    </w:p>
    <w:p w:rsidR="00000000" w:rsidRPr="00EE24BC" w:rsidP="00EE24BC">
      <w:pPr>
        <w:pStyle w:val="Heading1"/>
      </w:pPr>
      <w:bookmarkStart w:id="8" w:name="O_235322"/>
      <w:bookmarkEnd w:id="8"/>
      <w:r w:rsidRPr="00EE24BC">
        <w:t>Elements and Performance Criteria</w:t>
      </w:r>
    </w:p>
    <w:tbl>
      <w:tblPr>
        <w:tblW w:w="0" w:type="auto"/>
        <w:tblLayout w:type="fixed"/>
        <w:tblCellMar>
          <w:left w:w="62" w:type="dxa"/>
          <w:right w:w="62" w:type="dxa"/>
        </w:tblCellMar>
        <w:tblLook w:val="0000"/>
      </w:tblPr>
      <w:tblGrid>
        <w:gridCol w:w="2593"/>
        <w:gridCol w:w="5929"/>
      </w:tblGrid>
      <w:tr w:rsidTr="004E20B0">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PERFORMANCE CRITERIA</w:t>
            </w:r>
          </w:p>
        </w:tc>
      </w:tr>
      <w:tr w:rsidTr="004E20B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EE24BC">
            <w:pPr>
              <w:pStyle w:val="List"/>
              <w:rPr>
                <w:lang w:val="en-NZ"/>
              </w:rPr>
            </w:pPr>
            <w:r w:rsidRPr="00EE24BC">
              <w:t>1.</w:t>
            </w:r>
            <w:r w:rsidRPr="00EE24BC">
              <w:tab/>
              <w:t>Quantify and qualify factors to be included in the orga</w:t>
            </w:r>
            <w:r w:rsidRPr="00EE24BC">
              <w:t>nisational forest management system</w:t>
            </w:r>
          </w:p>
        </w:tc>
        <w:tc>
          <w:tcPr>
            <w:tcW w:w="5929" w:type="dxa"/>
            <w:tcBorders>
              <w:top w:val="nil"/>
              <w:left w:val="nil"/>
              <w:bottom w:val="nil"/>
              <w:right w:val="nil"/>
            </w:tcBorders>
            <w:tcMar>
              <w:top w:w="0" w:type="dxa"/>
              <w:left w:w="62" w:type="dxa"/>
              <w:bottom w:w="0" w:type="dxa"/>
              <w:right w:w="62" w:type="dxa"/>
            </w:tcMar>
          </w:tcPr>
          <w:p w:rsidR="00000000" w:rsidRPr="00EE24BC" w:rsidP="00EE24BC">
            <w:pPr>
              <w:pStyle w:val="List2"/>
            </w:pPr>
            <w:r w:rsidRPr="00EE24BC">
              <w:t>1.1.</w:t>
            </w:r>
            <w:r w:rsidRPr="00EE24BC">
              <w:tab/>
              <w:t xml:space="preserve">Applicable </w:t>
            </w:r>
            <w:r w:rsidRPr="00EE24BC">
              <w:rPr>
                <w:rStyle w:val="BoldandItalics"/>
              </w:rPr>
              <w:t>occupational health and safety</w:t>
            </w:r>
            <w:r w:rsidRPr="00EE24BC">
              <w:t xml:space="preserve"> (OHS), </w:t>
            </w:r>
            <w:r w:rsidRPr="00EE24BC">
              <w:rPr>
                <w:rStyle w:val="BoldandItalics"/>
              </w:rPr>
              <w:t>environmental</w:t>
            </w:r>
            <w:r w:rsidRPr="00EE24BC">
              <w:t xml:space="preserve">, </w:t>
            </w:r>
            <w:r w:rsidRPr="00EE24BC">
              <w:rPr>
                <w:rStyle w:val="BoldandItalics"/>
              </w:rPr>
              <w:t>legislative</w:t>
            </w:r>
            <w:r w:rsidRPr="00EE24BC">
              <w:t xml:space="preserve"> and </w:t>
            </w:r>
            <w:r w:rsidRPr="00EE24BC">
              <w:rPr>
                <w:rStyle w:val="BoldandItalics"/>
              </w:rPr>
              <w:t>organisational requirements</w:t>
            </w:r>
            <w:r w:rsidRPr="00EE24BC">
              <w:t xml:space="preserve"> relevant to developing forest management systems and processes are identified and followed</w:t>
            </w:r>
          </w:p>
          <w:p w:rsidR="00000000" w:rsidRPr="00EE24BC" w:rsidP="00EE24BC">
            <w:pPr>
              <w:pStyle w:val="List2"/>
            </w:pPr>
            <w:r w:rsidRPr="00EE24BC">
              <w:t>1.2.</w:t>
            </w:r>
            <w:r w:rsidRPr="00EE24BC">
              <w:tab/>
            </w:r>
            <w:r w:rsidRPr="00EE24BC">
              <w:rPr>
                <w:rStyle w:val="BoldandItalics"/>
              </w:rPr>
              <w:t>Strategic factors</w:t>
            </w:r>
            <w:r w:rsidRPr="00EE24BC">
              <w:t xml:space="preserve"> impacting on organisational compliance with </w:t>
            </w:r>
            <w:r w:rsidRPr="00EE24BC">
              <w:rPr>
                <w:rStyle w:val="BoldandItalics"/>
              </w:rPr>
              <w:t>legislation and policies</w:t>
            </w:r>
            <w:r w:rsidRPr="00EE24BC">
              <w:t xml:space="preserve"> are identified and quantified</w:t>
            </w:r>
          </w:p>
          <w:p w:rsidR="00000000" w:rsidRPr="00EE24BC" w:rsidP="00EE24BC">
            <w:pPr>
              <w:pStyle w:val="List2"/>
            </w:pPr>
            <w:r w:rsidRPr="00EE24BC">
              <w:t>1.3.</w:t>
            </w:r>
            <w:r w:rsidRPr="00EE24BC">
              <w:tab/>
              <w:t>Range and scope of activities being undertaken by the organisation within legislative and policy guidelines are quantified</w:t>
            </w:r>
          </w:p>
          <w:p w:rsidR="00000000" w:rsidRPr="00EE24BC" w:rsidP="00EE24BC">
            <w:pPr>
              <w:pStyle w:val="List2"/>
            </w:pPr>
            <w:r w:rsidRPr="00EE24BC">
              <w:t>1.4.</w:t>
            </w:r>
            <w:r w:rsidRPr="00EE24BC">
              <w:tab/>
            </w:r>
            <w:r w:rsidRPr="00EE24BC">
              <w:rPr>
                <w:rStyle w:val="BoldandItalics"/>
              </w:rPr>
              <w:t>Inform</w:t>
            </w:r>
            <w:r w:rsidRPr="00EE24BC">
              <w:rPr>
                <w:rStyle w:val="BoldandItalics"/>
              </w:rPr>
              <w:t>ation</w:t>
            </w:r>
            <w:r w:rsidRPr="00EE24BC">
              <w:t xml:space="preserve"> is monitored to identify and maintain knowledge of forestry management issues</w:t>
            </w:r>
          </w:p>
          <w:p w:rsidR="00000000" w:rsidP="00EE24BC">
            <w:pPr>
              <w:pStyle w:val="List2"/>
              <w:rPr>
                <w:lang w:val="en-NZ"/>
              </w:rPr>
            </w:pPr>
            <w:r w:rsidRPr="00EE24BC">
              <w:t>1.5.</w:t>
            </w:r>
            <w:r w:rsidRPr="00EE24BC">
              <w:tab/>
              <w:t xml:space="preserve">Qualifying strategic and operational factors impinging on organisational forestry management processes are measured </w:t>
            </w:r>
          </w:p>
        </w:tc>
      </w:tr>
      <w:tr w:rsidTr="004E20B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EE24BC">
            <w:pPr>
              <w:pStyle w:val="List"/>
              <w:rPr>
                <w:lang w:val="en-NZ"/>
              </w:rPr>
            </w:pPr>
            <w:r w:rsidRPr="00EE24BC">
              <w:t>2.</w:t>
            </w:r>
            <w:r w:rsidRPr="00EE24BC">
              <w:tab/>
              <w:t>Establish forestry management plan and system</w:t>
            </w:r>
          </w:p>
        </w:tc>
        <w:tc>
          <w:tcPr>
            <w:tcW w:w="5929" w:type="dxa"/>
            <w:tcBorders>
              <w:top w:val="nil"/>
              <w:left w:val="nil"/>
              <w:bottom w:val="nil"/>
              <w:right w:val="nil"/>
            </w:tcBorders>
            <w:tcMar>
              <w:top w:w="0" w:type="dxa"/>
              <w:left w:w="62" w:type="dxa"/>
              <w:bottom w:w="0" w:type="dxa"/>
              <w:right w:w="62" w:type="dxa"/>
            </w:tcMar>
          </w:tcPr>
          <w:p w:rsidR="00000000" w:rsidRPr="00EE24BC" w:rsidP="00EE24BC">
            <w:pPr>
              <w:pStyle w:val="List2"/>
            </w:pPr>
            <w:r w:rsidRPr="00EE24BC">
              <w:t>2.1.</w:t>
            </w:r>
            <w:r w:rsidRPr="00EE24BC">
              <w:tab/>
              <w:t>Strategic priorities are identified and planned that support overall legislative and policy guidelines</w:t>
            </w:r>
          </w:p>
          <w:p w:rsidR="00000000" w:rsidRPr="00EE24BC" w:rsidP="00EE24BC">
            <w:pPr>
              <w:pStyle w:val="List2"/>
            </w:pPr>
            <w:r w:rsidRPr="00EE24BC">
              <w:t>2.2.</w:t>
            </w:r>
            <w:r w:rsidRPr="00EE24BC">
              <w:tab/>
              <w:t>Design of the organisational forestry management system is directed and managed</w:t>
            </w:r>
          </w:p>
          <w:p w:rsidR="00000000" w:rsidRPr="00EE24BC" w:rsidP="00EE24BC">
            <w:pPr>
              <w:pStyle w:val="List2"/>
            </w:pPr>
            <w:r w:rsidRPr="00EE24BC">
              <w:t>2.3.</w:t>
            </w:r>
            <w:r w:rsidRPr="00EE24BC">
              <w:tab/>
              <w:t>Criteria for implementing and maintaining systems concerne</w:t>
            </w:r>
            <w:r w:rsidRPr="00EE24BC">
              <w:t>d with managing forests are developed</w:t>
            </w:r>
          </w:p>
          <w:p w:rsidR="00000000" w:rsidRPr="00EE24BC" w:rsidP="00EE24BC">
            <w:pPr>
              <w:pStyle w:val="List2"/>
            </w:pPr>
            <w:r w:rsidRPr="00EE24BC">
              <w:t>2.4.</w:t>
            </w:r>
            <w:r w:rsidRPr="00EE24BC">
              <w:tab/>
              <w:t>Methods are developed to gather and monitor forest management information</w:t>
            </w:r>
          </w:p>
          <w:p w:rsidR="00000000" w:rsidP="00EE24BC">
            <w:pPr>
              <w:pStyle w:val="List2"/>
              <w:rPr>
                <w:lang w:val="en-NZ"/>
              </w:rPr>
            </w:pPr>
            <w:r w:rsidRPr="00EE24BC">
              <w:t>2.5.</w:t>
            </w:r>
            <w:r w:rsidRPr="00EE24BC">
              <w:tab/>
            </w:r>
            <w:r w:rsidRPr="00EE24BC">
              <w:rPr>
                <w:rStyle w:val="BoldandItalics"/>
              </w:rPr>
              <w:t>Forest management plans</w:t>
            </w:r>
            <w:r w:rsidRPr="00EE24BC">
              <w:t xml:space="preserve"> and system are regularly evaluated to ensure accuracy and compliance with legislation and policies</w:t>
            </w:r>
          </w:p>
        </w:tc>
      </w:tr>
      <w:tr w:rsidTr="004E20B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EE24BC">
            <w:pPr>
              <w:pStyle w:val="List"/>
              <w:rPr>
                <w:lang w:val="en-NZ"/>
              </w:rPr>
            </w:pPr>
            <w:r w:rsidRPr="00EE24BC">
              <w:t>3.</w:t>
            </w:r>
            <w:r w:rsidRPr="00EE24BC">
              <w:tab/>
              <w:t>Facilit</w:t>
            </w:r>
            <w:r w:rsidRPr="00EE24BC">
              <w:t>ate the introduction of the forest management system</w:t>
            </w:r>
          </w:p>
        </w:tc>
        <w:tc>
          <w:tcPr>
            <w:tcW w:w="5929" w:type="dxa"/>
            <w:tcBorders>
              <w:top w:val="nil"/>
              <w:left w:val="nil"/>
              <w:bottom w:val="nil"/>
              <w:right w:val="nil"/>
            </w:tcBorders>
            <w:tcMar>
              <w:top w:w="0" w:type="dxa"/>
              <w:left w:w="62" w:type="dxa"/>
              <w:bottom w:w="0" w:type="dxa"/>
              <w:right w:w="62" w:type="dxa"/>
            </w:tcMar>
          </w:tcPr>
          <w:p w:rsidR="00000000" w:rsidRPr="00EE24BC" w:rsidP="00EE24BC">
            <w:pPr>
              <w:pStyle w:val="List2"/>
            </w:pPr>
            <w:r w:rsidRPr="00EE24BC">
              <w:t>3.1.</w:t>
            </w:r>
            <w:r w:rsidRPr="00EE24BC">
              <w:tab/>
            </w:r>
            <w:r w:rsidRPr="00EE24BC">
              <w:rPr>
                <w:rStyle w:val="BoldandItalics"/>
              </w:rPr>
              <w:t>Processes</w:t>
            </w:r>
            <w:r w:rsidRPr="00EE24BC">
              <w:t xml:space="preserve"> for forestry management are developed and introduced</w:t>
            </w:r>
          </w:p>
          <w:p w:rsidR="00000000" w:rsidRPr="00EE24BC" w:rsidP="00EE24BC">
            <w:pPr>
              <w:pStyle w:val="List2"/>
            </w:pPr>
            <w:r w:rsidRPr="00EE24BC">
              <w:t>3.2.</w:t>
            </w:r>
            <w:r w:rsidRPr="00EE24BC">
              <w:tab/>
              <w:t>Processes are circulated within the organisation and sign-off by staff, employees and contractors is obtained</w:t>
            </w:r>
          </w:p>
          <w:p w:rsidR="00000000" w:rsidRPr="00EE24BC" w:rsidP="00EE24BC">
            <w:pPr>
              <w:pStyle w:val="List2"/>
            </w:pPr>
            <w:r w:rsidRPr="00EE24BC">
              <w:t>3.3.</w:t>
            </w:r>
            <w:r w:rsidRPr="00EE24BC">
              <w:tab/>
              <w:t>Compliance of s</w:t>
            </w:r>
            <w:r w:rsidRPr="00EE24BC">
              <w:t>taff, employees and contractors is monitored</w:t>
            </w:r>
          </w:p>
          <w:p w:rsidR="00000000" w:rsidP="00EE24BC">
            <w:pPr>
              <w:pStyle w:val="List2"/>
              <w:rPr>
                <w:lang w:val="en-NZ"/>
              </w:rPr>
            </w:pPr>
            <w:r w:rsidRPr="00EE24BC">
              <w:t>3.4.</w:t>
            </w:r>
            <w:r w:rsidRPr="00EE24BC">
              <w:tab/>
            </w:r>
            <w:r w:rsidRPr="00EE24BC">
              <w:rPr>
                <w:rStyle w:val="BoldandItalics"/>
              </w:rPr>
              <w:t>Feedback systems</w:t>
            </w:r>
            <w:r w:rsidRPr="00EE24BC">
              <w:t xml:space="preserve"> are developed, circulated and maintained to ensure all stakeholders can support the forestry management process</w:t>
            </w:r>
          </w:p>
        </w:tc>
      </w:tr>
      <w:tr w:rsidTr="004E20B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EE24BC">
            <w:pPr>
              <w:pStyle w:val="List"/>
              <w:rPr>
                <w:lang w:val="en-NZ"/>
              </w:rPr>
            </w:pPr>
            <w:r w:rsidRPr="00EE24BC">
              <w:t>4.</w:t>
            </w:r>
            <w:r w:rsidRPr="00EE24BC">
              <w:tab/>
              <w:t>Implement forest management system</w:t>
            </w:r>
          </w:p>
        </w:tc>
        <w:tc>
          <w:tcPr>
            <w:tcW w:w="5929" w:type="dxa"/>
            <w:tcBorders>
              <w:top w:val="nil"/>
              <w:left w:val="nil"/>
              <w:bottom w:val="nil"/>
              <w:right w:val="nil"/>
            </w:tcBorders>
            <w:tcMar>
              <w:top w:w="0" w:type="dxa"/>
              <w:left w:w="62" w:type="dxa"/>
              <w:bottom w:w="0" w:type="dxa"/>
              <w:right w:w="62" w:type="dxa"/>
            </w:tcMar>
          </w:tcPr>
          <w:p w:rsidR="00000000" w:rsidRPr="00EE24BC" w:rsidP="00EE24BC">
            <w:pPr>
              <w:pStyle w:val="List2"/>
            </w:pPr>
            <w:r w:rsidRPr="00EE24BC">
              <w:t>4.1.</w:t>
            </w:r>
            <w:r w:rsidRPr="00EE24BC">
              <w:tab/>
            </w:r>
            <w:r w:rsidRPr="00EE24BC">
              <w:t>Methods for determining effectiveness of the major elements of the forest management system are introduced</w:t>
            </w:r>
          </w:p>
          <w:p w:rsidR="00000000" w:rsidRPr="00EE24BC" w:rsidP="00EE24BC">
            <w:pPr>
              <w:pStyle w:val="List2"/>
            </w:pPr>
            <w:r w:rsidRPr="00EE24BC">
              <w:t>4.2.</w:t>
            </w:r>
            <w:r w:rsidRPr="00EE24BC">
              <w:tab/>
            </w:r>
            <w:r w:rsidRPr="00EE24BC">
              <w:rPr>
                <w:rStyle w:val="BoldandItalics"/>
              </w:rPr>
              <w:t>Resources</w:t>
            </w:r>
            <w:r w:rsidRPr="00EE24BC">
              <w:t xml:space="preserve"> are allocated to the implementation </w:t>
            </w:r>
            <w:r w:rsidRPr="00EE24BC">
              <w:t>process in line with timelines and budget</w:t>
            </w:r>
          </w:p>
          <w:p w:rsidR="00000000" w:rsidRPr="00EE24BC" w:rsidP="00EE24BC">
            <w:pPr>
              <w:pStyle w:val="List2"/>
            </w:pPr>
            <w:r w:rsidRPr="00EE24BC">
              <w:t>4.3.</w:t>
            </w:r>
            <w:r w:rsidRPr="00EE24BC">
              <w:tab/>
              <w:t>Those involved in implementing the system are infor</w:t>
            </w:r>
            <w:r w:rsidRPr="00EE24BC">
              <w:t>med of expected outcomes, and responsibility for designated roles is assigned</w:t>
            </w:r>
          </w:p>
          <w:p w:rsidR="00000000" w:rsidRPr="00EE24BC" w:rsidP="00EE24BC">
            <w:pPr>
              <w:pStyle w:val="List2"/>
            </w:pPr>
            <w:r w:rsidRPr="00EE24BC">
              <w:t>4.4.</w:t>
            </w:r>
            <w:r w:rsidRPr="00EE24BC">
              <w:tab/>
            </w:r>
            <w:r w:rsidRPr="00EE24BC">
              <w:rPr>
                <w:rStyle w:val="BoldandItalics"/>
              </w:rPr>
              <w:t>Operational controls</w:t>
            </w:r>
            <w:r w:rsidRPr="00EE24BC">
              <w:t xml:space="preserve"> for implementing plans are established</w:t>
            </w:r>
          </w:p>
          <w:p w:rsidR="00000000" w:rsidP="00EE24BC">
            <w:pPr>
              <w:pStyle w:val="List2"/>
              <w:rPr>
                <w:lang w:val="en-NZ"/>
              </w:rPr>
            </w:pPr>
            <w:r w:rsidRPr="00EE24BC">
              <w:t>4.5.</w:t>
            </w:r>
            <w:r w:rsidRPr="00EE24BC">
              <w:tab/>
              <w:t xml:space="preserve">Staff are trained to ensure that quality assurance practices are applied to the forestry management process </w:t>
            </w:r>
            <w:r w:rsidRPr="00EE24BC">
              <w:t>on a daily basis</w:t>
            </w:r>
          </w:p>
        </w:tc>
      </w:tr>
      <w:tr w:rsidTr="004E20B0">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EE24BC">
            <w:pPr>
              <w:pStyle w:val="List"/>
              <w:rPr>
                <w:lang w:val="en-NZ"/>
              </w:rPr>
            </w:pPr>
            <w:r w:rsidRPr="00EE24BC">
              <w:t>5.</w:t>
            </w:r>
            <w:r w:rsidRPr="00EE24BC">
              <w:tab/>
              <w:t>Monitor and evaluate forest management system</w:t>
            </w:r>
          </w:p>
        </w:tc>
        <w:tc>
          <w:tcPr>
            <w:tcW w:w="5929" w:type="dxa"/>
            <w:tcBorders>
              <w:top w:val="nil"/>
              <w:left w:val="nil"/>
              <w:bottom w:val="nil"/>
              <w:right w:val="nil"/>
            </w:tcBorders>
            <w:tcMar>
              <w:top w:w="0" w:type="dxa"/>
              <w:left w:w="62" w:type="dxa"/>
              <w:bottom w:w="0" w:type="dxa"/>
              <w:right w:w="62" w:type="dxa"/>
            </w:tcMar>
          </w:tcPr>
          <w:p w:rsidR="00000000" w:rsidRPr="00EE24BC" w:rsidP="00EE24BC">
            <w:pPr>
              <w:pStyle w:val="List2"/>
            </w:pPr>
            <w:r w:rsidRPr="00EE24BC">
              <w:t>5.1.</w:t>
            </w:r>
            <w:r w:rsidRPr="00EE24BC">
              <w:tab/>
              <w:t>Routine monitoring of forestry management plans and programs is conducted</w:t>
            </w:r>
          </w:p>
          <w:p w:rsidR="00000000" w:rsidRPr="00EE24BC" w:rsidP="00EE24BC">
            <w:pPr>
              <w:pStyle w:val="List2"/>
            </w:pPr>
            <w:r w:rsidRPr="00EE24BC">
              <w:t>5.2.</w:t>
            </w:r>
            <w:r w:rsidRPr="00EE24BC">
              <w:tab/>
              <w:t>Information on the condition of forests is evaluated and considered for ongoing improvements</w:t>
            </w:r>
          </w:p>
          <w:p w:rsidR="00000000" w:rsidRPr="00EE24BC" w:rsidP="00EE24BC">
            <w:pPr>
              <w:pStyle w:val="List2"/>
            </w:pPr>
            <w:r w:rsidRPr="00EE24BC">
              <w:t>5.3.</w:t>
            </w:r>
            <w:r w:rsidRPr="00EE24BC">
              <w:tab/>
              <w:t>Reports</w:t>
            </w:r>
            <w:r w:rsidRPr="00EE24BC">
              <w:t xml:space="preserve"> are monitored for compliance with regulations and controls</w:t>
            </w:r>
          </w:p>
          <w:p w:rsidR="00000000" w:rsidRPr="00EE24BC" w:rsidP="00EE24BC">
            <w:pPr>
              <w:pStyle w:val="List2"/>
            </w:pPr>
            <w:r w:rsidRPr="00EE24BC">
              <w:t>5.4.</w:t>
            </w:r>
            <w:r w:rsidRPr="00EE24BC">
              <w:tab/>
              <w:t>Corrective action is taken to ensure compliance</w:t>
            </w:r>
          </w:p>
          <w:p w:rsidR="00000000" w:rsidRPr="00EE24BC" w:rsidP="00EE24BC">
            <w:pPr>
              <w:pStyle w:val="List2"/>
            </w:pPr>
            <w:r w:rsidRPr="00EE24BC">
              <w:t>5.5.</w:t>
            </w:r>
            <w:r w:rsidRPr="00EE24BC">
              <w:tab/>
              <w:t>System is regularly evaluated and modified to reflect ongoing improvement</w:t>
            </w:r>
          </w:p>
        </w:tc>
      </w:tr>
    </w:tbl>
    <w:p w:rsidR="004E20B0" w:rsidP="00EE24BC">
      <w:pPr>
        <w:pStyle w:val="BodyText"/>
      </w:pPr>
    </w:p>
    <w:p w:rsidR="004E20B0" w:rsidP="00EE24BC">
      <w:pPr>
        <w:pStyle w:val="BodyText"/>
      </w:pPr>
    </w:p>
    <w:p w:rsidR="00000000" w:rsidRPr="00EE24BC" w:rsidP="00EE24BC">
      <w:pPr>
        <w:pStyle w:val="Heading1"/>
      </w:pPr>
      <w:bookmarkStart w:id="9" w:name="O_259272"/>
      <w:bookmarkEnd w:id="9"/>
      <w:r w:rsidRPr="00EE24BC">
        <w:t>Required Skills and Knowledge</w:t>
      </w:r>
    </w:p>
    <w:tbl>
      <w:tblPr>
        <w:tblW w:w="0" w:type="auto"/>
        <w:tblLayout w:type="fixed"/>
        <w:tblCellMar>
          <w:left w:w="62" w:type="dxa"/>
          <w:right w:w="62" w:type="dxa"/>
        </w:tblCellMar>
        <w:tblLook w:val="0000"/>
      </w:tblPr>
      <w:tblGrid>
        <w:gridCol w:w="8522"/>
      </w:tblGrid>
      <w:tr w:rsidTr="004E20B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REQUIRED SKILLS AND KNOWLEDGE</w:t>
            </w:r>
          </w:p>
        </w:tc>
      </w:tr>
      <w:tr w:rsidTr="004E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t>This describes the essential skills and knowledge and their level required for this unit.</w:t>
            </w:r>
          </w:p>
        </w:tc>
      </w:tr>
      <w:tr w:rsidTr="004E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Required skills</w:t>
            </w:r>
          </w:p>
        </w:tc>
      </w:tr>
      <w:tr w:rsidTr="004E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 xml:space="preserve">Technical skills sufficient to use software and communication systems to research, </w:t>
            </w:r>
            <w:r w:rsidRPr="00EE24BC">
              <w:t>analyse, create and present documents and reports; develop and implement systems and processes to manage forests</w:t>
            </w:r>
          </w:p>
          <w:p w:rsidR="00000000" w:rsidRPr="00EE24BC" w:rsidP="00EE24BC">
            <w:pPr>
              <w:pStyle w:val="ListBullet"/>
            </w:pPr>
            <w:r w:rsidRPr="00EE24BC">
              <w:t>Communication skills sufficient to interact appropriately with colleagues and others in the workplace</w:t>
            </w:r>
          </w:p>
          <w:p w:rsidR="00000000" w:rsidRPr="00EE24BC" w:rsidP="00EE24BC">
            <w:pPr>
              <w:pStyle w:val="ListBullet"/>
            </w:pPr>
            <w:r w:rsidRPr="00EE24BC">
              <w:t>Literacy skills sufficient to read and ev</w:t>
            </w:r>
            <w:r w:rsidRPr="00EE24BC">
              <w:t>aluate complex and formal documents, such as policy and legislation</w:t>
            </w:r>
          </w:p>
          <w:p w:rsidR="00000000" w:rsidRPr="00EE24BC" w:rsidP="00EE24BC">
            <w:pPr>
              <w:pStyle w:val="ListBullet"/>
            </w:pPr>
            <w:r w:rsidRPr="00EE24BC">
              <w:t>Numeracy skills sufficient to analyse data for compliance with regulations and controls</w:t>
            </w:r>
          </w:p>
          <w:p w:rsidR="00000000" w:rsidRPr="00EE24BC" w:rsidP="00EE24BC">
            <w:pPr>
              <w:pStyle w:val="ListBullet"/>
            </w:pPr>
            <w:r w:rsidRPr="00EE24BC">
              <w:t>Problem solving skills sufficient to review and identify system requirements; identify problems; dev</w:t>
            </w:r>
            <w:r w:rsidRPr="00EE24BC">
              <w:t>elop and implement appropriate response processes</w:t>
            </w:r>
          </w:p>
          <w:p w:rsidR="00000000" w:rsidP="00EE24BC">
            <w:pPr>
              <w:pStyle w:val="ListBullet"/>
              <w:rPr>
                <w:lang w:val="en-NZ"/>
              </w:rPr>
            </w:pPr>
            <w:r w:rsidRPr="00EE24BC">
              <w:t>Planning and organisational skills sufficient to plan the forestry management system and process</w:t>
            </w:r>
          </w:p>
        </w:tc>
      </w:tr>
      <w:tr w:rsidTr="004E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Required knowledge</w:t>
            </w:r>
          </w:p>
        </w:tc>
      </w:tr>
      <w:tr w:rsidTr="004E20B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 xml:space="preserve">Applicable commonwealth, state or territory legislation, regulations, standards, codes </w:t>
            </w:r>
            <w:r w:rsidRPr="00EE24BC">
              <w:t>of practice and established safe practices relevant to developing forest management systems and processes</w:t>
            </w:r>
          </w:p>
          <w:p w:rsidR="00000000" w:rsidRPr="00EE24BC" w:rsidP="00EE24BC">
            <w:pPr>
              <w:pStyle w:val="ListBullet"/>
            </w:pPr>
            <w:r w:rsidRPr="00EE24BC">
              <w:t>International treaties, conventions and initiatives relevant to developing forest management systems and processes</w:t>
            </w:r>
          </w:p>
          <w:p w:rsidR="00000000" w:rsidRPr="00EE24BC" w:rsidP="00EE24BC">
            <w:pPr>
              <w:pStyle w:val="ListBullet"/>
            </w:pPr>
            <w:r w:rsidRPr="00EE24BC">
              <w:t>Environmental protection requiremen</w:t>
            </w:r>
            <w:r w:rsidRPr="00EE24BC">
              <w:t>ts, including the safe disposal of waste material, the minimisation of carbon emissions, and the cleaning of plant, tools and equipment</w:t>
            </w:r>
          </w:p>
          <w:p w:rsidR="00000000" w:rsidRPr="00EE24BC" w:rsidP="00EE24BC">
            <w:pPr>
              <w:pStyle w:val="ListBullet"/>
            </w:pPr>
            <w:r w:rsidRPr="00EE24BC">
              <w:t>Organisational and site standards, requirements, policies and procedures for managing forests</w:t>
            </w:r>
          </w:p>
          <w:p w:rsidR="00000000" w:rsidRPr="00EE24BC" w:rsidP="00EE24BC">
            <w:pPr>
              <w:pStyle w:val="ListBullet"/>
            </w:pPr>
            <w:r w:rsidRPr="00EE24BC">
              <w:t>Environmental risks and hazards</w:t>
            </w:r>
          </w:p>
          <w:p w:rsidR="00000000" w:rsidRPr="00EE24BC" w:rsidP="00EE24BC">
            <w:pPr>
              <w:pStyle w:val="ListBullet"/>
            </w:pPr>
            <w:r w:rsidRPr="00EE24BC">
              <w:t>Procedures for minimising environmental impact</w:t>
            </w:r>
          </w:p>
          <w:p w:rsidR="00000000" w:rsidRPr="00EE24BC" w:rsidP="00EE24BC">
            <w:pPr>
              <w:pStyle w:val="ListBullet"/>
            </w:pPr>
            <w:r w:rsidRPr="00EE24BC">
              <w:t>Using energy effectively and efficiently</w:t>
            </w:r>
          </w:p>
          <w:p w:rsidR="00000000" w:rsidRPr="00EE24BC" w:rsidP="00EE24BC">
            <w:pPr>
              <w:pStyle w:val="ListBullet"/>
            </w:pPr>
            <w:r w:rsidRPr="00EE24BC">
              <w:t>Using material effectively and efficiently</w:t>
            </w:r>
          </w:p>
          <w:p w:rsidR="00000000" w:rsidRPr="00EE24BC" w:rsidP="00EE24BC">
            <w:pPr>
              <w:pStyle w:val="ListBullet"/>
            </w:pPr>
            <w:r w:rsidRPr="00EE24BC">
              <w:t>Forestry management issues that impact on the organisation and its practices</w:t>
            </w:r>
          </w:p>
          <w:p w:rsidR="00000000" w:rsidRPr="00EE24BC" w:rsidP="00EE24BC">
            <w:pPr>
              <w:pStyle w:val="ListBullet"/>
            </w:pPr>
            <w:r w:rsidRPr="00EE24BC">
              <w:t>Financial and bu</w:t>
            </w:r>
            <w:r w:rsidRPr="00EE24BC">
              <w:t>siness administration principles relevant to organisational needs</w:t>
            </w:r>
          </w:p>
          <w:p w:rsidR="00000000" w:rsidRPr="00EE24BC" w:rsidP="00EE24BC">
            <w:pPr>
              <w:pStyle w:val="ListBullet"/>
            </w:pPr>
            <w:r w:rsidRPr="00EE24BC">
              <w:t>Factors to be considered in assessing forestry management issues inherent in different types of forests</w:t>
            </w:r>
          </w:p>
          <w:p w:rsidR="00000000" w:rsidRPr="00EE24BC" w:rsidP="00EE24BC">
            <w:pPr>
              <w:pStyle w:val="ListBullet"/>
            </w:pPr>
            <w:r w:rsidRPr="00EE24BC">
              <w:t>Key factors that influence decisions on forestry management issues and decision making</w:t>
            </w:r>
          </w:p>
          <w:p w:rsidR="00000000" w:rsidRPr="00EE24BC" w:rsidP="00EE24BC">
            <w:pPr>
              <w:pStyle w:val="ListBullet"/>
            </w:pPr>
            <w:r w:rsidRPr="00EE24BC">
              <w:t>Established communication channels and protocols</w:t>
            </w:r>
          </w:p>
          <w:p w:rsidR="00000000" w:rsidRPr="00EE24BC" w:rsidP="00EE24BC">
            <w:pPr>
              <w:pStyle w:val="ListBullet"/>
            </w:pPr>
            <w:r w:rsidRPr="00EE24BC">
              <w:t>Problem identification and resolution strategies; common fault finding techniques</w:t>
            </w:r>
          </w:p>
          <w:p w:rsidR="00000000" w:rsidRPr="00EE24BC" w:rsidP="00EE24BC">
            <w:pPr>
              <w:pStyle w:val="ListBullet"/>
            </w:pPr>
            <w:r w:rsidRPr="00EE24BC">
              <w:t>Types of tools and equipment, and procedures for their safe use and maintenance</w:t>
            </w:r>
          </w:p>
          <w:p w:rsidR="00000000" w:rsidRPr="00EE24BC" w:rsidP="00EE24BC">
            <w:pPr>
              <w:pStyle w:val="ListBullet"/>
            </w:pPr>
            <w:r w:rsidRPr="00EE24BC">
              <w:t>Appropriate mathematical procedures for esti</w:t>
            </w:r>
            <w:r w:rsidRPr="00EE24BC">
              <w:t>mating and measuring, including calculating time to complete implementation programs</w:t>
            </w:r>
          </w:p>
          <w:p w:rsidR="00000000" w:rsidRPr="00EE24BC" w:rsidP="00EE24BC">
            <w:pPr>
              <w:pStyle w:val="ListBullet"/>
            </w:pPr>
            <w:r w:rsidRPr="00EE24BC">
              <w:t>Procedures for recording and reporting workplace information</w:t>
            </w:r>
          </w:p>
        </w:tc>
      </w:tr>
    </w:tbl>
    <w:p w:rsidR="004E20B0" w:rsidP="00EE24BC">
      <w:pPr>
        <w:pStyle w:val="BodyText"/>
      </w:pPr>
    </w:p>
    <w:p w:rsidR="004E20B0" w:rsidP="00EE24BC">
      <w:pPr>
        <w:pStyle w:val="BodyText"/>
      </w:pPr>
    </w:p>
    <w:p w:rsidR="00000000" w:rsidRPr="00EE24BC" w:rsidP="00EE24BC">
      <w:pPr>
        <w:pStyle w:val="AllowPageBreak"/>
      </w:pPr>
    </w:p>
    <w:p w:rsidR="00000000" w:rsidRPr="00EE24BC" w:rsidP="00EE24BC">
      <w:pPr>
        <w:pStyle w:val="Heading1"/>
      </w:pPr>
      <w:bookmarkStart w:id="10" w:name="O_243306"/>
      <w:bookmarkEnd w:id="10"/>
      <w:r w:rsidRPr="00EE24BC">
        <w:t>Evidence Guide</w:t>
      </w:r>
    </w:p>
    <w:tbl>
      <w:tblPr>
        <w:tblW w:w="9570" w:type="dxa"/>
        <w:tblLayout w:type="fixed"/>
        <w:tblCellMar>
          <w:left w:w="62" w:type="dxa"/>
          <w:right w:w="62" w:type="dxa"/>
        </w:tblCellMar>
        <w:tblLook w:val="0000"/>
      </w:tblPr>
      <w:tblGrid>
        <w:gridCol w:w="3908"/>
        <w:gridCol w:w="5662"/>
      </w:tblGrid>
      <w:tr w:rsidTr="004E20B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EVIDENCE GUIDE</w:t>
            </w:r>
          </w:p>
        </w:tc>
      </w:tr>
      <w:tr w:rsidTr="004E20B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t>The evidence guide provides advice on assessment and must be read in conjunction with the performance criteria, required skills and knowledge, range statement and the Assessment Guidelines for the Training Package.</w:t>
            </w:r>
          </w:p>
        </w:tc>
      </w:tr>
      <w:tr w:rsidTr="004E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t>A person who demonstrates competency in this unit must be able to provide evidence that they can develop forest management systems and processes</w:t>
            </w:r>
          </w:p>
        </w:tc>
      </w:tr>
      <w:tr w:rsidTr="004E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The evidence requ</w:t>
            </w:r>
            <w:r w:rsidRPr="00EE24BC">
              <w:t xml:space="preserve">ired to demonstrate competency in this unit must be relevant to, and satisfy, all of the requirements of the elements of this unit and include demonstration of: </w:t>
            </w:r>
          </w:p>
          <w:p w:rsidR="00000000" w:rsidRPr="00EE24BC" w:rsidP="00EE24BC">
            <w:pPr>
              <w:pStyle w:val="ListBullet"/>
            </w:pPr>
            <w:r w:rsidRPr="00EE24BC">
              <w:t>following applicable commonwealth, state or territory legislative and regulatory requirements</w:t>
            </w:r>
            <w:r w:rsidRPr="00EE24BC">
              <w:t xml:space="preserve"> and codes of practice relevant to developing forestry management systems and processes</w:t>
            </w:r>
          </w:p>
          <w:p w:rsidR="00000000" w:rsidRPr="00EE24BC" w:rsidP="00EE24BC">
            <w:pPr>
              <w:pStyle w:val="ListBullet"/>
            </w:pPr>
            <w:r w:rsidRPr="00EE24BC">
              <w:t>following organisational policies and procedures relevant to developing forestry management systems and processes</w:t>
            </w:r>
          </w:p>
          <w:p w:rsidR="00000000" w:rsidRPr="00EE24BC" w:rsidP="00EE24BC">
            <w:pPr>
              <w:pStyle w:val="ListBullet"/>
            </w:pPr>
            <w:r w:rsidRPr="00EE24BC">
              <w:t>quantifying and qualifying the factors to be included in the forest management system</w:t>
            </w:r>
          </w:p>
          <w:p w:rsidR="00000000" w:rsidRPr="00EE24BC" w:rsidP="00EE24BC">
            <w:pPr>
              <w:pStyle w:val="ListBullet"/>
            </w:pPr>
            <w:r w:rsidRPr="00EE24BC">
              <w:t>facilitating the implementation of a forest management system for an organisation</w:t>
            </w:r>
          </w:p>
          <w:p w:rsidR="00000000" w:rsidRPr="00EE24BC" w:rsidP="00EE24BC">
            <w:pPr>
              <w:pStyle w:val="ListBullet"/>
            </w:pPr>
            <w:r w:rsidRPr="00EE24BC">
              <w:t>establishing and implementing a forest management system for an organisation</w:t>
            </w:r>
          </w:p>
          <w:p w:rsidR="00000000" w:rsidP="00EE24BC">
            <w:pPr>
              <w:pStyle w:val="ListBullet"/>
              <w:rPr>
                <w:lang w:val="en-NZ"/>
              </w:rPr>
            </w:pPr>
            <w:r w:rsidRPr="00EE24BC">
              <w:t xml:space="preserve">monitoring </w:t>
            </w:r>
            <w:r w:rsidRPr="00EE24BC">
              <w:t>and evaluating a forest management system</w:t>
            </w:r>
          </w:p>
        </w:tc>
      </w:tr>
      <w:tr w:rsidTr="004E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Competency is to be assessed in the workplace or realistically simulated workplace</w:t>
            </w:r>
          </w:p>
          <w:p w:rsidR="00000000" w:rsidRPr="00EE24BC" w:rsidP="00EE24BC">
            <w:pPr>
              <w:pStyle w:val="ListBullet"/>
            </w:pPr>
            <w:r w:rsidRPr="00EE24BC">
              <w:t>Assessment is to occur under standard and authorised work practices, safety requ</w:t>
            </w:r>
            <w:r w:rsidRPr="00EE24BC">
              <w:t>irements and environmental constraints</w:t>
            </w:r>
          </w:p>
          <w:p w:rsidR="00000000" w:rsidRPr="00EE24BC" w:rsidP="00EE24BC">
            <w:pPr>
              <w:pStyle w:val="ListBullet"/>
            </w:pPr>
            <w:r w:rsidRPr="00EE24BC">
              <w:t>Assessment of required knowledge, other than confirmatory questions, will usually be conducted in an off-site context</w:t>
            </w:r>
          </w:p>
          <w:p w:rsidR="00000000" w:rsidRPr="00EE24BC" w:rsidP="00EE24BC">
            <w:pPr>
              <w:pStyle w:val="ListBullet"/>
            </w:pPr>
            <w:r w:rsidRPr="00EE24BC">
              <w:t>Assessment is to follow relevant regulatory or Australian Standards requirements</w:t>
            </w:r>
          </w:p>
          <w:p w:rsidR="00000000" w:rsidRPr="00EE24BC" w:rsidP="00EE24BC">
            <w:pPr>
              <w:pStyle w:val="ListBullet"/>
            </w:pPr>
            <w:r w:rsidRPr="00EE24BC">
              <w:t>The following reso</w:t>
            </w:r>
            <w:r w:rsidRPr="00EE24BC">
              <w:t>urces should be made available:</w:t>
            </w:r>
          </w:p>
          <w:p w:rsidR="00000000" w:rsidRPr="00EE24BC" w:rsidP="00EE24BC">
            <w:pPr>
              <w:pStyle w:val="ListBullet3"/>
            </w:pPr>
            <w:r w:rsidRPr="00EE24BC">
              <w:t>workplace location or simulated workplace</w:t>
            </w:r>
          </w:p>
          <w:p w:rsidR="00000000" w:rsidRPr="00EE24BC" w:rsidP="00EE24BC">
            <w:pPr>
              <w:pStyle w:val="ListBullet3"/>
            </w:pPr>
            <w:r w:rsidRPr="00EE24BC">
              <w:t>materials and equipment relevant to undertaking work applicable to this unit</w:t>
            </w:r>
          </w:p>
          <w:p w:rsidR="00000000" w:rsidP="00EE24BC">
            <w:pPr>
              <w:pStyle w:val="ListBullet3"/>
              <w:rPr>
                <w:lang w:val="en-NZ"/>
              </w:rPr>
            </w:pPr>
            <w:r w:rsidRPr="00EE24BC">
              <w:t>specifications and work instructions</w:t>
            </w:r>
          </w:p>
        </w:tc>
      </w:tr>
      <w:tr w:rsidTr="004E20B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Assessment must satisfy the endorsed Assessment Guidelines of the FPI11 Training Package</w:t>
            </w:r>
          </w:p>
          <w:p w:rsidR="00000000" w:rsidRPr="00EE24BC" w:rsidP="00EE24BC">
            <w:pPr>
              <w:pStyle w:val="ListBullet"/>
            </w:pPr>
            <w:r w:rsidRPr="00EE24BC">
              <w:t>Assessment methods must confirm consistency and accuracy of performance (over time and in a range of workplace relevant contexts) together with application of required</w:t>
            </w:r>
            <w:r w:rsidRPr="00EE24BC">
              <w:t xml:space="preserve"> knowledge</w:t>
            </w:r>
          </w:p>
          <w:p w:rsidR="00000000" w:rsidRPr="00EE24BC" w:rsidP="00EE24BC">
            <w:pPr>
              <w:pStyle w:val="ListBullet"/>
            </w:pPr>
            <w:r w:rsidRPr="00EE24BC">
              <w:t>Assessment may be by direct observation of tasks, with questioning on required knowledge and it must also reinforce the integration of key competencies</w:t>
            </w:r>
          </w:p>
          <w:p w:rsidR="00000000" w:rsidRPr="00EE24BC" w:rsidP="00EE24BC">
            <w:pPr>
              <w:pStyle w:val="ListBullet"/>
            </w:pPr>
            <w:r w:rsidRPr="00EE24BC">
              <w:t>Assessment methods must confirm the ability to access and correctly interpret and apply the required knowledge</w:t>
            </w:r>
          </w:p>
          <w:p w:rsidR="00000000" w:rsidRPr="00EE24BC" w:rsidP="00EE24BC">
            <w:pPr>
              <w:pStyle w:val="ListBullet"/>
            </w:pPr>
            <w:r w:rsidRPr="00EE24BC">
              <w:t>Assessment may be applied under project-related conditions (real or simulated) and require evidence of process</w:t>
            </w:r>
          </w:p>
          <w:p w:rsidR="00000000" w:rsidRPr="00EE24BC" w:rsidP="00EE24BC">
            <w:pPr>
              <w:pStyle w:val="ListBullet"/>
            </w:pPr>
            <w:r w:rsidRPr="00EE24BC">
              <w:t>Assessment must confirm a reasonab</w:t>
            </w:r>
            <w:r w:rsidRPr="00EE24BC">
              <w:t>le inference that competency is able not only to be satisfied under the particular circumstance, but is able to be transferred to other circumstances</w:t>
            </w:r>
          </w:p>
          <w:p w:rsidR="00000000" w:rsidRPr="00EE24BC" w:rsidP="00EE24BC">
            <w:pPr>
              <w:pStyle w:val="ListBullet"/>
            </w:pPr>
            <w:r w:rsidRPr="00EE24BC">
              <w:t>Assessment may be in conjunction with assessment of other units of competency</w:t>
            </w:r>
          </w:p>
          <w:p w:rsidR="00000000" w:rsidRPr="00EE24BC" w:rsidP="00EE24BC">
            <w:pPr>
              <w:pStyle w:val="ListBullet"/>
            </w:pPr>
            <w:r w:rsidRPr="00EE24BC">
              <w:t>The assessment environment s</w:t>
            </w:r>
            <w:r w:rsidRPr="00EE24BC">
              <w:t>hould not disadvantage the candidate</w:t>
            </w:r>
          </w:p>
          <w:p w:rsidR="00000000" w:rsidRPr="00EE24BC" w:rsidP="00EE24BC">
            <w:pPr>
              <w:pStyle w:val="ListBullet"/>
            </w:pPr>
            <w:r w:rsidRPr="00EE24BC">
              <w:t>Assessment practices should take into account any relevant language or cultural issues related to Aboriginality, gender or language backgrounds other than English</w:t>
            </w:r>
          </w:p>
          <w:p w:rsidR="00000000" w:rsidRPr="00EE24BC" w:rsidP="00EE24BC">
            <w:pPr>
              <w:pStyle w:val="ListBullet"/>
            </w:pPr>
            <w:r w:rsidRPr="00EE24BC">
              <w:t>Where the participant has a disability, reasonable adjus</w:t>
            </w:r>
            <w:r w:rsidRPr="00EE24BC">
              <w:t>tment may be applied during assessment</w:t>
            </w:r>
          </w:p>
          <w:p w:rsidR="00000000" w:rsidRPr="00EE24BC" w:rsidP="00EE24BC">
            <w:pPr>
              <w:pStyle w:val="ListBullet"/>
            </w:pPr>
            <w:r w:rsidRPr="00EE24BC">
              <w:t>Language and literacy demands of the assessment task should not be higher than those of the work role</w:t>
            </w:r>
          </w:p>
        </w:tc>
      </w:tr>
    </w:tbl>
    <w:p w:rsidR="004E20B0" w:rsidP="00EE24BC">
      <w:pPr>
        <w:pStyle w:val="BodyText"/>
      </w:pPr>
    </w:p>
    <w:p w:rsidR="004E20B0" w:rsidP="00EE24BC">
      <w:pPr>
        <w:pStyle w:val="BodyText"/>
      </w:pPr>
    </w:p>
    <w:p w:rsidR="00000000" w:rsidRPr="00EE24BC" w:rsidP="00EE24BC">
      <w:pPr>
        <w:pStyle w:val="Heading1"/>
      </w:pPr>
      <w:bookmarkStart w:id="11" w:name="O_251289"/>
      <w:bookmarkEnd w:id="11"/>
      <w:r w:rsidRPr="00EE24BC">
        <w:t>Range Statement</w:t>
      </w:r>
    </w:p>
    <w:tbl>
      <w:tblPr>
        <w:tblW w:w="0" w:type="auto"/>
        <w:tblLayout w:type="fixed"/>
        <w:tblCellMar>
          <w:left w:w="62" w:type="dxa"/>
          <w:right w:w="62" w:type="dxa"/>
        </w:tblCellMar>
        <w:tblLook w:val="0000"/>
      </w:tblPr>
      <w:tblGrid>
        <w:gridCol w:w="3516"/>
        <w:gridCol w:w="5006"/>
      </w:tblGrid>
      <w:tr w:rsidTr="004E20B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RANGE STATEMENT</w:t>
            </w:r>
          </w:p>
        </w:tc>
      </w:tr>
      <w:tr w:rsidTr="004E20B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t>The range statement relates to</w:t>
            </w:r>
            <w:r w:rsidRPr="00EE24BC">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EE24BC">
              <w:t>th training and assessment (depending on the work situation, needs of the candidate, accessibility of the item, and local industry and regional contexts) may also be included.</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OHS requirements</w:t>
            </w:r>
            <w:r w:rsidRPr="00EE24BC">
              <w:t>:</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are to be in line with applicable commonwealth, state or ter</w:t>
            </w:r>
            <w:r w:rsidRPr="00EE24BC">
              <w:t>ritory legislation and regulations, and organisational safety policies and procedures, and may include:</w:t>
            </w:r>
          </w:p>
          <w:p w:rsidR="00000000" w:rsidRPr="00EE24BC" w:rsidP="00EE24BC">
            <w:pPr>
              <w:pStyle w:val="ListBullet"/>
            </w:pPr>
            <w:r w:rsidRPr="00EE24BC">
              <w:t>personal protective equipment and clothing</w:t>
            </w:r>
          </w:p>
          <w:p w:rsidR="00000000" w:rsidRPr="00EE24BC" w:rsidP="00EE24BC">
            <w:pPr>
              <w:pStyle w:val="ListBullet"/>
            </w:pPr>
            <w:r w:rsidRPr="00EE24BC">
              <w:t>safety equipment</w:t>
            </w:r>
          </w:p>
          <w:p w:rsidR="00000000" w:rsidRPr="00EE24BC" w:rsidP="00EE24BC">
            <w:pPr>
              <w:pStyle w:val="ListBullet"/>
            </w:pPr>
            <w:r w:rsidRPr="00EE24BC">
              <w:t>first aid equipment</w:t>
            </w:r>
          </w:p>
          <w:p w:rsidR="00000000" w:rsidRPr="00EE24BC" w:rsidP="00EE24BC">
            <w:pPr>
              <w:pStyle w:val="ListBullet"/>
            </w:pPr>
            <w:r w:rsidRPr="00EE24BC">
              <w:t>fire fighting equipment</w:t>
            </w:r>
          </w:p>
          <w:p w:rsidR="00000000" w:rsidRPr="00EE24BC" w:rsidP="00EE24BC">
            <w:pPr>
              <w:pStyle w:val="ListBullet"/>
            </w:pPr>
            <w:r w:rsidRPr="00EE24BC">
              <w:t>hazard and risk control</w:t>
            </w:r>
          </w:p>
          <w:p w:rsidR="00000000" w:rsidRPr="00EE24BC" w:rsidP="00EE24BC">
            <w:pPr>
              <w:pStyle w:val="ListBullet"/>
            </w:pPr>
            <w:r w:rsidRPr="00EE24BC">
              <w:t>fatigue management</w:t>
            </w:r>
          </w:p>
          <w:p w:rsidR="00000000" w:rsidRPr="00EE24BC" w:rsidP="00EE24BC">
            <w:pPr>
              <w:pStyle w:val="ListBullet"/>
            </w:pPr>
            <w:r w:rsidRPr="00EE24BC">
              <w:t>elimination of hazardous materials and substances</w:t>
            </w:r>
          </w:p>
          <w:p w:rsidR="00000000" w:rsidRPr="00EE24BC" w:rsidP="00EE24BC">
            <w:pPr>
              <w:pStyle w:val="ListBullet"/>
            </w:pPr>
            <w:r w:rsidRPr="00EE24BC">
              <w:t>safe forest practices, including required actions relating to forest fire</w:t>
            </w:r>
          </w:p>
          <w:p w:rsidR="00000000" w:rsidP="00EE24BC">
            <w:pPr>
              <w:pStyle w:val="ListBullet"/>
              <w:rPr>
                <w:lang w:val="en-NZ"/>
              </w:rPr>
            </w:pPr>
            <w:r w:rsidRPr="00EE24BC">
              <w:t>manual handling including shifting, lifting and carrying</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Environmental requirements</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legislation</w:t>
            </w:r>
          </w:p>
          <w:p w:rsidR="00000000" w:rsidRPr="00EE24BC" w:rsidP="00EE24BC">
            <w:pPr>
              <w:pStyle w:val="ListBullet"/>
            </w:pPr>
            <w:r w:rsidRPr="00EE24BC">
              <w:t>organisational polici</w:t>
            </w:r>
            <w:r w:rsidRPr="00EE24BC">
              <w:t>es and procedures</w:t>
            </w:r>
          </w:p>
          <w:p w:rsidR="00000000" w:rsidP="00EE24BC">
            <w:pPr>
              <w:pStyle w:val="ListBullet"/>
              <w:rPr>
                <w:lang w:val="en-NZ"/>
              </w:rPr>
            </w:pPr>
            <w:r w:rsidRPr="00EE24BC">
              <w:t>workplace practices</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Legislative requirements</w:t>
            </w:r>
            <w:r w:rsidRPr="00EE24BC">
              <w:t>:</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are to be in line with applicable commonwealth, state or territory legislation, regulations, certification requirements and codes of practice and may include:</w:t>
            </w:r>
          </w:p>
          <w:p w:rsidR="00000000" w:rsidRPr="00EE24BC" w:rsidP="00EE24BC">
            <w:pPr>
              <w:pStyle w:val="ListBullet"/>
            </w:pPr>
            <w:r w:rsidRPr="00EE24BC">
              <w:t>award and enterprise agreements</w:t>
            </w:r>
          </w:p>
          <w:p w:rsidR="00000000" w:rsidRPr="00EE24BC" w:rsidP="00EE24BC">
            <w:pPr>
              <w:pStyle w:val="ListBullet"/>
            </w:pPr>
            <w:r w:rsidRPr="00EE24BC">
              <w:t>industrial relations</w:t>
            </w:r>
          </w:p>
          <w:p w:rsidR="00000000" w:rsidRPr="00EE24BC" w:rsidP="00EE24BC">
            <w:pPr>
              <w:pStyle w:val="ListBullet"/>
            </w:pPr>
            <w:r w:rsidRPr="00EE24BC">
              <w:t>Australian Standards</w:t>
            </w:r>
          </w:p>
          <w:p w:rsidR="00000000" w:rsidRPr="00EE24BC" w:rsidP="00EE24BC">
            <w:pPr>
              <w:pStyle w:val="ListBullet"/>
            </w:pPr>
            <w:r w:rsidRPr="00EE24BC">
              <w:t>confidentiality and privacy</w:t>
            </w:r>
          </w:p>
          <w:p w:rsidR="00000000" w:rsidRPr="00EE24BC" w:rsidP="00EE24BC">
            <w:pPr>
              <w:pStyle w:val="ListBullet"/>
            </w:pPr>
            <w:r w:rsidRPr="00EE24BC">
              <w:t>OHS</w:t>
            </w:r>
          </w:p>
          <w:p w:rsidR="00000000" w:rsidRPr="00EE24BC" w:rsidP="00EE24BC">
            <w:pPr>
              <w:pStyle w:val="ListBullet"/>
            </w:pPr>
            <w:r w:rsidRPr="00EE24BC">
              <w:t>the environment</w:t>
            </w:r>
          </w:p>
          <w:p w:rsidR="00000000" w:rsidRPr="00EE24BC" w:rsidP="00EE24BC">
            <w:pPr>
              <w:pStyle w:val="ListBullet"/>
            </w:pPr>
            <w:r w:rsidRPr="00EE24BC">
              <w:t>equal opportunity</w:t>
            </w:r>
          </w:p>
          <w:p w:rsidR="00000000" w:rsidRPr="00EE24BC" w:rsidP="00EE24BC">
            <w:pPr>
              <w:pStyle w:val="ListBullet"/>
            </w:pPr>
            <w:r w:rsidRPr="00EE24BC">
              <w:t>anti-discrimination</w:t>
            </w:r>
          </w:p>
          <w:p w:rsidR="00000000" w:rsidRPr="00EE24BC" w:rsidP="00EE24BC">
            <w:pPr>
              <w:pStyle w:val="ListBullet"/>
            </w:pPr>
            <w:r w:rsidRPr="00EE24BC">
              <w:t>relevant industry codes of practice</w:t>
            </w:r>
          </w:p>
          <w:p w:rsidR="00000000" w:rsidP="00EE24BC">
            <w:pPr>
              <w:pStyle w:val="ListBullet"/>
              <w:rPr>
                <w:lang w:val="en-NZ"/>
              </w:rPr>
            </w:pPr>
            <w:r w:rsidRPr="00EE24BC">
              <w:t>duty of care</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Organisational requirements</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 xml:space="preserve">legal </w:t>
            </w:r>
          </w:p>
          <w:p w:rsidR="00000000" w:rsidRPr="00EE24BC" w:rsidP="00EE24BC">
            <w:pPr>
              <w:pStyle w:val="ListBullet"/>
            </w:pPr>
            <w:r w:rsidRPr="00EE24BC">
              <w:t>organisational and site guid</w:t>
            </w:r>
            <w:r w:rsidRPr="00EE24BC">
              <w:t>elines</w:t>
            </w:r>
          </w:p>
          <w:p w:rsidR="00000000" w:rsidRPr="00EE24BC" w:rsidP="00EE24BC">
            <w:pPr>
              <w:pStyle w:val="ListBullet"/>
            </w:pPr>
            <w:r w:rsidRPr="00EE24BC">
              <w:t>policies and procedures relating to own role and responsibility</w:t>
            </w:r>
          </w:p>
          <w:p w:rsidR="00000000" w:rsidRPr="00EE24BC" w:rsidP="00EE24BC">
            <w:pPr>
              <w:pStyle w:val="ListBullet"/>
            </w:pPr>
            <w:r w:rsidRPr="00EE24BC">
              <w:t>procedural manuals</w:t>
            </w:r>
          </w:p>
          <w:p w:rsidR="00000000" w:rsidRPr="00EE24BC" w:rsidP="00EE24BC">
            <w:pPr>
              <w:pStyle w:val="ListBullet"/>
            </w:pPr>
            <w:r w:rsidRPr="00EE24BC">
              <w:t>continuous improvement processes and standards</w:t>
            </w:r>
          </w:p>
          <w:p w:rsidR="00000000" w:rsidRPr="00EE24BC" w:rsidP="00EE24BC">
            <w:pPr>
              <w:pStyle w:val="ListBullet"/>
            </w:pPr>
            <w:r w:rsidRPr="00EE24BC">
              <w:t>OHS, emergency and evacuation procedures</w:t>
            </w:r>
          </w:p>
          <w:p w:rsidR="00000000" w:rsidRPr="00EE24BC" w:rsidP="00EE24BC">
            <w:pPr>
              <w:pStyle w:val="ListBullet"/>
            </w:pPr>
            <w:r w:rsidRPr="00EE24BC">
              <w:t>ethical standards</w:t>
            </w:r>
          </w:p>
          <w:p w:rsidR="00000000" w:rsidRPr="00EE24BC" w:rsidP="00EE24BC">
            <w:pPr>
              <w:pStyle w:val="ListBullet"/>
            </w:pPr>
            <w:r w:rsidRPr="00EE24BC">
              <w:t>recording and reporting requirements</w:t>
            </w:r>
          </w:p>
          <w:p w:rsidR="00000000" w:rsidRPr="00EE24BC" w:rsidP="00EE24BC">
            <w:pPr>
              <w:pStyle w:val="ListBullet"/>
            </w:pPr>
            <w:r w:rsidRPr="00EE24BC">
              <w:t>equipment use, maintenance and storage requirements</w:t>
            </w:r>
          </w:p>
          <w:p w:rsidR="00000000" w:rsidP="00EE24BC">
            <w:pPr>
              <w:pStyle w:val="ListBullet"/>
              <w:rPr>
                <w:lang w:val="en-NZ"/>
              </w:rPr>
            </w:pPr>
            <w:r w:rsidRPr="00EE24BC">
              <w:t>environmental management requirements (waste minimisation and disposal, recycling and re-use guidelines)</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Strategic factors</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international treaties, conventions and initiatives</w:t>
            </w:r>
          </w:p>
          <w:p w:rsidR="00000000" w:rsidRPr="00EE24BC" w:rsidP="00EE24BC">
            <w:pPr>
              <w:pStyle w:val="ListBullet"/>
            </w:pPr>
            <w:r w:rsidRPr="00EE24BC">
              <w:t>commonwealth g</w:t>
            </w:r>
            <w:r w:rsidRPr="00EE24BC">
              <w:t>overnment legislation</w:t>
            </w:r>
          </w:p>
          <w:p w:rsidR="00000000" w:rsidRPr="00EE24BC" w:rsidP="00EE24BC">
            <w:pPr>
              <w:pStyle w:val="ListBullet"/>
            </w:pPr>
            <w:r w:rsidRPr="00EE24BC">
              <w:t>national policies</w:t>
            </w:r>
          </w:p>
          <w:p w:rsidR="00000000" w:rsidRPr="00EE24BC" w:rsidP="00EE24BC">
            <w:pPr>
              <w:pStyle w:val="ListBullet"/>
            </w:pPr>
            <w:r w:rsidRPr="00EE24BC">
              <w:t>state or territory legislation and policies</w:t>
            </w:r>
          </w:p>
          <w:p w:rsidR="00000000" w:rsidRPr="00EE24BC" w:rsidP="00EE24BC">
            <w:pPr>
              <w:pStyle w:val="ListBullet"/>
            </w:pPr>
            <w:r w:rsidRPr="00EE24BC">
              <w:t>local authority by-laws, Acts or regulations affecting environmental issues</w:t>
            </w:r>
          </w:p>
          <w:p w:rsidR="00000000" w:rsidRPr="00EE24BC" w:rsidP="00EE24BC">
            <w:pPr>
              <w:pStyle w:val="ListBullet"/>
            </w:pPr>
            <w:r w:rsidRPr="00EE24BC">
              <w:t>location and nature of sites</w:t>
            </w:r>
          </w:p>
          <w:p w:rsidR="00000000" w:rsidRPr="00EE24BC" w:rsidP="00EE24BC">
            <w:pPr>
              <w:pStyle w:val="ListBullet"/>
            </w:pPr>
            <w:r w:rsidRPr="00EE24BC">
              <w:t>scope of operations and activities of the organisation</w:t>
            </w:r>
          </w:p>
          <w:p w:rsidR="00000000" w:rsidRPr="00EE24BC" w:rsidP="00EE24BC">
            <w:pPr>
              <w:pStyle w:val="ListBullet"/>
            </w:pPr>
            <w:r w:rsidRPr="00EE24BC">
              <w:t>management commitment to forest management systems</w:t>
            </w:r>
          </w:p>
          <w:p w:rsidR="00000000" w:rsidRPr="00EE24BC" w:rsidP="00EE24BC">
            <w:pPr>
              <w:pStyle w:val="ListBullet"/>
            </w:pPr>
            <w:r w:rsidRPr="00EE24BC">
              <w:t>organisational policy and operational guidelines</w:t>
            </w:r>
          </w:p>
          <w:p w:rsidR="00000000" w:rsidRPr="00EE24BC" w:rsidP="00EE24BC">
            <w:pPr>
              <w:pStyle w:val="ListBullet"/>
            </w:pPr>
            <w:r w:rsidRPr="00EE24BC">
              <w:t>public liabilities and exposure to risk</w:t>
            </w:r>
          </w:p>
          <w:p w:rsidR="00000000" w:rsidRPr="00EE24BC" w:rsidP="00EE24BC">
            <w:pPr>
              <w:pStyle w:val="ListBullet"/>
            </w:pPr>
            <w:r w:rsidRPr="00EE24BC">
              <w:t>risk-management strategies and policies</w:t>
            </w:r>
          </w:p>
          <w:p w:rsidR="00000000" w:rsidP="00EE24BC">
            <w:pPr>
              <w:pStyle w:val="ListBullet"/>
              <w:rPr>
                <w:lang w:val="en-NZ"/>
              </w:rPr>
            </w:pPr>
            <w:r w:rsidRPr="00EE24BC">
              <w:t>structure of the management team and apportionment of responsibilities</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Legi</w:t>
            </w:r>
            <w:r w:rsidRPr="00EE24BC">
              <w:rPr>
                <w:rStyle w:val="SpecialBold"/>
              </w:rPr>
              <w:t>slation and policies</w:t>
            </w:r>
            <w:r w:rsidRPr="00EE24BC">
              <w:t xml:space="preserve"> must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international treaties, conventions and initiatives</w:t>
            </w:r>
          </w:p>
          <w:p w:rsidR="00000000" w:rsidRPr="00EE24BC" w:rsidP="00EE24BC">
            <w:pPr>
              <w:pStyle w:val="ListBullet"/>
            </w:pPr>
            <w:r w:rsidRPr="00EE24BC">
              <w:t>commonwealth government legislation</w:t>
            </w:r>
          </w:p>
          <w:p w:rsidR="00000000" w:rsidRPr="00EE24BC" w:rsidP="00EE24BC">
            <w:pPr>
              <w:pStyle w:val="ListBullet"/>
            </w:pPr>
            <w:r w:rsidRPr="00EE24BC">
              <w:t>national policies</w:t>
            </w:r>
          </w:p>
          <w:p w:rsidR="00000000" w:rsidP="00EE24BC">
            <w:pPr>
              <w:pStyle w:val="ListBullet"/>
              <w:rPr>
                <w:lang w:val="en-NZ"/>
              </w:rPr>
            </w:pPr>
            <w:r w:rsidRPr="00EE24BC">
              <w:t>state or territory legislation and policies</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Information</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international publications</w:t>
            </w:r>
          </w:p>
          <w:p w:rsidR="00000000" w:rsidRPr="00EE24BC" w:rsidP="00EE24BC">
            <w:pPr>
              <w:pStyle w:val="ListBullet"/>
            </w:pPr>
            <w:r w:rsidRPr="00EE24BC">
              <w:t>government publications</w:t>
            </w:r>
          </w:p>
          <w:p w:rsidR="00000000" w:rsidP="00EE24BC">
            <w:pPr>
              <w:pStyle w:val="ListBullet"/>
              <w:rPr>
                <w:lang w:val="en-NZ"/>
              </w:rPr>
            </w:pPr>
            <w:r w:rsidRPr="00EE24BC">
              <w:t>local government publications</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Forest management plans</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strategic planning</w:t>
            </w:r>
          </w:p>
          <w:p w:rsidR="00000000" w:rsidRPr="00EE24BC" w:rsidP="00EE24BC">
            <w:pPr>
              <w:pStyle w:val="ListBullet"/>
            </w:pPr>
            <w:r w:rsidRPr="00EE24BC">
              <w:t xml:space="preserve">forest management planning, including: </w:t>
            </w:r>
          </w:p>
          <w:p w:rsidR="00000000" w:rsidRPr="00EE24BC" w:rsidP="00EE24BC">
            <w:pPr>
              <w:pStyle w:val="ListBullet2"/>
            </w:pPr>
            <w:r w:rsidRPr="00EE24BC">
              <w:t>public land</w:t>
            </w:r>
          </w:p>
          <w:p w:rsidR="00000000" w:rsidRPr="00EE24BC" w:rsidP="00EE24BC">
            <w:pPr>
              <w:pStyle w:val="ListBullet2"/>
            </w:pPr>
            <w:r w:rsidRPr="00EE24BC">
              <w:t>park planning</w:t>
            </w:r>
          </w:p>
          <w:p w:rsidR="00000000" w:rsidRPr="00EE24BC" w:rsidP="00EE24BC">
            <w:pPr>
              <w:pStyle w:val="ListBullet2"/>
            </w:pPr>
            <w:r w:rsidRPr="00EE24BC">
              <w:t>private land</w:t>
            </w:r>
          </w:p>
          <w:p w:rsidR="00000000" w:rsidRPr="00EE24BC" w:rsidP="00EE24BC">
            <w:pPr>
              <w:pStyle w:val="ListBullet"/>
            </w:pPr>
            <w:r w:rsidRPr="00EE24BC">
              <w:t>fire management planning</w:t>
            </w:r>
          </w:p>
          <w:p w:rsidR="00000000" w:rsidRPr="00EE24BC" w:rsidP="00EE24BC">
            <w:pPr>
              <w:pStyle w:val="ListBullet"/>
            </w:pPr>
            <w:r w:rsidRPr="00EE24BC">
              <w:t>flora and fauna planning</w:t>
            </w:r>
          </w:p>
          <w:p w:rsidR="00000000" w:rsidRPr="00EE24BC" w:rsidP="00EE24BC">
            <w:pPr>
              <w:pStyle w:val="ListBullet"/>
            </w:pPr>
            <w:r w:rsidRPr="00EE24BC">
              <w:t>cultural values</w:t>
            </w:r>
          </w:p>
          <w:p w:rsidR="00000000" w:rsidRPr="00EE24BC" w:rsidP="00EE24BC">
            <w:pPr>
              <w:pStyle w:val="ListBullet"/>
            </w:pPr>
            <w:r w:rsidRPr="00EE24BC">
              <w:t>exploration and mining</w:t>
            </w:r>
          </w:p>
          <w:p w:rsidR="00000000" w:rsidRPr="00EE24BC" w:rsidP="00EE24BC">
            <w:pPr>
              <w:pStyle w:val="ListBullet"/>
            </w:pPr>
            <w:r w:rsidRPr="00EE24BC">
              <w:t>quality plans</w:t>
            </w:r>
          </w:p>
          <w:p w:rsidR="00000000" w:rsidP="00EE24BC">
            <w:pPr>
              <w:pStyle w:val="ListBullet"/>
              <w:rPr>
                <w:lang w:val="en-NZ"/>
              </w:rPr>
            </w:pPr>
            <w:r w:rsidRPr="00EE24BC">
              <w:t>environmental and safety</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Processes</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communication</w:t>
            </w:r>
          </w:p>
          <w:p w:rsidR="00000000" w:rsidRPr="00EE24BC" w:rsidP="00EE24BC">
            <w:pPr>
              <w:pStyle w:val="ListBullet"/>
            </w:pPr>
            <w:r w:rsidRPr="00EE24BC">
              <w:t>monitoring</w:t>
            </w:r>
          </w:p>
          <w:p w:rsidR="00000000" w:rsidRPr="00EE24BC" w:rsidP="00EE24BC">
            <w:pPr>
              <w:pStyle w:val="ListBullet"/>
            </w:pPr>
            <w:r w:rsidRPr="00EE24BC">
              <w:t>reporting</w:t>
            </w:r>
          </w:p>
          <w:p w:rsidR="00000000" w:rsidRPr="00EE24BC" w:rsidP="00EE24BC">
            <w:pPr>
              <w:pStyle w:val="ListBullet"/>
            </w:pPr>
            <w:r w:rsidRPr="00EE24BC">
              <w:t>feedback</w:t>
            </w:r>
          </w:p>
          <w:p w:rsidR="00000000" w:rsidRPr="00EE24BC" w:rsidP="00EE24BC">
            <w:pPr>
              <w:pStyle w:val="ListBullet"/>
            </w:pPr>
            <w:r w:rsidRPr="00EE24BC">
              <w:t>evaluation</w:t>
            </w:r>
          </w:p>
          <w:p w:rsidR="00000000" w:rsidP="00EE24BC">
            <w:pPr>
              <w:pStyle w:val="ListBullet"/>
              <w:rPr>
                <w:lang w:val="en-NZ"/>
              </w:rPr>
            </w:pPr>
            <w:r w:rsidRPr="00EE24BC">
              <w:t>ongoing review</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Feedback systems</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emergency or process-breakdown communication channels</w:t>
            </w:r>
          </w:p>
          <w:p w:rsidR="00000000" w:rsidRPr="00EE24BC" w:rsidP="00EE24BC">
            <w:pPr>
              <w:pStyle w:val="ListBullet"/>
            </w:pPr>
            <w:r w:rsidRPr="00EE24BC">
              <w:t>formal meetings between staff, employees and contractors on a regular basis</w:t>
            </w:r>
          </w:p>
          <w:p w:rsidR="00000000" w:rsidRPr="00EE24BC" w:rsidP="00EE24BC">
            <w:pPr>
              <w:pStyle w:val="ListBullet"/>
            </w:pPr>
            <w:r w:rsidRPr="00EE24BC">
              <w:t>programmed appraisals of compliance with forestry management and environmental policy involving staff, employees and contracto</w:t>
            </w:r>
            <w:r w:rsidRPr="00EE24BC">
              <w:t>rs</w:t>
            </w:r>
          </w:p>
          <w:p w:rsidR="00000000" w:rsidP="00EE24BC">
            <w:pPr>
              <w:pStyle w:val="ListBullet"/>
              <w:rPr>
                <w:lang w:val="en-NZ"/>
              </w:rPr>
            </w:pPr>
            <w:r w:rsidRPr="00EE24BC">
              <w:t>programmed reporting and environmental conformance statements and timetables</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Resources</w:t>
            </w:r>
            <w:r w:rsidRPr="00EE24BC">
              <w:t xml:space="preserve"> must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people</w:t>
            </w:r>
          </w:p>
          <w:p w:rsidR="00000000" w:rsidRPr="00EE24BC" w:rsidP="00EE24BC">
            <w:pPr>
              <w:pStyle w:val="ListBullet"/>
            </w:pPr>
            <w:r w:rsidRPr="00EE24BC">
              <w:t>materials</w:t>
            </w:r>
          </w:p>
          <w:p w:rsidR="00000000" w:rsidP="00EE24BC">
            <w:pPr>
              <w:pStyle w:val="ListBullet"/>
              <w:rPr>
                <w:lang w:val="en-NZ"/>
              </w:rPr>
            </w:pPr>
            <w:r w:rsidRPr="00EE24BC">
              <w:t>equipment</w:t>
            </w:r>
          </w:p>
        </w:tc>
      </w:tr>
      <w:tr w:rsidTr="004E20B0">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Operational controls</w:t>
            </w:r>
            <w:r w:rsidRPr="00EE24B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EE24BC" w:rsidP="00EE24BC">
            <w:pPr>
              <w:pStyle w:val="ListBullet"/>
            </w:pPr>
            <w:r w:rsidRPr="00EE24BC">
              <w:t>timber harvesting</w:t>
            </w:r>
          </w:p>
          <w:p w:rsidR="00000000" w:rsidRPr="00EE24BC" w:rsidP="00EE24BC">
            <w:pPr>
              <w:pStyle w:val="ListBullet"/>
            </w:pPr>
            <w:r w:rsidRPr="00EE24BC">
              <w:t>fire management operations</w:t>
            </w:r>
          </w:p>
          <w:p w:rsidR="00000000" w:rsidRPr="00EE24BC" w:rsidP="00EE24BC">
            <w:pPr>
              <w:pStyle w:val="ListBullet"/>
            </w:pPr>
            <w:r w:rsidRPr="00EE24BC">
              <w:t>other activities in state or territory forests</w:t>
            </w:r>
          </w:p>
          <w:p w:rsidR="00000000" w:rsidRPr="00EE24BC" w:rsidP="00EE24BC">
            <w:pPr>
              <w:pStyle w:val="ListBullet"/>
            </w:pPr>
            <w:r w:rsidRPr="00EE24BC">
              <w:t>operations in national parks</w:t>
            </w:r>
          </w:p>
          <w:p w:rsidR="00000000" w:rsidRPr="00EE24BC" w:rsidP="00EE24BC">
            <w:pPr>
              <w:pStyle w:val="ListBullet"/>
            </w:pPr>
            <w:r w:rsidRPr="00EE24BC">
              <w:t>other operations on public land</w:t>
            </w:r>
          </w:p>
          <w:p w:rsidR="00000000" w:rsidRPr="00EE24BC" w:rsidP="00EE24BC">
            <w:pPr>
              <w:pStyle w:val="ListBullet"/>
            </w:pPr>
            <w:r w:rsidRPr="00EE24BC">
              <w:t>activities on private land</w:t>
            </w:r>
          </w:p>
        </w:tc>
      </w:tr>
    </w:tbl>
    <w:p w:rsidR="004E20B0" w:rsidP="00EE24BC">
      <w:pPr>
        <w:pStyle w:val="BodyText"/>
      </w:pPr>
    </w:p>
    <w:p w:rsidR="004E20B0" w:rsidP="00EE24BC">
      <w:pPr>
        <w:pStyle w:val="BodyText"/>
      </w:pPr>
    </w:p>
    <w:p w:rsidR="00000000" w:rsidRPr="00EE24BC" w:rsidP="00EE24BC">
      <w:pPr>
        <w:pStyle w:val="Heading1"/>
      </w:pPr>
      <w:bookmarkStart w:id="12" w:name="O_294630"/>
      <w:bookmarkEnd w:id="12"/>
      <w:r w:rsidRPr="00EE24BC">
        <w:t>Unit Sector(s)</w:t>
      </w:r>
    </w:p>
    <w:p w:rsidR="00000000" w:rsidRPr="00EE24BC" w:rsidP="00EE24BC">
      <w:pPr>
        <w:pStyle w:val="BodyText"/>
      </w:pPr>
      <w:r w:rsidRPr="00EE24BC">
        <w:t>Not Applicable</w:t>
      </w:r>
    </w:p>
    <w:p w:rsidR="00000000" w:rsidRPr="00EE24BC" w:rsidP="00EE24BC">
      <w:pPr>
        <w:pStyle w:val="AllowPageBreak"/>
      </w:pPr>
    </w:p>
    <w:p w:rsidR="00000000" w:rsidRPr="00EE24BC" w:rsidP="00EE24BC">
      <w:pPr>
        <w:pStyle w:val="Heading1"/>
      </w:pPr>
      <w:bookmarkStart w:id="13" w:name="O_203550"/>
      <w:bookmarkEnd w:id="13"/>
      <w:r w:rsidRPr="00EE24BC">
        <w:t>Competency field</w:t>
      </w:r>
    </w:p>
    <w:tbl>
      <w:tblPr>
        <w:tblW w:w="0" w:type="auto"/>
        <w:tblLayout w:type="fixed"/>
        <w:tblCellMar>
          <w:left w:w="62" w:type="dxa"/>
          <w:right w:w="62" w:type="dxa"/>
        </w:tblCellMar>
        <w:tblLook w:val="0000"/>
      </w:tblPr>
      <w:tblGrid>
        <w:gridCol w:w="2777"/>
        <w:gridCol w:w="5745"/>
      </w:tblGrid>
      <w:tr w:rsidTr="004E20B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EE24BC">
            <w:pPr>
              <w:pStyle w:val="BodyText"/>
              <w:rPr>
                <w:lang w:val="en-NZ"/>
              </w:rPr>
            </w:pPr>
            <w:r w:rsidRPr="00EE24B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EE24BC" w:rsidP="00EE24BC">
            <w:pPr>
              <w:pStyle w:val="BodyText"/>
            </w:pPr>
            <w:r w:rsidRPr="00EE24BC">
              <w:t>Common Technical</w:t>
            </w:r>
          </w:p>
        </w:tc>
      </w:tr>
    </w:tbl>
    <w:p w:rsidR="004E20B0" w:rsidP="00EE24BC">
      <w:pPr>
        <w:pStyle w:val="BodyText"/>
      </w:pPr>
    </w:p>
    <w:p w:rsidR="004E20B0" w:rsidP="00EE24BC">
      <w:pPr>
        <w:pStyle w:val="BodyText"/>
      </w:pPr>
    </w:p>
    <w:p w:rsidR="00000000" w:rsidRPr="00EE24BC" w:rsidP="00EE24BC"/>
    <w:sectPr w:rsidSect="00EE2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0B0" w:rsidP="004E2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0" w:rsidP="00EE2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E20B0" w:rsidP="00EE24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E20B0" w:rsidP="00EE24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0B0" w:rsidP="004E20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0" w:rsidP="00EE24BC">
    <w:pPr>
      <w:pStyle w:val="Header"/>
      <w:framePr w:wrap="around"/>
    </w:pPr>
    <w:r>
      <w:fldChar w:fldCharType="begin"/>
    </w:r>
    <w:r>
      <w:instrText xml:space="preserve"> TITLE   \* MERGEFORMAT </w:instrText>
    </w:r>
    <w:r>
      <w:fldChar w:fldCharType="separate"/>
    </w:r>
    <w:r>
      <w:t>FPICOT6207A Develop forest management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E20B0" w:rsidP="00EE24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0A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6E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F0B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4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4BC"/>
    <w:pPr>
      <w:spacing w:before="360" w:after="60"/>
      <w:outlineLvl w:val="0"/>
    </w:pPr>
    <w:rPr>
      <w:sz w:val="32"/>
    </w:rPr>
  </w:style>
  <w:style w:type="paragraph" w:styleId="Heading2">
    <w:name w:val="heading 2"/>
    <w:basedOn w:val="HeadingBase"/>
    <w:next w:val="BodyText"/>
    <w:link w:val="Heading2Char"/>
    <w:qFormat/>
    <w:rsid w:val="00EE24BC"/>
    <w:pPr>
      <w:keepLines/>
      <w:spacing w:before="240" w:after="120"/>
      <w:outlineLvl w:val="1"/>
    </w:pPr>
    <w:rPr>
      <w:sz w:val="28"/>
      <w:szCs w:val="40"/>
    </w:rPr>
  </w:style>
  <w:style w:type="paragraph" w:styleId="Heading3">
    <w:name w:val="heading 3"/>
    <w:basedOn w:val="HeadingBase"/>
    <w:next w:val="BodyText"/>
    <w:link w:val="Heading3Char"/>
    <w:qFormat/>
    <w:rsid w:val="00EE24BC"/>
    <w:pPr>
      <w:spacing w:before="180" w:after="120"/>
      <w:outlineLvl w:val="2"/>
    </w:pPr>
    <w:rPr>
      <w:spacing w:val="-10"/>
      <w:kern w:val="32"/>
    </w:rPr>
  </w:style>
  <w:style w:type="paragraph" w:styleId="Heading4">
    <w:name w:val="heading 4"/>
    <w:basedOn w:val="HeadingBase"/>
    <w:next w:val="BodyText"/>
    <w:link w:val="Heading4Char"/>
    <w:qFormat/>
    <w:rsid w:val="00EE24BC"/>
    <w:pPr>
      <w:spacing w:before="160" w:after="120"/>
      <w:outlineLvl w:val="3"/>
    </w:pPr>
    <w:rPr>
      <w:sz w:val="22"/>
    </w:rPr>
  </w:style>
  <w:style w:type="paragraph" w:styleId="Heading5">
    <w:name w:val="heading 5"/>
    <w:basedOn w:val="HeadingBase"/>
    <w:next w:val="Normal"/>
    <w:link w:val="Heading5Char"/>
    <w:qFormat/>
    <w:rsid w:val="00EE24BC"/>
    <w:pPr>
      <w:spacing w:before="80"/>
      <w:outlineLvl w:val="4"/>
    </w:pPr>
    <w:rPr>
      <w:color w:val="918585"/>
      <w:sz w:val="20"/>
    </w:rPr>
  </w:style>
  <w:style w:type="paragraph" w:styleId="Heading6">
    <w:name w:val="heading 6"/>
    <w:basedOn w:val="HeadingBase"/>
    <w:next w:val="Normal"/>
    <w:link w:val="Heading6Char"/>
    <w:qFormat/>
    <w:rsid w:val="00EE24BC"/>
    <w:pPr>
      <w:spacing w:before="60"/>
      <w:outlineLvl w:val="5"/>
    </w:pPr>
    <w:rPr>
      <w:color w:val="918585"/>
      <w:sz w:val="20"/>
    </w:rPr>
  </w:style>
  <w:style w:type="paragraph" w:styleId="Heading7">
    <w:name w:val="heading 7"/>
    <w:basedOn w:val="Normal"/>
    <w:next w:val="Normal"/>
    <w:link w:val="Heading7Char"/>
    <w:qFormat/>
    <w:rsid w:val="00EE24BC"/>
    <w:pPr>
      <w:ind w:left="720"/>
      <w:outlineLvl w:val="6"/>
    </w:pPr>
    <w:rPr>
      <w:i/>
    </w:rPr>
  </w:style>
  <w:style w:type="paragraph" w:styleId="Heading8">
    <w:name w:val="heading 8"/>
    <w:basedOn w:val="Normal"/>
    <w:next w:val="Normal"/>
    <w:link w:val="Heading8Char"/>
    <w:qFormat/>
    <w:rsid w:val="00EE24BC"/>
    <w:pPr>
      <w:ind w:left="720"/>
      <w:outlineLvl w:val="7"/>
    </w:pPr>
    <w:rPr>
      <w:i/>
    </w:rPr>
  </w:style>
  <w:style w:type="paragraph" w:styleId="Heading9">
    <w:name w:val="heading 9"/>
    <w:basedOn w:val="Normal"/>
    <w:next w:val="Normal"/>
    <w:link w:val="Heading9Char"/>
    <w:qFormat/>
    <w:rsid w:val="00EE24BC"/>
    <w:pPr>
      <w:ind w:left="720"/>
      <w:outlineLvl w:val="8"/>
    </w:pPr>
    <w:rPr>
      <w:i/>
    </w:rPr>
  </w:style>
  <w:style w:type="character" w:default="1" w:styleId="DefaultParagraphFont">
    <w:name w:val="Default Paragraph Font"/>
    <w:uiPriority w:val="1"/>
    <w:unhideWhenUsed/>
    <w:rsid w:val="00EE2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4BC"/>
  </w:style>
  <w:style w:type="character" w:customStyle="1" w:styleId="Heading1Char">
    <w:name w:val="Heading 1 Char"/>
    <w:basedOn w:val="DefaultParagraphFont"/>
    <w:link w:val="Heading1"/>
    <w:rsid w:val="00EE24BC"/>
    <w:rPr>
      <w:rFonts w:ascii="Times New Roman" w:eastAsia="Times New Roman" w:hAnsi="Times New Roman" w:cs="Times New Roman"/>
      <w:b/>
      <w:sz w:val="32"/>
      <w:szCs w:val="20"/>
      <w:lang w:eastAsia="en-US"/>
    </w:rPr>
  </w:style>
  <w:style w:type="paragraph" w:styleId="BodyText">
    <w:name w:val="Body Text"/>
    <w:basedOn w:val="Normal"/>
    <w:link w:val="BodyTextChar"/>
    <w:rsid w:val="00EE24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4BC"/>
    <w:rPr>
      <w:rFonts w:ascii="Times New Roman" w:eastAsia="Times New Roman" w:hAnsi="Times New Roman" w:cs="Times New Roman"/>
      <w:sz w:val="24"/>
      <w:lang w:val="en-US" w:eastAsia="en-US"/>
    </w:rPr>
  </w:style>
  <w:style w:type="paragraph" w:styleId="Footer">
    <w:name w:val="footer"/>
    <w:basedOn w:val="Normal"/>
    <w:link w:val="FooterChar"/>
    <w:rsid w:val="00EE2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4BC"/>
    <w:rPr>
      <w:rFonts w:ascii="Times New Roman" w:eastAsia="Times New Roman" w:hAnsi="Times New Roman" w:cs="Times New Roman"/>
      <w:sz w:val="16"/>
      <w:lang w:val="en-US" w:eastAsia="en-US"/>
    </w:rPr>
  </w:style>
  <w:style w:type="paragraph" w:styleId="List">
    <w:name w:val="List"/>
    <w:basedOn w:val="BodyText"/>
    <w:next w:val="BodyText"/>
    <w:rsid w:val="00EE24BC"/>
    <w:pPr>
      <w:tabs>
        <w:tab w:val="left" w:pos="340"/>
      </w:tabs>
      <w:spacing w:before="60" w:after="60"/>
      <w:ind w:left="340" w:hanging="340"/>
    </w:pPr>
  </w:style>
  <w:style w:type="paragraph" w:styleId="ListBullet">
    <w:name w:val="List Bullet"/>
    <w:basedOn w:val="List"/>
    <w:rsid w:val="00EE24BC"/>
    <w:pPr>
      <w:numPr>
        <w:numId w:val="14"/>
      </w:numPr>
      <w:tabs>
        <w:tab w:val="clear" w:pos="340"/>
      </w:tabs>
      <w:spacing w:before="40" w:after="40"/>
    </w:pPr>
  </w:style>
  <w:style w:type="character" w:customStyle="1" w:styleId="SpecialBold">
    <w:name w:val="Special Bold"/>
    <w:basedOn w:val="DefaultParagraphFont"/>
    <w:rsid w:val="00EE24BC"/>
    <w:rPr>
      <w:b/>
      <w:spacing w:val="0"/>
    </w:rPr>
  </w:style>
  <w:style w:type="paragraph" w:styleId="ListBullet2">
    <w:name w:val="List Bullet 2"/>
    <w:basedOn w:val="List2"/>
    <w:rsid w:val="00EE24BC"/>
    <w:pPr>
      <w:numPr>
        <w:numId w:val="15"/>
      </w:numPr>
      <w:tabs>
        <w:tab w:val="clear" w:pos="680"/>
      </w:tabs>
    </w:pPr>
  </w:style>
  <w:style w:type="paragraph" w:styleId="Header">
    <w:name w:val="header"/>
    <w:basedOn w:val="Normal"/>
    <w:link w:val="HeaderChar"/>
    <w:rsid w:val="00EE2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4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4BC"/>
    <w:pPr>
      <w:spacing w:before="240" w:after="120"/>
      <w:outlineLvl w:val="0"/>
    </w:pPr>
    <w:rPr>
      <w:rFonts w:ascii="Times New Roman" w:hAnsi="Times New Roman"/>
      <w:b/>
      <w:sz w:val="28"/>
    </w:rPr>
  </w:style>
  <w:style w:type="paragraph" w:customStyle="1" w:styleId="AllowPageBreak">
    <w:name w:val="AllowPageBreak"/>
    <w:rsid w:val="00EE24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4BC"/>
    <w:pPr>
      <w:tabs>
        <w:tab w:val="left" w:pos="680"/>
      </w:tabs>
      <w:spacing w:before="60" w:after="60"/>
      <w:ind w:left="680" w:hanging="340"/>
    </w:pPr>
  </w:style>
  <w:style w:type="paragraph" w:styleId="ListBullet3">
    <w:name w:val="List Bullet 3"/>
    <w:basedOn w:val="List3"/>
    <w:rsid w:val="00EE24BC"/>
    <w:pPr>
      <w:numPr>
        <w:numId w:val="3"/>
      </w:numPr>
      <w:tabs>
        <w:tab w:val="clear" w:pos="1021"/>
      </w:tabs>
      <w:ind w:left="1037" w:hanging="357"/>
    </w:pPr>
  </w:style>
  <w:style w:type="character" w:customStyle="1" w:styleId="BoldandItalics">
    <w:name w:val="Bold and Italics"/>
    <w:qFormat/>
    <w:rsid w:val="00EE24BC"/>
    <w:rPr>
      <w:b/>
      <w:i/>
      <w:u w:val="none"/>
    </w:rPr>
  </w:style>
  <w:style w:type="character" w:customStyle="1" w:styleId="Heading2Char">
    <w:name w:val="Heading 2 Char"/>
    <w:basedOn w:val="DefaultParagraphFont"/>
    <w:link w:val="Heading2"/>
    <w:rsid w:val="00EE24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4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4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4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4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4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4BC"/>
    <w:rPr>
      <w:rFonts w:ascii="Courier New" w:eastAsia="Times New Roman" w:hAnsi="Courier New" w:cs="Times New Roman"/>
      <w:i/>
      <w:szCs w:val="20"/>
      <w:lang w:val="en-US" w:eastAsia="en-US"/>
    </w:rPr>
  </w:style>
  <w:style w:type="paragraph" w:customStyle="1" w:styleId="HeadingBase">
    <w:name w:val="Heading Base"/>
    <w:rsid w:val="00EE2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4BC"/>
    <w:pPr>
      <w:tabs>
        <w:tab w:val="right" w:leader="dot" w:pos="9072"/>
      </w:tabs>
      <w:ind w:left="567"/>
    </w:pPr>
    <w:rPr>
      <w:szCs w:val="22"/>
    </w:rPr>
  </w:style>
  <w:style w:type="paragraph" w:customStyle="1" w:styleId="TOCBase">
    <w:name w:val="TOC Base"/>
    <w:rsid w:val="00EE2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4BC"/>
    <w:pPr>
      <w:tabs>
        <w:tab w:val="right" w:leader="dot" w:pos="9072"/>
      </w:tabs>
      <w:spacing w:before="40" w:after="40"/>
      <w:ind w:left="284"/>
    </w:pPr>
    <w:rPr>
      <w:rFonts w:ascii="Times New Roman" w:hAnsi="Times New Roman"/>
    </w:rPr>
  </w:style>
  <w:style w:type="paragraph" w:styleId="TOC1">
    <w:name w:val="toc 1"/>
    <w:basedOn w:val="TOCBase"/>
    <w:next w:val="Normal"/>
    <w:rsid w:val="00EE24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4BC"/>
    <w:pPr>
      <w:spacing w:before="5040"/>
      <w:jc w:val="center"/>
    </w:pPr>
    <w:rPr>
      <w:sz w:val="48"/>
      <w:szCs w:val="72"/>
      <w:lang w:val="en-US"/>
    </w:rPr>
  </w:style>
  <w:style w:type="character" w:customStyle="1" w:styleId="TitleChar">
    <w:name w:val="Title Char"/>
    <w:basedOn w:val="DefaultParagraphFont"/>
    <w:link w:val="Title"/>
    <w:rsid w:val="00EE2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4BC"/>
    <w:pPr>
      <w:tabs>
        <w:tab w:val="left" w:pos="3600"/>
        <w:tab w:val="left" w:pos="3958"/>
      </w:tabs>
    </w:pPr>
  </w:style>
  <w:style w:type="paragraph" w:customStyle="1" w:styleId="Note">
    <w:name w:val="Note"/>
    <w:basedOn w:val="BodyText"/>
    <w:rsid w:val="00EE2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4BC"/>
    <w:pPr>
      <w:framePr w:wrap="auto" w:hAnchor="text" w:y="6049"/>
    </w:pPr>
    <w:rPr>
      <w:color w:val="000000"/>
      <w:sz w:val="40"/>
    </w:rPr>
  </w:style>
  <w:style w:type="paragraph" w:customStyle="1" w:styleId="TOCTitle">
    <w:name w:val="TOCTitle"/>
    <w:basedOn w:val="Heading1"/>
    <w:rsid w:val="00EE24BC"/>
    <w:pPr>
      <w:spacing w:after="240"/>
      <w:jc w:val="center"/>
      <w:outlineLvl w:val="9"/>
    </w:pPr>
    <w:rPr>
      <w:caps/>
    </w:rPr>
  </w:style>
  <w:style w:type="paragraph" w:customStyle="1" w:styleId="Version">
    <w:name w:val="Version"/>
    <w:rsid w:val="00EE24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4BC"/>
    <w:pPr>
      <w:keepNext w:val="0"/>
      <w:tabs>
        <w:tab w:val="right" w:pos="4176"/>
      </w:tabs>
      <w:ind w:left="198" w:hanging="198"/>
    </w:pPr>
    <w:rPr>
      <w:rFonts w:ascii="Garamond" w:hAnsi="Garamond"/>
    </w:rPr>
  </w:style>
  <w:style w:type="paragraph" w:styleId="IndexHeading">
    <w:name w:val="index heading"/>
    <w:basedOn w:val="Normal"/>
    <w:next w:val="Index1"/>
    <w:semiHidden/>
    <w:rsid w:val="00EE24BC"/>
    <w:pPr>
      <w:spacing w:before="120" w:after="120"/>
    </w:pPr>
    <w:rPr>
      <w:rFonts w:ascii="Arial" w:hAnsi="Arial"/>
      <w:b/>
      <w:color w:val="918585"/>
      <w:sz w:val="24"/>
    </w:rPr>
  </w:style>
  <w:style w:type="paragraph" w:customStyle="1" w:styleId="Chapter">
    <w:name w:val="Chapter"/>
    <w:basedOn w:val="Normal"/>
    <w:rsid w:val="00EE24BC"/>
    <w:pPr>
      <w:spacing w:before="240"/>
    </w:pPr>
    <w:rPr>
      <w:rFonts w:ascii="Times New Roman" w:hAnsi="Times New Roman"/>
      <w:smallCaps/>
      <w:spacing w:val="80"/>
      <w:sz w:val="28"/>
    </w:rPr>
  </w:style>
  <w:style w:type="paragraph" w:customStyle="1" w:styleId="InChapter">
    <w:name w:val="InChapter"/>
    <w:basedOn w:val="Heading3"/>
    <w:rsid w:val="00EE24BC"/>
    <w:pPr>
      <w:spacing w:after="240"/>
      <w:outlineLvl w:val="9"/>
    </w:pPr>
    <w:rPr>
      <w:noProof/>
    </w:rPr>
  </w:style>
  <w:style w:type="paragraph" w:styleId="Index2">
    <w:name w:val="index 2"/>
    <w:basedOn w:val="Normal"/>
    <w:next w:val="Normal"/>
    <w:semiHidden/>
    <w:rsid w:val="00EE24BC"/>
    <w:pPr>
      <w:tabs>
        <w:tab w:val="right" w:pos="4176"/>
      </w:tabs>
      <w:ind w:left="568" w:hanging="284"/>
    </w:pPr>
    <w:rPr>
      <w:rFonts w:ascii="Garamond" w:hAnsi="Garamond"/>
    </w:rPr>
  </w:style>
  <w:style w:type="paragraph" w:customStyle="1" w:styleId="Byline">
    <w:name w:val="Byline"/>
    <w:rsid w:val="00EE2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4BC"/>
    <w:pPr>
      <w:tabs>
        <w:tab w:val="clear" w:pos="3600"/>
        <w:tab w:val="clear" w:pos="3958"/>
      </w:tabs>
      <w:jc w:val="right"/>
    </w:pPr>
  </w:style>
  <w:style w:type="character" w:styleId="Emphasis">
    <w:name w:val="Emphasis"/>
    <w:basedOn w:val="DefaultParagraphFont"/>
    <w:qFormat/>
    <w:rsid w:val="00EE24BC"/>
    <w:rPr>
      <w:i/>
    </w:rPr>
  </w:style>
  <w:style w:type="paragraph" w:styleId="Caption">
    <w:name w:val="caption"/>
    <w:basedOn w:val="BodyText"/>
    <w:next w:val="Normal"/>
    <w:qFormat/>
    <w:rsid w:val="00EE24BC"/>
    <w:pPr>
      <w:framePr w:w="2268" w:hSpace="181" w:vSpace="181" w:wrap="around" w:vAnchor="text" w:hAnchor="page" w:x="1135" w:y="285" w:anchorLock="1"/>
    </w:pPr>
    <w:rPr>
      <w:i/>
    </w:rPr>
  </w:style>
  <w:style w:type="paragraph" w:customStyle="1" w:styleId="MiniTOCTitle">
    <w:name w:val="MiniTOCTitle"/>
    <w:basedOn w:val="Heading4"/>
    <w:rsid w:val="00EE24BC"/>
    <w:pPr>
      <w:spacing w:before="240"/>
      <w:outlineLvl w:val="9"/>
    </w:pPr>
    <w:rPr>
      <w:noProof/>
      <w:sz w:val="24"/>
    </w:rPr>
  </w:style>
  <w:style w:type="paragraph" w:customStyle="1" w:styleId="MiniTOCItem">
    <w:name w:val="MiniTOCItem"/>
    <w:basedOn w:val="ListBullet"/>
    <w:rsid w:val="00EE24BC"/>
    <w:pPr>
      <w:numPr>
        <w:numId w:val="0"/>
      </w:numPr>
      <w:tabs>
        <w:tab w:val="right" w:leader="dot" w:pos="6521"/>
      </w:tabs>
      <w:spacing w:before="0" w:after="0"/>
    </w:pPr>
  </w:style>
  <w:style w:type="paragraph" w:customStyle="1" w:styleId="TOFTitle">
    <w:name w:val="TOFTitle"/>
    <w:basedOn w:val="TOCTitle"/>
    <w:rsid w:val="00EE24BC"/>
  </w:style>
  <w:style w:type="paragraph" w:styleId="TableofFigures">
    <w:name w:val="table of figures"/>
    <w:basedOn w:val="Normal"/>
    <w:next w:val="Normal"/>
    <w:semiHidden/>
    <w:rsid w:val="00EE24BC"/>
    <w:pPr>
      <w:tabs>
        <w:tab w:val="right" w:leader="dot" w:pos="9072"/>
      </w:tabs>
      <w:ind w:left="970" w:hanging="403"/>
    </w:pPr>
    <w:rPr>
      <w:rFonts w:ascii="Times New Roman" w:hAnsi="Times New Roman"/>
      <w:b/>
    </w:rPr>
  </w:style>
  <w:style w:type="paragraph" w:styleId="ListNumber">
    <w:name w:val="List Number"/>
    <w:basedOn w:val="List"/>
    <w:rsid w:val="00EE24BC"/>
    <w:pPr>
      <w:numPr>
        <w:numId w:val="12"/>
      </w:numPr>
    </w:pPr>
  </w:style>
  <w:style w:type="character" w:customStyle="1" w:styleId="WingdingSymbols">
    <w:name w:val="Wingding Symbols"/>
    <w:rsid w:val="00EE24BC"/>
    <w:rPr>
      <w:rFonts w:ascii="Wingdings" w:hAnsi="Wingdings"/>
    </w:rPr>
  </w:style>
  <w:style w:type="paragraph" w:customStyle="1" w:styleId="TableHeading">
    <w:name w:val="Table Heading"/>
    <w:basedOn w:val="HeadingBase"/>
    <w:rsid w:val="00EE24BC"/>
    <w:pPr>
      <w:keepLines/>
      <w:pBdr>
        <w:bottom w:val="single" w:sz="6" w:space="1" w:color="918585"/>
      </w:pBdr>
      <w:spacing w:before="240"/>
    </w:pPr>
  </w:style>
  <w:style w:type="character" w:customStyle="1" w:styleId="HotSpot">
    <w:name w:val="HotSpot"/>
    <w:rsid w:val="00EE24BC"/>
    <w:rPr>
      <w:color w:val="0033CC"/>
      <w:u w:val="none"/>
    </w:rPr>
  </w:style>
  <w:style w:type="paragraph" w:customStyle="1" w:styleId="BodyTextRight">
    <w:name w:val="Body Text Right"/>
    <w:basedOn w:val="BodyText"/>
    <w:rsid w:val="00EE24BC"/>
    <w:pPr>
      <w:spacing w:before="0" w:after="0"/>
      <w:jc w:val="right"/>
    </w:pPr>
  </w:style>
  <w:style w:type="paragraph" w:styleId="Index3">
    <w:name w:val="index 3"/>
    <w:basedOn w:val="ListNumber2"/>
    <w:next w:val="Normal"/>
    <w:semiHidden/>
    <w:rsid w:val="00EE24BC"/>
    <w:pPr>
      <w:numPr>
        <w:numId w:val="0"/>
      </w:numPr>
      <w:tabs>
        <w:tab w:val="right" w:leader="dot" w:pos="4176"/>
      </w:tabs>
    </w:pPr>
  </w:style>
  <w:style w:type="paragraph" w:styleId="ListNumber2">
    <w:name w:val="List Number 2"/>
    <w:basedOn w:val="List2"/>
    <w:rsid w:val="00EE24BC"/>
    <w:pPr>
      <w:numPr>
        <w:numId w:val="11"/>
      </w:numPr>
      <w:tabs>
        <w:tab w:val="clear" w:pos="1060"/>
      </w:tabs>
    </w:pPr>
  </w:style>
  <w:style w:type="paragraph" w:customStyle="1" w:styleId="MarginNote">
    <w:name w:val="Margin Note"/>
    <w:basedOn w:val="BodyText"/>
    <w:rsid w:val="00EE2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4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4BC"/>
    <w:rPr>
      <w:sz w:val="32"/>
    </w:rPr>
  </w:style>
  <w:style w:type="paragraph" w:customStyle="1" w:styleId="HeadingProcedure">
    <w:name w:val="Heading Procedure"/>
    <w:basedOn w:val="HeadingBase"/>
    <w:next w:val="Normal"/>
    <w:rsid w:val="00EE24BC"/>
    <w:pPr>
      <w:tabs>
        <w:tab w:val="left" w:pos="0"/>
      </w:tabs>
      <w:spacing w:before="120" w:after="60"/>
    </w:pPr>
    <w:rPr>
      <w:i/>
      <w:color w:val="918585"/>
      <w:sz w:val="22"/>
    </w:rPr>
  </w:style>
  <w:style w:type="paragraph" w:customStyle="1" w:styleId="TableBodyText">
    <w:name w:val="Table Body Text"/>
    <w:basedOn w:val="BodyText"/>
    <w:rsid w:val="00EE24BC"/>
    <w:pPr>
      <w:spacing w:before="60" w:after="60"/>
    </w:pPr>
  </w:style>
  <w:style w:type="paragraph" w:styleId="ListContinue">
    <w:name w:val="List Continue"/>
    <w:basedOn w:val="List"/>
    <w:rsid w:val="00EE24BC"/>
    <w:pPr>
      <w:ind w:firstLine="0"/>
    </w:pPr>
  </w:style>
  <w:style w:type="paragraph" w:customStyle="1" w:styleId="ListNote">
    <w:name w:val="List Note"/>
    <w:basedOn w:val="List"/>
    <w:rsid w:val="00EE24BC"/>
    <w:pPr>
      <w:pBdr>
        <w:top w:val="single" w:sz="6" w:space="2" w:color="918585"/>
        <w:bottom w:val="single" w:sz="6" w:space="2" w:color="918585"/>
      </w:pBdr>
      <w:tabs>
        <w:tab w:val="left" w:pos="1021"/>
      </w:tabs>
      <w:ind w:firstLine="0"/>
    </w:pPr>
  </w:style>
  <w:style w:type="paragraph" w:customStyle="1" w:styleId="Warning">
    <w:name w:val="Warning"/>
    <w:basedOn w:val="BodyText"/>
    <w:rsid w:val="00EE24BC"/>
    <w:pPr>
      <w:shd w:val="clear" w:color="auto" w:fill="D9D9D9"/>
      <w:tabs>
        <w:tab w:val="left" w:pos="992"/>
      </w:tabs>
      <w:ind w:left="119" w:right="119"/>
    </w:pPr>
    <w:rPr>
      <w:sz w:val="20"/>
    </w:rPr>
  </w:style>
  <w:style w:type="paragraph" w:customStyle="1" w:styleId="MarginIcons">
    <w:name w:val="Margin Icons"/>
    <w:basedOn w:val="BodyText"/>
    <w:rsid w:val="00EE24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4BC"/>
    <w:rPr>
      <w:rFonts w:ascii="Courier New" w:hAnsi="Courier New"/>
    </w:rPr>
  </w:style>
  <w:style w:type="paragraph" w:customStyle="1" w:styleId="NoteBullet">
    <w:name w:val="Note Bullet"/>
    <w:basedOn w:val="Note"/>
    <w:rsid w:val="00EE24BC"/>
    <w:pPr>
      <w:tabs>
        <w:tab w:val="clear" w:pos="680"/>
      </w:tabs>
      <w:spacing w:before="60" w:after="60"/>
    </w:pPr>
  </w:style>
  <w:style w:type="paragraph" w:customStyle="1" w:styleId="SubHeading2">
    <w:name w:val="SubHeading2"/>
    <w:basedOn w:val="HeadingBase"/>
    <w:rsid w:val="00EE24BC"/>
    <w:pPr>
      <w:spacing w:before="240" w:after="60"/>
    </w:pPr>
    <w:rPr>
      <w:sz w:val="20"/>
    </w:rPr>
  </w:style>
  <w:style w:type="paragraph" w:customStyle="1" w:styleId="SubHeading1">
    <w:name w:val="SubHeading1"/>
    <w:basedOn w:val="HeadingBase"/>
    <w:rsid w:val="00EE24BC"/>
    <w:pPr>
      <w:spacing w:before="240" w:after="60"/>
    </w:pPr>
    <w:rPr>
      <w:color w:val="918585"/>
      <w:sz w:val="22"/>
    </w:rPr>
  </w:style>
  <w:style w:type="paragraph" w:customStyle="1" w:styleId="SideHeading">
    <w:name w:val="Side Heading"/>
    <w:basedOn w:val="HeadingBase"/>
    <w:rsid w:val="00EE2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4BC"/>
    <w:pPr>
      <w:numPr>
        <w:numId w:val="13"/>
      </w:numPr>
    </w:pPr>
  </w:style>
  <w:style w:type="paragraph" w:styleId="PlainText">
    <w:name w:val="Plain Text"/>
    <w:basedOn w:val="Normal"/>
    <w:link w:val="PlainTextChar"/>
    <w:rsid w:val="00EE24BC"/>
    <w:rPr>
      <w:sz w:val="20"/>
    </w:rPr>
  </w:style>
  <w:style w:type="character" w:customStyle="1" w:styleId="PlainTextChar">
    <w:name w:val="Plain Text Char"/>
    <w:basedOn w:val="DefaultParagraphFont"/>
    <w:link w:val="PlainText"/>
    <w:rsid w:val="00EE24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24BC"/>
    <w:rPr>
      <w:b/>
      <w:smallCaps/>
    </w:rPr>
  </w:style>
  <w:style w:type="paragraph" w:customStyle="1" w:styleId="TableListNumber">
    <w:name w:val="Table List Number"/>
    <w:basedOn w:val="ListNumber"/>
    <w:rsid w:val="00EE24BC"/>
    <w:pPr>
      <w:numPr>
        <w:numId w:val="0"/>
      </w:numPr>
    </w:pPr>
  </w:style>
  <w:style w:type="paragraph" w:styleId="TOC4">
    <w:name w:val="toc 4"/>
    <w:basedOn w:val="TOCBase"/>
    <w:next w:val="Normal"/>
    <w:semiHidden/>
    <w:rsid w:val="00EE24BC"/>
    <w:pPr>
      <w:tabs>
        <w:tab w:val="right" w:leader="dot" w:pos="9071"/>
      </w:tabs>
      <w:ind w:left="1701"/>
    </w:pPr>
  </w:style>
  <w:style w:type="paragraph" w:customStyle="1" w:styleId="ListAlpha">
    <w:name w:val="List Alpha"/>
    <w:basedOn w:val="List"/>
    <w:rsid w:val="00EE24BC"/>
    <w:pPr>
      <w:numPr>
        <w:numId w:val="10"/>
      </w:numPr>
    </w:pPr>
  </w:style>
  <w:style w:type="paragraph" w:customStyle="1" w:styleId="ListAlpha2">
    <w:name w:val="List Alpha 2"/>
    <w:basedOn w:val="List2"/>
    <w:rsid w:val="00EE24BC"/>
    <w:pPr>
      <w:numPr>
        <w:numId w:val="9"/>
      </w:numPr>
    </w:pPr>
  </w:style>
  <w:style w:type="paragraph" w:styleId="List3">
    <w:name w:val="List 3"/>
    <w:basedOn w:val="BodyText"/>
    <w:rsid w:val="00EE24BC"/>
    <w:pPr>
      <w:tabs>
        <w:tab w:val="left" w:pos="1021"/>
      </w:tabs>
      <w:spacing w:before="60" w:after="60"/>
      <w:ind w:left="1020" w:hanging="340"/>
    </w:pPr>
  </w:style>
  <w:style w:type="paragraph" w:styleId="List4">
    <w:name w:val="List 4"/>
    <w:basedOn w:val="BodyText"/>
    <w:rsid w:val="00EE24BC"/>
    <w:pPr>
      <w:tabs>
        <w:tab w:val="left" w:pos="1361"/>
      </w:tabs>
      <w:spacing w:before="60" w:after="60"/>
      <w:ind w:left="1361" w:hanging="340"/>
    </w:pPr>
  </w:style>
  <w:style w:type="paragraph" w:styleId="List5">
    <w:name w:val="List 5"/>
    <w:basedOn w:val="BodyText"/>
    <w:rsid w:val="00EE24BC"/>
    <w:pPr>
      <w:tabs>
        <w:tab w:val="left" w:pos="1701"/>
      </w:tabs>
      <w:spacing w:before="60" w:after="60"/>
      <w:ind w:left="1701" w:hanging="340"/>
    </w:pPr>
  </w:style>
  <w:style w:type="paragraph" w:styleId="ListBullet4">
    <w:name w:val="List Bullet 4"/>
    <w:basedOn w:val="List4"/>
    <w:rsid w:val="00EE24BC"/>
    <w:pPr>
      <w:numPr>
        <w:numId w:val="4"/>
      </w:numPr>
    </w:pPr>
  </w:style>
  <w:style w:type="paragraph" w:styleId="ListBullet5">
    <w:name w:val="List Bullet 5"/>
    <w:basedOn w:val="List5"/>
    <w:rsid w:val="00EE24BC"/>
    <w:pPr>
      <w:numPr>
        <w:numId w:val="5"/>
      </w:numPr>
    </w:pPr>
  </w:style>
  <w:style w:type="paragraph" w:styleId="ListContinue2">
    <w:name w:val="List Continue 2"/>
    <w:basedOn w:val="List2"/>
    <w:rsid w:val="00EE24BC"/>
    <w:pPr>
      <w:ind w:firstLine="0"/>
    </w:pPr>
  </w:style>
  <w:style w:type="paragraph" w:styleId="ListContinue3">
    <w:name w:val="List Continue 3"/>
    <w:basedOn w:val="List3"/>
    <w:rsid w:val="00EE24BC"/>
    <w:pPr>
      <w:ind w:left="1021" w:firstLine="0"/>
    </w:pPr>
  </w:style>
  <w:style w:type="paragraph" w:styleId="ListContinue4">
    <w:name w:val="List Continue 4"/>
    <w:basedOn w:val="List4"/>
    <w:rsid w:val="00EE24BC"/>
    <w:pPr>
      <w:ind w:firstLine="0"/>
    </w:pPr>
  </w:style>
  <w:style w:type="paragraph" w:styleId="ListContinue5">
    <w:name w:val="List Continue 5"/>
    <w:basedOn w:val="List5"/>
    <w:rsid w:val="00EE24BC"/>
    <w:pPr>
      <w:ind w:firstLine="0"/>
    </w:pPr>
  </w:style>
  <w:style w:type="paragraph" w:styleId="ListNumber3">
    <w:name w:val="List Number 3"/>
    <w:basedOn w:val="List3"/>
    <w:rsid w:val="00EE24BC"/>
    <w:pPr>
      <w:numPr>
        <w:numId w:val="6"/>
      </w:numPr>
    </w:pPr>
  </w:style>
  <w:style w:type="paragraph" w:styleId="ListNumber4">
    <w:name w:val="List Number 4"/>
    <w:basedOn w:val="List4"/>
    <w:rsid w:val="00EE24BC"/>
    <w:pPr>
      <w:numPr>
        <w:numId w:val="7"/>
      </w:numPr>
    </w:pPr>
  </w:style>
  <w:style w:type="paragraph" w:styleId="ListNumber5">
    <w:name w:val="List Number 5"/>
    <w:basedOn w:val="List5"/>
    <w:rsid w:val="00EE24BC"/>
    <w:pPr>
      <w:numPr>
        <w:numId w:val="8"/>
      </w:numPr>
    </w:pPr>
  </w:style>
  <w:style w:type="paragraph" w:styleId="BlockText">
    <w:name w:val="Block Text"/>
    <w:basedOn w:val="Normal"/>
    <w:rsid w:val="00EE24BC"/>
    <w:pPr>
      <w:spacing w:after="120"/>
      <w:ind w:left="1440" w:right="1440"/>
    </w:pPr>
  </w:style>
  <w:style w:type="character" w:customStyle="1" w:styleId="Subscript">
    <w:name w:val="Subscript"/>
    <w:basedOn w:val="DefaultParagraphFont"/>
    <w:rsid w:val="00EE24BC"/>
    <w:rPr>
      <w:sz w:val="16"/>
      <w:vertAlign w:val="subscript"/>
    </w:rPr>
  </w:style>
  <w:style w:type="character" w:customStyle="1" w:styleId="Superscript">
    <w:name w:val="Superscript"/>
    <w:basedOn w:val="DefaultParagraphFont"/>
    <w:rsid w:val="00EE24BC"/>
    <w:rPr>
      <w:sz w:val="16"/>
      <w:vertAlign w:val="superscript"/>
    </w:rPr>
  </w:style>
  <w:style w:type="character" w:customStyle="1" w:styleId="Symbols">
    <w:name w:val="Symbols"/>
    <w:basedOn w:val="DefaultParagraphFont"/>
    <w:rsid w:val="00EE24BC"/>
    <w:rPr>
      <w:rFonts w:ascii="Symbol" w:hAnsi="Symbol"/>
    </w:rPr>
  </w:style>
  <w:style w:type="character" w:customStyle="1" w:styleId="MenuOptions">
    <w:name w:val="Menu Options"/>
    <w:basedOn w:val="DefaultParagraphFont"/>
    <w:rsid w:val="00EE24BC"/>
    <w:rPr>
      <w:rFonts w:ascii="Arial Narrow" w:hAnsi="Arial Narrow"/>
      <w:smallCaps/>
    </w:rPr>
  </w:style>
  <w:style w:type="character" w:customStyle="1" w:styleId="Buttons">
    <w:name w:val="Buttons"/>
    <w:basedOn w:val="DefaultParagraphFont"/>
    <w:rsid w:val="00EE24BC"/>
    <w:rPr>
      <w:b/>
    </w:rPr>
  </w:style>
  <w:style w:type="character" w:customStyle="1" w:styleId="Underlined">
    <w:name w:val="Underlined"/>
    <w:basedOn w:val="DefaultParagraphFont"/>
    <w:rsid w:val="00EE24BC"/>
    <w:rPr>
      <w:u w:val="single"/>
    </w:rPr>
  </w:style>
  <w:style w:type="paragraph" w:customStyle="1" w:styleId="TableBodyTextRight">
    <w:name w:val="Table Body Text Right"/>
    <w:basedOn w:val="TableBodyText"/>
    <w:rsid w:val="00EE24BC"/>
    <w:pPr>
      <w:widowControl w:val="0"/>
      <w:autoSpaceDE w:val="0"/>
      <w:autoSpaceDN w:val="0"/>
      <w:adjustRightInd w:val="0"/>
      <w:jc w:val="right"/>
    </w:pPr>
    <w:rPr>
      <w:rFonts w:cs="Arial"/>
      <w:szCs w:val="18"/>
    </w:rPr>
  </w:style>
  <w:style w:type="paragraph" w:customStyle="1" w:styleId="CopyrightText">
    <w:name w:val="Copyright Text"/>
    <w:basedOn w:val="BodyText"/>
    <w:rsid w:val="00EE24BC"/>
    <w:rPr>
      <w:sz w:val="18"/>
    </w:rPr>
  </w:style>
  <w:style w:type="paragraph" w:customStyle="1" w:styleId="BodySmallRight">
    <w:name w:val="Body Small Right"/>
    <w:basedOn w:val="BodyTextRight"/>
    <w:rsid w:val="00EE24BC"/>
    <w:rPr>
      <w:sz w:val="18"/>
      <w:szCs w:val="18"/>
    </w:rPr>
  </w:style>
  <w:style w:type="paragraph" w:customStyle="1" w:styleId="MarginEdition">
    <w:name w:val="Margin Edition"/>
    <w:basedOn w:val="MarginNote"/>
    <w:rsid w:val="00EE24BC"/>
    <w:pPr>
      <w:spacing w:before="0" w:after="0"/>
    </w:pPr>
    <w:rPr>
      <w:rFonts w:ascii="Times New Roman" w:hAnsi="Times New Roman"/>
      <w:color w:val="999999"/>
    </w:rPr>
  </w:style>
  <w:style w:type="paragraph" w:customStyle="1" w:styleId="Spacer">
    <w:name w:val="Spacer"/>
    <w:basedOn w:val="Normal"/>
    <w:rsid w:val="00EE24BC"/>
    <w:rPr>
      <w:sz w:val="2"/>
      <w:szCs w:val="2"/>
    </w:rPr>
  </w:style>
  <w:style w:type="character" w:customStyle="1" w:styleId="Small">
    <w:name w:val="Small"/>
    <w:basedOn w:val="DefaultParagraphFont"/>
    <w:rsid w:val="00EE24BC"/>
    <w:rPr>
      <w:sz w:val="16"/>
    </w:rPr>
  </w:style>
  <w:style w:type="paragraph" w:customStyle="1" w:styleId="WideTable">
    <w:name w:val="Wide Table"/>
    <w:basedOn w:val="Normal"/>
    <w:rsid w:val="00EE24BC"/>
    <w:pPr>
      <w:ind w:left="-1418"/>
    </w:pPr>
    <w:rPr>
      <w:sz w:val="2"/>
      <w:szCs w:val="2"/>
    </w:rPr>
  </w:style>
  <w:style w:type="character" w:styleId="PageNumber">
    <w:name w:val="page number"/>
    <w:basedOn w:val="DefaultParagraphFont"/>
    <w:rsid w:val="00EE24BC"/>
  </w:style>
  <w:style w:type="paragraph" w:styleId="Quote">
    <w:name w:val="Quote"/>
    <w:basedOn w:val="Heading1"/>
    <w:link w:val="QuoteChar"/>
    <w:qFormat/>
    <w:rsid w:val="00EE24BC"/>
    <w:rPr>
      <w:b w:val="0"/>
      <w:sz w:val="72"/>
      <w:szCs w:val="72"/>
      <w:lang w:val="en-NZ"/>
    </w:rPr>
  </w:style>
  <w:style w:type="character" w:customStyle="1" w:styleId="QuoteChar">
    <w:name w:val="Quote Char"/>
    <w:basedOn w:val="DefaultParagraphFont"/>
    <w:link w:val="Quote"/>
    <w:rsid w:val="00EE2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4BC"/>
    <w:pPr>
      <w:pageBreakBefore/>
    </w:pPr>
  </w:style>
  <w:style w:type="paragraph" w:customStyle="1" w:styleId="Border">
    <w:name w:val="Border"/>
    <w:basedOn w:val="Normal"/>
    <w:qFormat/>
    <w:rsid w:val="00EE24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4BC"/>
    <w:rPr>
      <w:b/>
      <w:bCs/>
      <w:i/>
      <w:iCs/>
      <w:color w:val="auto"/>
    </w:rPr>
  </w:style>
  <w:style w:type="paragraph" w:styleId="IntenseQuote">
    <w:name w:val="Intense Quote"/>
    <w:basedOn w:val="Normal"/>
    <w:next w:val="Normal"/>
    <w:link w:val="IntenseQuoteChar"/>
    <w:uiPriority w:val="30"/>
    <w:qFormat/>
    <w:rsid w:val="00EE24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4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24BC"/>
    <w:rPr>
      <w:smallCaps/>
      <w:color w:val="auto"/>
      <w:u w:val="single"/>
    </w:rPr>
  </w:style>
  <w:style w:type="character" w:styleId="IntenseReference">
    <w:name w:val="Intense Reference"/>
    <w:basedOn w:val="DefaultParagraphFont"/>
    <w:uiPriority w:val="32"/>
    <w:qFormat/>
    <w:rsid w:val="00EE24BC"/>
    <w:rPr>
      <w:b/>
      <w:bCs/>
      <w:smallCaps/>
      <w:color w:val="auto"/>
      <w:spacing w:val="5"/>
      <w:u w:val="single"/>
    </w:rPr>
  </w:style>
  <w:style w:type="paragraph" w:customStyle="1" w:styleId="2ColumnHeading">
    <w:name w:val="2Column Heading"/>
    <w:basedOn w:val="BodyText"/>
    <w:qFormat/>
    <w:rsid w:val="00EE24BC"/>
    <w:pPr>
      <w:spacing w:after="60"/>
      <w:ind w:left="-2268"/>
    </w:pPr>
    <w:rPr>
      <w:b/>
    </w:rPr>
  </w:style>
  <w:style w:type="paragraph" w:customStyle="1" w:styleId="Heading1TOC">
    <w:name w:val="Heading1 TOC"/>
    <w:basedOn w:val="Normal"/>
    <w:qFormat/>
    <w:rsid w:val="00EE24BC"/>
    <w:pPr>
      <w:spacing w:before="240" w:after="120"/>
    </w:pPr>
    <w:rPr>
      <w:rFonts w:ascii="Times New Roman" w:hAnsi="Times New Roman"/>
      <w:b/>
      <w:sz w:val="32"/>
    </w:rPr>
  </w:style>
  <w:style w:type="paragraph" w:customStyle="1" w:styleId="Heading2TOC">
    <w:name w:val="Heading2 TOC"/>
    <w:basedOn w:val="Normal"/>
    <w:qFormat/>
    <w:rsid w:val="00EE24BC"/>
    <w:pPr>
      <w:spacing w:before="240" w:after="60"/>
    </w:pPr>
    <w:rPr>
      <w:rFonts w:ascii="Times New Roman" w:hAnsi="Times New Roman"/>
      <w:b/>
      <w:sz w:val="28"/>
    </w:rPr>
  </w:style>
  <w:style w:type="character" w:customStyle="1" w:styleId="Underline">
    <w:name w:val="Underline"/>
    <w:basedOn w:val="DefaultParagraphFont"/>
    <w:qFormat/>
    <w:rsid w:val="00EE24BC"/>
    <w:rPr>
      <w:u w:val="single"/>
    </w:rPr>
  </w:style>
  <w:style w:type="paragraph" w:styleId="BalloonText">
    <w:name w:val="Balloon Text"/>
    <w:basedOn w:val="Normal"/>
    <w:link w:val="BalloonTextChar"/>
    <w:rsid w:val="00EE24BC"/>
    <w:rPr>
      <w:rFonts w:ascii="Tahoma" w:hAnsi="Tahoma" w:cs="Tahoma"/>
      <w:sz w:val="16"/>
      <w:szCs w:val="16"/>
    </w:rPr>
  </w:style>
  <w:style w:type="character" w:customStyle="1" w:styleId="BalloonTextChar">
    <w:name w:val="Balloon Text Char"/>
    <w:basedOn w:val="DefaultParagraphFont"/>
    <w:link w:val="BalloonText"/>
    <w:rsid w:val="00EE24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4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4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1885</Words>
  <Characters>12492</Characters>
  <Application>Microsoft Office Word</Application>
  <DocSecurity>0</DocSecurity>
  <Lines>415</Lines>
  <Paragraphs>224</Paragraphs>
  <ScaleCrop>false</ScaleCrop>
  <Company>Author-it Software Corporation Ltd.</Company>
  <LinksUpToDate>false</LinksUpToDate>
  <CharactersWithSpaces>14290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FPICOT6207A Develop forest management systems and processes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2012-05-26T07:09:00Z</dcterms:modified>
</cp:coreProperties>
</file>