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3F7" w:rsidP="00D703F7">
      <w:pPr>
        <w:pStyle w:val="Title"/>
      </w:pPr>
      <w:r>
        <w:fldChar w:fldCharType="begin"/>
      </w:r>
      <w:r>
        <w:instrText xml:space="preserve"> TITLE   \* MERGEFORMAT </w:instrText>
      </w:r>
      <w:r>
        <w:fldChar w:fldCharType="separate"/>
      </w:r>
      <w:r>
        <w:t>FPICOT5203B Manage installation and commissioning of equipment</w:t>
      </w:r>
      <w:r>
        <w:fldChar w:fldCharType="end"/>
      </w:r>
    </w:p>
    <w:p w:rsidR="00D703F7" w:rsidP="00D703F7">
      <w:pPr>
        <w:pStyle w:val="Version"/>
        <w:sectPr w:rsidSect="001E1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B46" w:rsidP="001E1B46">
      <w:pPr>
        <w:pStyle w:val="SuperHeading"/>
      </w:pPr>
      <w:r w:rsidRPr="001E1B46">
        <w:t>FPICOT5203B Manage installation and commissioning of equipment</w:t>
      </w:r>
    </w:p>
    <w:p w:rsidR="00000000" w:rsidRPr="001E1B46" w:rsidP="001E1B46">
      <w:pPr>
        <w:pStyle w:val="Heading1"/>
      </w:pPr>
      <w:bookmarkStart w:id="1" w:name="O_270597"/>
      <w:bookmarkEnd w:id="1"/>
      <w:r w:rsidRPr="001E1B46">
        <w:t>Modification History</w:t>
      </w:r>
    </w:p>
    <w:p w:rsidR="00000000" w:rsidRPr="001E1B46" w:rsidP="001E1B46">
      <w:pPr>
        <w:pStyle w:val="BodyText"/>
      </w:pPr>
      <w:r w:rsidRPr="001E1B46">
        <w:t>Not Applicable</w:t>
      </w:r>
    </w:p>
    <w:p w:rsidR="00000000" w:rsidRPr="001E1B46" w:rsidP="001E1B46">
      <w:pPr>
        <w:pStyle w:val="AllowPageBreak"/>
      </w:pPr>
    </w:p>
    <w:p w:rsidR="00000000" w:rsidRPr="001E1B46" w:rsidP="001E1B46">
      <w:pPr>
        <w:pStyle w:val="Heading1"/>
      </w:pPr>
      <w:bookmarkStart w:id="2" w:name="O_203499"/>
      <w:bookmarkEnd w:id="2"/>
      <w:r w:rsidRPr="001E1B46">
        <w:t>Unit Descriptor</w:t>
      </w:r>
    </w:p>
    <w:tbl>
      <w:tblPr>
        <w:tblW w:w="0" w:type="auto"/>
        <w:tblLayout w:type="fixed"/>
        <w:tblCellMar>
          <w:left w:w="62" w:type="dxa"/>
          <w:right w:w="62" w:type="dxa"/>
        </w:tblCellMar>
        <w:tblLook w:val="0000"/>
      </w:tblPr>
      <w:tblGrid>
        <w:gridCol w:w="2654"/>
        <w:gridCol w:w="5868"/>
      </w:tblGrid>
      <w:tr w:rsidTr="00D703F7">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This unit describes the outcomes required to plan and manage the installation and commis</w:t>
            </w:r>
            <w:r w:rsidRPr="001E1B46">
              <w:t>sioning of equipment in a manner that minimises disruption and facilitates continuing optimum production outcomes</w:t>
            </w:r>
          </w:p>
          <w:p w:rsidR="00000000" w:rsidRPr="001E1B46" w:rsidP="001E1B46">
            <w:pPr>
              <w:pStyle w:val="BodyText"/>
            </w:pPr>
            <w:r w:rsidRPr="001E1B46">
              <w:t>Compliance with licensing, legislative, regulatory or certification requirements may be required in various jurisdictions</w:t>
            </w:r>
          </w:p>
          <w:p w:rsidR="00000000" w:rsidRPr="001E1B46" w:rsidP="001E1B46">
            <w:pPr>
              <w:pStyle w:val="BodyText"/>
            </w:pPr>
            <w:r w:rsidRPr="001E1B46">
              <w:t>This unit replaces F</w:t>
            </w:r>
            <w:r w:rsidRPr="001E1B46">
              <w:t>PICOT5203A Manage installation and commissioning of equipment</w:t>
            </w:r>
          </w:p>
        </w:tc>
      </w:tr>
    </w:tbl>
    <w:p w:rsidR="00D703F7" w:rsidP="001E1B46">
      <w:pPr>
        <w:pStyle w:val="BodyText"/>
      </w:pPr>
    </w:p>
    <w:p w:rsidR="00D703F7" w:rsidP="001E1B46">
      <w:pPr>
        <w:pStyle w:val="BodyText"/>
      </w:pPr>
    </w:p>
    <w:p w:rsidR="00000000" w:rsidRPr="001E1B46" w:rsidP="001E1B46">
      <w:pPr>
        <w:pStyle w:val="Heading1"/>
      </w:pPr>
      <w:bookmarkStart w:id="3" w:name="O_203501"/>
      <w:bookmarkEnd w:id="3"/>
      <w:r w:rsidRPr="001E1B46">
        <w:t>Application of the Unit</w:t>
      </w:r>
    </w:p>
    <w:tbl>
      <w:tblPr>
        <w:tblW w:w="0" w:type="auto"/>
        <w:tblLayout w:type="fixed"/>
        <w:tblCellMar>
          <w:left w:w="62" w:type="dxa"/>
          <w:right w:w="62" w:type="dxa"/>
        </w:tblCellMar>
        <w:tblLook w:val="0000"/>
      </w:tblPr>
      <w:tblGrid>
        <w:gridCol w:w="2753"/>
        <w:gridCol w:w="5769"/>
      </w:tblGrid>
      <w:tr w:rsidTr="00D703F7">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The unit involves managing the installation and commissioning of equipment in a forest office setting</w:t>
            </w:r>
          </w:p>
          <w:p w:rsidR="00000000" w:rsidRPr="001E1B46" w:rsidP="001E1B46">
            <w:pPr>
              <w:pStyle w:val="BodyText"/>
            </w:pPr>
            <w:r w:rsidRPr="001E1B46">
              <w:t>The skills and knowledge required for competent workplace performance are to be used within the scope of the person's job and authority</w:t>
            </w:r>
          </w:p>
        </w:tc>
      </w:tr>
    </w:tbl>
    <w:p w:rsidR="00D703F7" w:rsidP="001E1B46">
      <w:pPr>
        <w:pStyle w:val="BodyText"/>
      </w:pPr>
    </w:p>
    <w:p w:rsidR="00D703F7" w:rsidP="001E1B46">
      <w:pPr>
        <w:pStyle w:val="BodyText"/>
      </w:pPr>
    </w:p>
    <w:p w:rsidR="00000000" w:rsidRPr="001E1B46" w:rsidP="001E1B46">
      <w:pPr>
        <w:pStyle w:val="Heading1"/>
      </w:pPr>
      <w:bookmarkStart w:id="4" w:name="O_278857"/>
      <w:bookmarkEnd w:id="4"/>
      <w:r w:rsidRPr="001E1B46">
        <w:t>Licensing/Regulatory Information</w:t>
      </w:r>
    </w:p>
    <w:p w:rsidR="00000000" w:rsidRPr="001E1B46" w:rsidP="001E1B46">
      <w:pPr>
        <w:pStyle w:val="BodyText"/>
      </w:pPr>
      <w:r w:rsidRPr="001E1B46">
        <w:t>Refer to Unit Descriptor</w:t>
      </w:r>
    </w:p>
    <w:p w:rsidR="00000000" w:rsidRPr="001E1B46" w:rsidP="001E1B46">
      <w:pPr>
        <w:pStyle w:val="AllowPageBreak"/>
      </w:pPr>
    </w:p>
    <w:p w:rsidR="00000000" w:rsidRPr="001E1B46" w:rsidP="001E1B46">
      <w:pPr>
        <w:pStyle w:val="Heading1"/>
      </w:pPr>
      <w:bookmarkStart w:id="5" w:name="O_283770"/>
      <w:bookmarkEnd w:id="5"/>
      <w:r w:rsidRPr="001E1B46">
        <w:t>Pre-Requisites</w:t>
      </w:r>
    </w:p>
    <w:p w:rsidR="00000000" w:rsidRPr="001E1B46" w:rsidP="001E1B46">
      <w:pPr>
        <w:pStyle w:val="BodyText"/>
      </w:pPr>
      <w:r w:rsidRPr="001E1B46">
        <w:t>Not Applicable</w:t>
      </w:r>
    </w:p>
    <w:p w:rsidR="00000000" w:rsidRPr="001E1B46" w:rsidP="001E1B46">
      <w:pPr>
        <w:pStyle w:val="AllowPageBreak"/>
      </w:pPr>
    </w:p>
    <w:p w:rsidR="00000000" w:rsidRPr="001E1B46" w:rsidP="001E1B46">
      <w:pPr>
        <w:pStyle w:val="Heading1"/>
      </w:pPr>
      <w:bookmarkStart w:id="6" w:name="O_203500"/>
      <w:bookmarkEnd w:id="6"/>
      <w:r w:rsidRPr="001E1B46">
        <w:t>Employability Skills Information</w:t>
      </w:r>
    </w:p>
    <w:tbl>
      <w:tblPr>
        <w:tblW w:w="0" w:type="auto"/>
        <w:tblLayout w:type="fixed"/>
        <w:tblCellMar>
          <w:left w:w="62" w:type="dxa"/>
          <w:right w:w="62" w:type="dxa"/>
        </w:tblCellMar>
        <w:tblLook w:val="0000"/>
      </w:tblPr>
      <w:tblGrid>
        <w:gridCol w:w="2802"/>
        <w:gridCol w:w="5720"/>
      </w:tblGrid>
      <w:tr w:rsidTr="00D703F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This unit contains employability skills</w:t>
            </w:r>
          </w:p>
        </w:tc>
      </w:tr>
    </w:tbl>
    <w:p w:rsidR="00D703F7" w:rsidP="001E1B46">
      <w:pPr>
        <w:pStyle w:val="BodyText"/>
      </w:pPr>
    </w:p>
    <w:p w:rsidR="00D703F7" w:rsidP="001E1B46">
      <w:pPr>
        <w:pStyle w:val="BodyText"/>
      </w:pPr>
    </w:p>
    <w:p w:rsidR="00000000" w:rsidRPr="001E1B46" w:rsidP="001E1B46">
      <w:pPr>
        <w:pStyle w:val="Heading1"/>
      </w:pPr>
      <w:bookmarkStart w:id="7" w:name="O_288643"/>
      <w:bookmarkEnd w:id="7"/>
      <w:r w:rsidRPr="001E1B46">
        <w:t>Elements and Performance Criteria Pre-Content</w:t>
      </w:r>
    </w:p>
    <w:tbl>
      <w:tblPr>
        <w:tblW w:w="0" w:type="auto"/>
        <w:tblLayout w:type="fixed"/>
        <w:tblCellMar>
          <w:left w:w="62" w:type="dxa"/>
          <w:right w:w="62" w:type="dxa"/>
        </w:tblCellMar>
        <w:tblLook w:val="0000"/>
      </w:tblPr>
      <w:tblGrid>
        <w:gridCol w:w="2586"/>
        <w:gridCol w:w="5936"/>
      </w:tblGrid>
      <w:tr w:rsidTr="00D703F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Elements describe the essential outcomes of a unit of competency</w:t>
            </w:r>
            <w:r w:rsidRPr="001E1B46">
              <w:t>.</w:t>
            </w:r>
          </w:p>
        </w:tc>
        <w:tc>
          <w:tcPr>
            <w:tcW w:w="5936"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Performance criteria describe the performance needed to demonstrate achievement of the element. Where bold italicised text is used, further information is detailed in the required skills and knowledge section and the range statement. Assessment of perfor</w:t>
            </w:r>
            <w:r w:rsidRPr="001E1B46">
              <w:t>mance is to be consistent with the evidence guide.</w:t>
            </w:r>
          </w:p>
        </w:tc>
      </w:tr>
    </w:tbl>
    <w:p w:rsidR="00000000" w:rsidRPr="001E1B46" w:rsidP="001E1B46">
      <w:pPr>
        <w:pStyle w:val="BodyText"/>
      </w:pPr>
    </w:p>
    <w:p w:rsidR="00000000" w:rsidRPr="001E1B46" w:rsidP="001E1B46">
      <w:pPr>
        <w:pStyle w:val="AllowPageBreak"/>
      </w:pPr>
    </w:p>
    <w:p w:rsidR="00000000" w:rsidRPr="001E1B46" w:rsidP="001E1B46">
      <w:pPr>
        <w:pStyle w:val="Heading1"/>
      </w:pPr>
      <w:bookmarkStart w:id="8" w:name="O_235310"/>
      <w:bookmarkEnd w:id="8"/>
      <w:r w:rsidRPr="001E1B46">
        <w:t>Elements and Performance Criteria</w:t>
      </w:r>
    </w:p>
    <w:tbl>
      <w:tblPr>
        <w:tblW w:w="0" w:type="auto"/>
        <w:tblLayout w:type="fixed"/>
        <w:tblCellMar>
          <w:left w:w="62" w:type="dxa"/>
          <w:right w:w="62" w:type="dxa"/>
        </w:tblCellMar>
        <w:tblLook w:val="0000"/>
      </w:tblPr>
      <w:tblGrid>
        <w:gridCol w:w="2586"/>
        <w:gridCol w:w="5936"/>
      </w:tblGrid>
      <w:tr w:rsidTr="00D703F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PERFORMANCE CRITERIA</w:t>
            </w:r>
          </w:p>
        </w:tc>
      </w:tr>
      <w:tr w:rsidTr="00D703F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E1B46">
            <w:pPr>
              <w:pStyle w:val="List"/>
              <w:rPr>
                <w:lang w:val="en-NZ"/>
              </w:rPr>
            </w:pPr>
            <w:r w:rsidRPr="001E1B46">
              <w:t>1.</w:t>
            </w:r>
            <w:r w:rsidRPr="001E1B46">
              <w:tab/>
              <w:t>Prepare for installation</w:t>
            </w:r>
          </w:p>
        </w:tc>
        <w:tc>
          <w:tcPr>
            <w:tcW w:w="5936" w:type="dxa"/>
            <w:tcBorders>
              <w:top w:val="nil"/>
              <w:left w:val="nil"/>
              <w:bottom w:val="nil"/>
              <w:right w:val="nil"/>
            </w:tcBorders>
            <w:tcMar>
              <w:top w:w="0" w:type="dxa"/>
              <w:left w:w="62" w:type="dxa"/>
              <w:bottom w:w="0" w:type="dxa"/>
              <w:right w:w="62" w:type="dxa"/>
            </w:tcMar>
          </w:tcPr>
          <w:p w:rsidR="00000000" w:rsidRPr="001E1B46" w:rsidP="001E1B46">
            <w:pPr>
              <w:pStyle w:val="List2"/>
            </w:pPr>
            <w:r w:rsidRPr="001E1B46">
              <w:t>1.1.</w:t>
            </w:r>
            <w:r w:rsidRPr="001E1B46">
              <w:tab/>
              <w:t xml:space="preserve">Applicable </w:t>
            </w:r>
            <w:r w:rsidRPr="001E1B46">
              <w:rPr>
                <w:rStyle w:val="BoldandItalics"/>
              </w:rPr>
              <w:t>occupational health and safety</w:t>
            </w:r>
            <w:r w:rsidRPr="001E1B46">
              <w:t xml:space="preserve"> (OHS), </w:t>
            </w:r>
            <w:r w:rsidRPr="001E1B46">
              <w:rPr>
                <w:rStyle w:val="BoldandItalics"/>
              </w:rPr>
              <w:t>environmental</w:t>
            </w:r>
            <w:r w:rsidRPr="001E1B46">
              <w:t xml:space="preserve">, </w:t>
            </w:r>
            <w:r w:rsidRPr="001E1B46">
              <w:rPr>
                <w:rStyle w:val="BoldandItalics"/>
              </w:rPr>
              <w:t>legislative</w:t>
            </w:r>
            <w:r w:rsidRPr="001E1B46">
              <w:t xml:space="preserve"> and </w:t>
            </w:r>
            <w:r w:rsidRPr="001E1B46">
              <w:rPr>
                <w:rStyle w:val="BoldandItalics"/>
              </w:rPr>
              <w:t>organisational requirements</w:t>
            </w:r>
            <w:r w:rsidRPr="001E1B46">
              <w:t xml:space="preserve"> relevant to managing the installation and commissioning of equipment are identified and followed</w:t>
            </w:r>
          </w:p>
          <w:p w:rsidR="00000000" w:rsidRPr="001E1B46" w:rsidP="001E1B46">
            <w:pPr>
              <w:pStyle w:val="List2"/>
            </w:pPr>
            <w:r w:rsidRPr="001E1B46">
              <w:t>1.2.</w:t>
            </w:r>
            <w:r w:rsidRPr="001E1B46">
              <w:tab/>
            </w:r>
            <w:r w:rsidRPr="001E1B46">
              <w:rPr>
                <w:rStyle w:val="BoldandItalics"/>
              </w:rPr>
              <w:t>Equipment</w:t>
            </w:r>
            <w:r w:rsidRPr="001E1B46">
              <w:t xml:space="preserve"> items to be included in work plan and specification document are specified and checked</w:t>
            </w:r>
          </w:p>
          <w:p w:rsidR="00000000" w:rsidRPr="001E1B46" w:rsidP="001E1B46">
            <w:pPr>
              <w:pStyle w:val="List2"/>
            </w:pPr>
            <w:r w:rsidRPr="001E1B46">
              <w:t>1.3.</w:t>
            </w:r>
            <w:r w:rsidRPr="001E1B46">
              <w:tab/>
            </w:r>
            <w:r w:rsidRPr="001E1B46">
              <w:rPr>
                <w:rStyle w:val="BoldandItalics"/>
              </w:rPr>
              <w:t>Work plan</w:t>
            </w:r>
            <w:r w:rsidRPr="001E1B46">
              <w:t xml:space="preserve"> for </w:t>
            </w:r>
            <w:r w:rsidRPr="001E1B46">
              <w:rPr>
                <w:rStyle w:val="BoldandItalics"/>
              </w:rPr>
              <w:t>installati</w:t>
            </w:r>
            <w:r w:rsidRPr="001E1B46">
              <w:rPr>
                <w:rStyle w:val="BoldandItalics"/>
              </w:rPr>
              <w:t>on</w:t>
            </w:r>
            <w:r w:rsidRPr="001E1B46">
              <w:t xml:space="preserve"> and </w:t>
            </w:r>
            <w:r w:rsidRPr="001E1B46">
              <w:rPr>
                <w:rStyle w:val="BoldandItalics"/>
              </w:rPr>
              <w:t>commissioning</w:t>
            </w:r>
            <w:r w:rsidRPr="001E1B46">
              <w:t xml:space="preserve"> of equipment and systems is drawn up, including management and reporting procedures</w:t>
            </w:r>
          </w:p>
          <w:p w:rsidR="00000000" w:rsidRPr="001E1B46" w:rsidP="001E1B46">
            <w:pPr>
              <w:pStyle w:val="List2"/>
            </w:pPr>
            <w:r w:rsidRPr="001E1B46">
              <w:t>1.4.</w:t>
            </w:r>
            <w:r w:rsidRPr="001E1B46">
              <w:tab/>
            </w:r>
            <w:r w:rsidRPr="001E1B46">
              <w:rPr>
                <w:rStyle w:val="BoldandItalics"/>
              </w:rPr>
              <w:t>Specifications</w:t>
            </w:r>
            <w:r w:rsidRPr="001E1B46">
              <w:t xml:space="preserve"> are checked for intended operating conditions</w:t>
            </w:r>
          </w:p>
          <w:p w:rsidR="00000000" w:rsidP="001E1B46">
            <w:pPr>
              <w:pStyle w:val="List2"/>
              <w:rPr>
                <w:lang w:val="en-NZ"/>
              </w:rPr>
            </w:pPr>
            <w:r w:rsidRPr="001E1B46">
              <w:t>1.5.</w:t>
            </w:r>
            <w:r w:rsidRPr="001E1B46">
              <w:tab/>
            </w:r>
            <w:r w:rsidRPr="001E1B46">
              <w:rPr>
                <w:rStyle w:val="BoldandItalics"/>
              </w:rPr>
              <w:t>Communication</w:t>
            </w:r>
            <w:r w:rsidRPr="001E1B46">
              <w:t xml:space="preserve"> with others is established and maintained in line with OHS require</w:t>
            </w:r>
            <w:r w:rsidRPr="001E1B46">
              <w:t>ments</w:t>
            </w:r>
          </w:p>
        </w:tc>
      </w:tr>
      <w:tr w:rsidTr="00D703F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E1B46">
            <w:pPr>
              <w:pStyle w:val="List"/>
              <w:rPr>
                <w:lang w:val="en-NZ"/>
              </w:rPr>
            </w:pPr>
            <w:r w:rsidRPr="001E1B46">
              <w:t>2.</w:t>
            </w:r>
            <w:r w:rsidRPr="001E1B46">
              <w:tab/>
              <w:t>Coordinate and monitor installation compliance</w:t>
            </w:r>
          </w:p>
        </w:tc>
        <w:tc>
          <w:tcPr>
            <w:tcW w:w="5936" w:type="dxa"/>
            <w:tcBorders>
              <w:top w:val="nil"/>
              <w:left w:val="nil"/>
              <w:bottom w:val="nil"/>
              <w:right w:val="nil"/>
            </w:tcBorders>
            <w:tcMar>
              <w:top w:w="0" w:type="dxa"/>
              <w:left w:w="62" w:type="dxa"/>
              <w:bottom w:w="0" w:type="dxa"/>
              <w:right w:w="62" w:type="dxa"/>
            </w:tcMar>
          </w:tcPr>
          <w:p w:rsidR="00000000" w:rsidRPr="001E1B46" w:rsidP="001E1B46">
            <w:pPr>
              <w:pStyle w:val="List2"/>
            </w:pPr>
            <w:r w:rsidRPr="001E1B46">
              <w:t>2.1.</w:t>
            </w:r>
            <w:r w:rsidRPr="001E1B46">
              <w:tab/>
              <w:t xml:space="preserve">Arrangements for installing and commissioning equipment including necessary legal, insurance, safety and environmental </w:t>
            </w:r>
            <w:r w:rsidRPr="001E1B46">
              <w:t>requirements are coordinated in line with workplace and legislative procedures</w:t>
            </w:r>
          </w:p>
          <w:p w:rsidR="00000000" w:rsidRPr="001E1B46" w:rsidP="001E1B46">
            <w:pPr>
              <w:pStyle w:val="List2"/>
            </w:pPr>
            <w:r w:rsidRPr="001E1B46">
              <w:t>2.2.</w:t>
            </w:r>
            <w:r w:rsidRPr="001E1B46">
              <w:tab/>
            </w:r>
            <w:r w:rsidRPr="001E1B46">
              <w:rPr>
                <w:rStyle w:val="BoldandItalics"/>
              </w:rPr>
              <w:t>Contract arrangements</w:t>
            </w:r>
            <w:r w:rsidRPr="001E1B46">
              <w:t xml:space="preserve"> for the installation and commissioning of equipment and systems are coordinated in line with workplace procedures</w:t>
            </w:r>
          </w:p>
          <w:p w:rsidR="00000000" w:rsidRPr="001E1B46" w:rsidP="001E1B46">
            <w:pPr>
              <w:pStyle w:val="List2"/>
            </w:pPr>
            <w:r w:rsidRPr="001E1B46">
              <w:t>2.3.</w:t>
            </w:r>
            <w:r w:rsidRPr="001E1B46">
              <w:tab/>
              <w:t>Installation process, including</w:t>
            </w:r>
            <w:r w:rsidRPr="001E1B46">
              <w:t xml:space="preserve"> </w:t>
            </w:r>
            <w:r w:rsidRPr="001E1B46">
              <w:rPr>
                <w:rStyle w:val="BoldandItalics"/>
              </w:rPr>
              <w:t>testing</w:t>
            </w:r>
            <w:r w:rsidRPr="001E1B46">
              <w:t>, is monitored to ensure compliance with contractual requirements</w:t>
            </w:r>
          </w:p>
          <w:p w:rsidR="00000000" w:rsidP="001E1B46">
            <w:pPr>
              <w:pStyle w:val="List2"/>
              <w:rPr>
                <w:lang w:val="en-NZ"/>
              </w:rPr>
            </w:pPr>
            <w:r w:rsidRPr="001E1B46">
              <w:t>2.4.</w:t>
            </w:r>
            <w:r w:rsidRPr="001E1B46">
              <w:tab/>
              <w:t>Variations are dealt with to ensure installation meets specification requirements</w:t>
            </w:r>
          </w:p>
        </w:tc>
      </w:tr>
      <w:tr w:rsidTr="00D703F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E1B46">
            <w:pPr>
              <w:pStyle w:val="List"/>
              <w:rPr>
                <w:lang w:val="en-NZ"/>
              </w:rPr>
            </w:pPr>
            <w:r w:rsidRPr="001E1B46">
              <w:t>3.</w:t>
            </w:r>
            <w:r w:rsidRPr="001E1B46">
              <w:tab/>
              <w:t>Manage installation schedules, legalities and budgets</w:t>
            </w:r>
          </w:p>
        </w:tc>
        <w:tc>
          <w:tcPr>
            <w:tcW w:w="5936" w:type="dxa"/>
            <w:tcBorders>
              <w:top w:val="nil"/>
              <w:left w:val="nil"/>
              <w:bottom w:val="nil"/>
              <w:right w:val="nil"/>
            </w:tcBorders>
            <w:tcMar>
              <w:top w:w="0" w:type="dxa"/>
              <w:left w:w="62" w:type="dxa"/>
              <w:bottom w:w="0" w:type="dxa"/>
              <w:right w:w="62" w:type="dxa"/>
            </w:tcMar>
          </w:tcPr>
          <w:p w:rsidR="00000000" w:rsidRPr="001E1B46" w:rsidP="001E1B46">
            <w:pPr>
              <w:pStyle w:val="List2"/>
            </w:pPr>
            <w:r w:rsidRPr="001E1B46">
              <w:t>3.1.</w:t>
            </w:r>
            <w:r w:rsidRPr="001E1B46">
              <w:tab/>
              <w:t>Installation process is monitore</w:t>
            </w:r>
            <w:r w:rsidRPr="001E1B46">
              <w:t>d to ensure compliance with installation specifications, schedule and budget</w:t>
            </w:r>
          </w:p>
          <w:p w:rsidR="00000000" w:rsidRPr="001E1B46" w:rsidP="001E1B46">
            <w:pPr>
              <w:pStyle w:val="List2"/>
            </w:pPr>
            <w:r w:rsidRPr="001E1B46">
              <w:t>3.2.</w:t>
            </w:r>
            <w:r w:rsidRPr="001E1B46">
              <w:tab/>
            </w:r>
            <w:r w:rsidRPr="001E1B46">
              <w:rPr>
                <w:rStyle w:val="BoldandItalics"/>
              </w:rPr>
              <w:t>Scheduling</w:t>
            </w:r>
            <w:r w:rsidRPr="001E1B46">
              <w:t xml:space="preserve"> and budgeting processes are adjusted in line with variations or alternative plans</w:t>
            </w:r>
          </w:p>
          <w:p w:rsidR="00000000" w:rsidRPr="001E1B46" w:rsidP="001E1B46">
            <w:pPr>
              <w:pStyle w:val="List2"/>
            </w:pPr>
            <w:r w:rsidRPr="001E1B46">
              <w:t>3.3.</w:t>
            </w:r>
            <w:r w:rsidRPr="001E1B46">
              <w:tab/>
              <w:t>Deviations are documented and reported</w:t>
            </w:r>
          </w:p>
          <w:p w:rsidR="00000000" w:rsidRPr="001E1B46" w:rsidP="001E1B46">
            <w:pPr>
              <w:pStyle w:val="List2"/>
            </w:pPr>
            <w:r w:rsidRPr="001E1B46">
              <w:t>3.4.</w:t>
            </w:r>
            <w:r w:rsidRPr="001E1B46">
              <w:tab/>
              <w:t xml:space="preserve">Formal organisational processes </w:t>
            </w:r>
            <w:r w:rsidRPr="001E1B46">
              <w:t>are used to document the administration of regulatory requirements</w:t>
            </w:r>
          </w:p>
          <w:p w:rsidR="00000000" w:rsidRPr="001E1B46" w:rsidP="001E1B46">
            <w:pPr>
              <w:pStyle w:val="List2"/>
            </w:pPr>
            <w:r w:rsidRPr="001E1B46">
              <w:t>3.5.</w:t>
            </w:r>
            <w:r w:rsidRPr="001E1B46">
              <w:tab/>
              <w:t>Legal, environmental and OHS requirements related to installing and commissioning equipment and systems are identified and followed</w:t>
            </w:r>
          </w:p>
          <w:p w:rsidR="00000000" w:rsidP="001E1B46">
            <w:pPr>
              <w:pStyle w:val="List2"/>
              <w:rPr>
                <w:lang w:val="en-NZ"/>
              </w:rPr>
            </w:pPr>
            <w:r w:rsidRPr="001E1B46">
              <w:t>3.6.</w:t>
            </w:r>
            <w:r w:rsidRPr="001E1B46">
              <w:tab/>
              <w:t>Monitoring of the process is carried out to ens</w:t>
            </w:r>
            <w:r w:rsidRPr="001E1B46">
              <w:t>ure compliance with legal, environmental and OHS requirements related to installing and commissioning equipment and systems</w:t>
            </w:r>
          </w:p>
        </w:tc>
      </w:tr>
      <w:tr w:rsidTr="00D703F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E1B46">
            <w:pPr>
              <w:pStyle w:val="List"/>
              <w:rPr>
                <w:lang w:val="en-NZ"/>
              </w:rPr>
            </w:pPr>
            <w:r w:rsidRPr="001E1B46">
              <w:t>4.</w:t>
            </w:r>
            <w:r w:rsidRPr="001E1B46">
              <w:tab/>
              <w:t>Conduct trials to confirm operating status of equipment</w:t>
            </w:r>
          </w:p>
        </w:tc>
        <w:tc>
          <w:tcPr>
            <w:tcW w:w="5936" w:type="dxa"/>
            <w:tcBorders>
              <w:top w:val="nil"/>
              <w:left w:val="nil"/>
              <w:bottom w:val="nil"/>
              <w:right w:val="nil"/>
            </w:tcBorders>
            <w:tcMar>
              <w:top w:w="0" w:type="dxa"/>
              <w:left w:w="62" w:type="dxa"/>
              <w:bottom w:w="0" w:type="dxa"/>
              <w:right w:w="62" w:type="dxa"/>
            </w:tcMar>
          </w:tcPr>
          <w:p w:rsidR="00000000" w:rsidRPr="001E1B46" w:rsidP="001E1B46">
            <w:pPr>
              <w:pStyle w:val="List2"/>
            </w:pPr>
            <w:r w:rsidRPr="001E1B46">
              <w:t>4.1.</w:t>
            </w:r>
            <w:r w:rsidRPr="001E1B46">
              <w:tab/>
              <w:t xml:space="preserve">Equipment operations are evaluated in a </w:t>
            </w:r>
            <w:r w:rsidRPr="001E1B46">
              <w:rPr>
                <w:rStyle w:val="BoldandItalics"/>
              </w:rPr>
              <w:t>trial run</w:t>
            </w:r>
            <w:r w:rsidRPr="001E1B46">
              <w:t xml:space="preserve"> and results are c</w:t>
            </w:r>
            <w:r w:rsidRPr="001E1B46">
              <w:t>hecked against requirements</w:t>
            </w:r>
          </w:p>
          <w:p w:rsidR="00000000" w:rsidRPr="001E1B46" w:rsidP="001E1B46">
            <w:pPr>
              <w:pStyle w:val="List2"/>
            </w:pPr>
            <w:r w:rsidRPr="001E1B46">
              <w:t>4.2.</w:t>
            </w:r>
            <w:r w:rsidRPr="001E1B46">
              <w:tab/>
              <w:t>Equipment is adjusted to achieve performance outcome specifications</w:t>
            </w:r>
          </w:p>
          <w:p w:rsidR="00000000" w:rsidRPr="001E1B46" w:rsidP="001E1B46">
            <w:pPr>
              <w:pStyle w:val="List2"/>
            </w:pPr>
            <w:r w:rsidRPr="001E1B46">
              <w:t>4.3.</w:t>
            </w:r>
            <w:r w:rsidRPr="001E1B46">
              <w:tab/>
              <w:t>Employee duties are communicated to match equipment operating requirements</w:t>
            </w:r>
          </w:p>
          <w:p w:rsidR="00000000" w:rsidRPr="001E1B46" w:rsidP="001E1B46">
            <w:pPr>
              <w:pStyle w:val="List2"/>
            </w:pPr>
            <w:r w:rsidRPr="001E1B46">
              <w:t>4.4.</w:t>
            </w:r>
            <w:r w:rsidRPr="001E1B46">
              <w:tab/>
            </w:r>
            <w:r w:rsidRPr="001E1B46">
              <w:rPr>
                <w:rStyle w:val="BoldandItalics"/>
              </w:rPr>
              <w:t>Maintenance</w:t>
            </w:r>
            <w:r w:rsidRPr="001E1B46">
              <w:t xml:space="preserve"> documentation is completed and processed</w:t>
            </w:r>
          </w:p>
          <w:p w:rsidR="00000000" w:rsidRPr="001E1B46" w:rsidP="001E1B46">
            <w:pPr>
              <w:pStyle w:val="List2"/>
            </w:pPr>
            <w:r w:rsidRPr="001E1B46">
              <w:t>4.5.</w:t>
            </w:r>
            <w:r w:rsidRPr="001E1B46">
              <w:tab/>
              <w:t xml:space="preserve">Process and </w:t>
            </w:r>
            <w:r w:rsidRPr="001E1B46">
              <w:t>machine specification documentation is completed and appropriate records are maintained</w:t>
            </w:r>
          </w:p>
          <w:p w:rsidR="00000000" w:rsidRPr="001E1B46" w:rsidP="001E1B46">
            <w:pPr>
              <w:pStyle w:val="List2"/>
            </w:pPr>
            <w:r w:rsidRPr="001E1B46">
              <w:t>4.6.</w:t>
            </w:r>
            <w:r w:rsidRPr="001E1B46">
              <w:tab/>
              <w:t>Completed work is assessed to confirm required specifications have been met</w:t>
            </w:r>
          </w:p>
          <w:p w:rsidR="00000000" w:rsidRPr="001E1B46" w:rsidP="001E1B46">
            <w:pPr>
              <w:pStyle w:val="List2"/>
            </w:pPr>
            <w:r w:rsidRPr="001E1B46">
              <w:t>4.7.</w:t>
            </w:r>
            <w:r w:rsidRPr="001E1B46">
              <w:tab/>
            </w:r>
            <w:r w:rsidRPr="001E1B46">
              <w:rPr>
                <w:rStyle w:val="BoldandItalics"/>
              </w:rPr>
              <w:t>Records and reports</w:t>
            </w:r>
            <w:r w:rsidRPr="001E1B46">
              <w:t xml:space="preserve"> on work completed are prepared in line with enterprise procedures</w:t>
            </w:r>
          </w:p>
        </w:tc>
      </w:tr>
    </w:tbl>
    <w:p w:rsidR="00D703F7" w:rsidP="001E1B46">
      <w:pPr>
        <w:pStyle w:val="BodyText"/>
      </w:pPr>
    </w:p>
    <w:p w:rsidR="00D703F7" w:rsidP="001E1B46">
      <w:pPr>
        <w:pStyle w:val="BodyText"/>
      </w:pPr>
    </w:p>
    <w:p w:rsidR="00000000" w:rsidRPr="001E1B46" w:rsidP="001E1B46">
      <w:pPr>
        <w:pStyle w:val="Heading1"/>
      </w:pPr>
      <w:bookmarkStart w:id="9" w:name="O_259260"/>
      <w:bookmarkEnd w:id="9"/>
      <w:r w:rsidRPr="001E1B46">
        <w:t>Required Skills and Knowledge</w:t>
      </w:r>
    </w:p>
    <w:tbl>
      <w:tblPr>
        <w:tblW w:w="0" w:type="auto"/>
        <w:tblLayout w:type="fixed"/>
        <w:tblCellMar>
          <w:left w:w="62" w:type="dxa"/>
          <w:right w:w="62" w:type="dxa"/>
        </w:tblCellMar>
        <w:tblLook w:val="0000"/>
      </w:tblPr>
      <w:tblGrid>
        <w:gridCol w:w="8522"/>
      </w:tblGrid>
      <w:tr w:rsidTr="00D703F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REQUIRED SKILLS AND KNOWLEDGE</w:t>
            </w:r>
          </w:p>
        </w:tc>
      </w:tr>
      <w:tr w:rsidTr="00D7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This describes the essential skills and knowledge and their level required for this unit.</w:t>
            </w:r>
          </w:p>
        </w:tc>
      </w:tr>
      <w:tr w:rsidTr="00D7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Required skills</w:t>
            </w:r>
          </w:p>
        </w:tc>
      </w:tr>
      <w:tr w:rsidTr="00D7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Technical skills sufficient to use and maintain relevant tools, machinery and equipment; efficiently and safely manage the installation and commissioning of equipment</w:t>
            </w:r>
          </w:p>
          <w:p w:rsidR="00000000" w:rsidRPr="001E1B46" w:rsidP="001E1B46">
            <w:pPr>
              <w:pStyle w:val="ListBullet"/>
            </w:pPr>
            <w:r w:rsidRPr="001E1B46">
              <w:t>Communication skills sufficient to use appropriate communication and in</w:t>
            </w:r>
            <w:r w:rsidRPr="001E1B46">
              <w:t>terpersonal techniques with colleagues and others</w:t>
            </w:r>
          </w:p>
          <w:p w:rsidR="00000000" w:rsidRPr="001E1B46" w:rsidP="001E1B46">
            <w:pPr>
              <w:pStyle w:val="ListBullet"/>
            </w:pPr>
            <w:r w:rsidRPr="001E1B46">
              <w:t>Literacy skills sufficient to record and report workplace information; maintain documentation</w:t>
            </w:r>
          </w:p>
          <w:p w:rsidR="00000000" w:rsidRPr="001E1B46" w:rsidP="001E1B46">
            <w:pPr>
              <w:pStyle w:val="ListBullet"/>
            </w:pPr>
            <w:r w:rsidRPr="001E1B46">
              <w:t>Numeracy skills sufficient to measure, estimate and calculate time required to complete a task</w:t>
            </w:r>
          </w:p>
          <w:p w:rsidR="00000000" w:rsidP="001E1B46">
            <w:pPr>
              <w:pStyle w:val="ListBullet"/>
              <w:rPr>
                <w:lang w:val="en-NZ"/>
              </w:rPr>
            </w:pPr>
            <w:r w:rsidRPr="001E1B46">
              <w:t>Problem solving skills sufficient to identify problems and equipment faults; demonstrate appropriate response procedures</w:t>
            </w:r>
          </w:p>
        </w:tc>
      </w:tr>
      <w:tr w:rsidTr="00D7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Required knowledge</w:t>
            </w:r>
          </w:p>
        </w:tc>
      </w:tr>
      <w:tr w:rsidTr="00D7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 xml:space="preserve">Applicable commonwealth, state or territory legislation, regulations, standards, </w:t>
            </w:r>
            <w:r w:rsidRPr="001E1B46">
              <w:t>codes of practice and established safe practices relevant to the full range of processes for managing the installation and commissioning of equipment</w:t>
            </w:r>
          </w:p>
          <w:p w:rsidR="00000000" w:rsidRPr="001E1B46" w:rsidP="001E1B46">
            <w:pPr>
              <w:pStyle w:val="ListBullet"/>
            </w:pPr>
            <w:r w:rsidRPr="001E1B46">
              <w:t>Environmental protection requirements, including the safe disposal of waste material, the safe use and sto</w:t>
            </w:r>
            <w:r w:rsidRPr="001E1B46">
              <w:t>rage of chemicals, the minimisation of carbon emissions, and the cleaning of plant, tools and equipment</w:t>
            </w:r>
          </w:p>
          <w:p w:rsidR="00000000" w:rsidRPr="001E1B46" w:rsidP="001E1B46">
            <w:pPr>
              <w:pStyle w:val="ListBullet"/>
            </w:pPr>
            <w:r w:rsidRPr="001E1B46">
              <w:t>Organisational and site standards, requirements, policies and procedures for managing the installation and commissioning of equipment</w:t>
            </w:r>
          </w:p>
          <w:p w:rsidR="00000000" w:rsidRPr="001E1B46" w:rsidP="001E1B46">
            <w:pPr>
              <w:pStyle w:val="ListBullet"/>
            </w:pPr>
            <w:r w:rsidRPr="001E1B46">
              <w:t>Environmental risk</w:t>
            </w:r>
            <w:r w:rsidRPr="001E1B46">
              <w:t>s and hazards</w:t>
            </w:r>
          </w:p>
          <w:p w:rsidR="00000000" w:rsidRPr="001E1B46" w:rsidP="001E1B46">
            <w:pPr>
              <w:pStyle w:val="ListBullet"/>
            </w:pPr>
            <w:r w:rsidRPr="001E1B46">
              <w:t>Using energy effectively and efficiently</w:t>
            </w:r>
          </w:p>
          <w:p w:rsidR="00000000" w:rsidRPr="001E1B46" w:rsidP="001E1B46">
            <w:pPr>
              <w:pStyle w:val="ListBullet"/>
            </w:pPr>
            <w:r w:rsidRPr="001E1B46">
              <w:t>Using material effectively and efficiently</w:t>
            </w:r>
          </w:p>
          <w:p w:rsidR="00000000" w:rsidRPr="001E1B46" w:rsidP="001E1B46">
            <w:pPr>
              <w:pStyle w:val="ListBullet"/>
            </w:pPr>
            <w:r w:rsidRPr="001E1B46">
              <w:t>Equipment operations and installation procedures</w:t>
            </w:r>
          </w:p>
          <w:p w:rsidR="00000000" w:rsidRPr="001E1B46" w:rsidP="001E1B46">
            <w:pPr>
              <w:pStyle w:val="ListBullet"/>
            </w:pPr>
            <w:r w:rsidRPr="001E1B46">
              <w:t>Commissioning procedures</w:t>
            </w:r>
          </w:p>
          <w:p w:rsidR="00000000" w:rsidRPr="001E1B46" w:rsidP="001E1B46">
            <w:pPr>
              <w:pStyle w:val="ListBullet"/>
            </w:pPr>
            <w:r w:rsidRPr="001E1B46">
              <w:t>Established communication channels and protocols</w:t>
            </w:r>
          </w:p>
          <w:p w:rsidR="00000000" w:rsidRPr="001E1B46" w:rsidP="001E1B46">
            <w:pPr>
              <w:pStyle w:val="ListBullet"/>
            </w:pPr>
            <w:r w:rsidRPr="001E1B46">
              <w:t>Problem identification and resolution strategies, and common fault finding techniques</w:t>
            </w:r>
          </w:p>
          <w:p w:rsidR="00000000" w:rsidRPr="001E1B46" w:rsidP="001E1B46">
            <w:pPr>
              <w:pStyle w:val="ListBullet"/>
            </w:pPr>
            <w:r w:rsidRPr="001E1B46">
              <w:t>Types of tools and equipment, and procedures for their safe use and maintenance</w:t>
            </w:r>
          </w:p>
          <w:p w:rsidR="00000000" w:rsidRPr="001E1B46" w:rsidP="001E1B46">
            <w:pPr>
              <w:pStyle w:val="ListBullet"/>
            </w:pPr>
            <w:r w:rsidRPr="001E1B46">
              <w:t>Appropriate mathematical procedures for estimating and measuring, including calculating ti</w:t>
            </w:r>
            <w:r w:rsidRPr="001E1B46">
              <w:t>me to complete tasks</w:t>
            </w:r>
          </w:p>
          <w:p w:rsidR="00000000" w:rsidRPr="001E1B46" w:rsidP="001E1B46">
            <w:pPr>
              <w:pStyle w:val="ListBullet"/>
            </w:pPr>
            <w:r w:rsidRPr="001E1B46">
              <w:t>Procedures for recording and reporting workplace information</w:t>
            </w:r>
          </w:p>
        </w:tc>
      </w:tr>
    </w:tbl>
    <w:p w:rsidR="00D703F7" w:rsidP="001E1B46">
      <w:pPr>
        <w:pStyle w:val="BodyText"/>
      </w:pPr>
    </w:p>
    <w:p w:rsidR="00D703F7" w:rsidP="001E1B46">
      <w:pPr>
        <w:pStyle w:val="BodyText"/>
      </w:pPr>
    </w:p>
    <w:p w:rsidR="00000000" w:rsidRPr="001E1B46" w:rsidP="001E1B46">
      <w:pPr>
        <w:pStyle w:val="AllowPageBreak"/>
      </w:pPr>
    </w:p>
    <w:p w:rsidR="00000000" w:rsidRPr="001E1B46" w:rsidP="001E1B46">
      <w:pPr>
        <w:pStyle w:val="Heading1"/>
      </w:pPr>
      <w:bookmarkStart w:id="10" w:name="O_243294"/>
      <w:bookmarkEnd w:id="10"/>
      <w:r w:rsidRPr="001E1B46">
        <w:t>Evidence Guide</w:t>
      </w:r>
    </w:p>
    <w:tbl>
      <w:tblPr>
        <w:tblW w:w="9570" w:type="dxa"/>
        <w:tblLayout w:type="fixed"/>
        <w:tblCellMar>
          <w:left w:w="62" w:type="dxa"/>
          <w:right w:w="62" w:type="dxa"/>
        </w:tblCellMar>
        <w:tblLook w:val="0000"/>
      </w:tblPr>
      <w:tblGrid>
        <w:gridCol w:w="3908"/>
        <w:gridCol w:w="5662"/>
      </w:tblGrid>
      <w:tr w:rsidTr="00D703F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EVIDENCE GUIDE</w:t>
            </w:r>
          </w:p>
        </w:tc>
      </w:tr>
      <w:tr w:rsidTr="00D703F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The evidence guide provides advice on assessment and must be read in conjunction with the performance criteria, required skills and knowledge, range statement and the Assessment Guidelines for the Training Package.</w:t>
            </w:r>
          </w:p>
        </w:tc>
      </w:tr>
      <w:tr w:rsidTr="00D7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A person who demonstrates competency in this unit must be able to provide evidence that they can safely and efficiently manage the installation and commissioning of equipment in line with organisational requirements</w:t>
            </w:r>
          </w:p>
        </w:tc>
      </w:tr>
      <w:tr w:rsidTr="00D7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Critical aspects for assessment and evi</w:t>
            </w:r>
            <w:r w:rsidRPr="001E1B46">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 xml:space="preserve">The evidence required to demonstrate competency in this unit must be relevant to, and satisfy, all of the requirements of the elements of this unit and include demonstration of: </w:t>
            </w:r>
          </w:p>
          <w:p w:rsidR="00000000" w:rsidRPr="001E1B46" w:rsidP="001E1B46">
            <w:pPr>
              <w:pStyle w:val="ListBullet"/>
            </w:pPr>
            <w:r w:rsidRPr="001E1B46">
              <w:t>following applicable c</w:t>
            </w:r>
            <w:r w:rsidRPr="001E1B46">
              <w:t>ommonwealth, state or territory legislative and regulatory requirements and codes of practice relevant to managing the installation and commissioning of equipment</w:t>
            </w:r>
          </w:p>
          <w:p w:rsidR="00000000" w:rsidRPr="001E1B46" w:rsidP="001E1B46">
            <w:pPr>
              <w:pStyle w:val="ListBullet"/>
            </w:pPr>
            <w:r w:rsidRPr="001E1B46">
              <w:t>following organisational policies and procedures relevant to managing the installation and co</w:t>
            </w:r>
            <w:r w:rsidRPr="001E1B46">
              <w:t>mmissioning of equipment</w:t>
            </w:r>
          </w:p>
          <w:p w:rsidR="00000000" w:rsidP="001E1B46">
            <w:pPr>
              <w:pStyle w:val="ListBullet"/>
              <w:rPr>
                <w:lang w:val="en-NZ"/>
              </w:rPr>
            </w:pPr>
            <w:r w:rsidRPr="001E1B46">
              <w:t>managing the installation and commissioning of equipment within the enterprise</w:t>
            </w:r>
          </w:p>
        </w:tc>
      </w:tr>
      <w:tr w:rsidTr="00D7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Competency is to be assessed in the workplace or realistically simulated workplace</w:t>
            </w:r>
          </w:p>
          <w:p w:rsidR="00000000" w:rsidRPr="001E1B46" w:rsidP="001E1B46">
            <w:pPr>
              <w:pStyle w:val="ListBullet"/>
            </w:pPr>
            <w:r w:rsidRPr="001E1B46">
              <w:t>Assessment is to occur under standard and authorised work practices, safety requirements and environmental constraints</w:t>
            </w:r>
          </w:p>
          <w:p w:rsidR="00000000" w:rsidRPr="001E1B46" w:rsidP="001E1B46">
            <w:pPr>
              <w:pStyle w:val="ListBullet"/>
            </w:pPr>
            <w:r w:rsidRPr="001E1B46">
              <w:t>Assessment of required knowledge, other than confirmatory questions, will usually be conducted in an off-site context</w:t>
            </w:r>
          </w:p>
          <w:p w:rsidR="00000000" w:rsidRPr="001E1B46" w:rsidP="001E1B46">
            <w:pPr>
              <w:pStyle w:val="ListBullet"/>
            </w:pPr>
            <w:r w:rsidRPr="001E1B46">
              <w:t>Assessment is to fo</w:t>
            </w:r>
            <w:r w:rsidRPr="001E1B46">
              <w:t>llow relevant regulatory or Australian Standards requirements</w:t>
            </w:r>
          </w:p>
          <w:p w:rsidR="00000000" w:rsidRPr="001E1B46" w:rsidP="001E1B46">
            <w:pPr>
              <w:pStyle w:val="ListBullet"/>
            </w:pPr>
            <w:r w:rsidRPr="001E1B46">
              <w:t>The following resources should be made available:</w:t>
            </w:r>
          </w:p>
          <w:p w:rsidR="00000000" w:rsidRPr="001E1B46" w:rsidP="001E1B46">
            <w:pPr>
              <w:pStyle w:val="ListBullet3"/>
            </w:pPr>
            <w:r w:rsidRPr="001E1B46">
              <w:t>workplace location or simulated workplace</w:t>
            </w:r>
          </w:p>
          <w:p w:rsidR="00000000" w:rsidRPr="001E1B46" w:rsidP="001E1B46">
            <w:pPr>
              <w:pStyle w:val="ListBullet3"/>
            </w:pPr>
            <w:r w:rsidRPr="001E1B46">
              <w:t>materials and equipment relevant to undertaking work applicable to this unit</w:t>
            </w:r>
          </w:p>
          <w:p w:rsidR="00000000" w:rsidP="001E1B46">
            <w:pPr>
              <w:pStyle w:val="ListBullet3"/>
              <w:rPr>
                <w:lang w:val="en-NZ"/>
              </w:rPr>
            </w:pPr>
            <w:r w:rsidRPr="001E1B46">
              <w:t>specifications and work instructions</w:t>
            </w:r>
          </w:p>
        </w:tc>
      </w:tr>
      <w:tr w:rsidTr="00D7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Assessment must satisfy the endorsed Assessment Guidelines of the FPI11 Training Package</w:t>
            </w:r>
          </w:p>
          <w:p w:rsidR="00000000" w:rsidRPr="001E1B46" w:rsidP="001E1B46">
            <w:pPr>
              <w:pStyle w:val="ListBullet"/>
            </w:pPr>
            <w:r w:rsidRPr="001E1B46">
              <w:t>Assessment methods must confirm consistency and accuracy of performance (over time and in a range of workpl</w:t>
            </w:r>
            <w:r w:rsidRPr="001E1B46">
              <w:t>ace relevant contexts) together with application of required knowledge</w:t>
            </w:r>
          </w:p>
          <w:p w:rsidR="00000000" w:rsidRPr="001E1B46" w:rsidP="001E1B46">
            <w:pPr>
              <w:pStyle w:val="ListBullet"/>
            </w:pPr>
            <w:r w:rsidRPr="001E1B46">
              <w:t>Assessment must be by direct observation of tasks, with questioning on required knowledge and it must also reinforce the integration of employability skills</w:t>
            </w:r>
          </w:p>
          <w:p w:rsidR="00000000" w:rsidRPr="001E1B46" w:rsidP="001E1B46">
            <w:pPr>
              <w:pStyle w:val="ListBullet"/>
            </w:pPr>
            <w:r w:rsidRPr="001E1B46">
              <w:t>Assessment methods must confirm the ability to access and correctly interpret and apply the required knowledge</w:t>
            </w:r>
          </w:p>
          <w:p w:rsidR="00000000" w:rsidRPr="001E1B46" w:rsidP="001E1B46">
            <w:pPr>
              <w:pStyle w:val="ListBullet"/>
            </w:pPr>
            <w:r w:rsidRPr="001E1B46">
              <w:t>Assessment may be applied under project-related conditions (real or simulated) and require evidence of process</w:t>
            </w:r>
          </w:p>
          <w:p w:rsidR="00000000" w:rsidRPr="001E1B46" w:rsidP="001E1B46">
            <w:pPr>
              <w:pStyle w:val="ListBullet"/>
            </w:pPr>
            <w:r w:rsidRPr="001E1B46">
              <w:t>Assessment must confirm a reasonab</w:t>
            </w:r>
            <w:r w:rsidRPr="001E1B46">
              <w:t>le inference that competency is able not only to be satisfied under the particular circumstance, but is able to be transferred to other circumstances</w:t>
            </w:r>
          </w:p>
          <w:p w:rsidR="00000000" w:rsidRPr="001E1B46" w:rsidP="001E1B46">
            <w:pPr>
              <w:pStyle w:val="ListBullet"/>
            </w:pPr>
            <w:r w:rsidRPr="001E1B46">
              <w:t>Assessment may be in conjunction with assessment of other units of competency</w:t>
            </w:r>
          </w:p>
          <w:p w:rsidR="00000000" w:rsidRPr="001E1B46" w:rsidP="001E1B46">
            <w:pPr>
              <w:pStyle w:val="ListBullet"/>
            </w:pPr>
            <w:r w:rsidRPr="001E1B46">
              <w:t>The assessment environment s</w:t>
            </w:r>
            <w:r w:rsidRPr="001E1B46">
              <w:t>hould not disadvantage the candidate</w:t>
            </w:r>
          </w:p>
          <w:p w:rsidR="00000000" w:rsidRPr="001E1B46" w:rsidP="001E1B46">
            <w:pPr>
              <w:pStyle w:val="ListBullet"/>
            </w:pPr>
            <w:r w:rsidRPr="001E1B46">
              <w:t>Assessment practices should take into account any relevant language or cultural issues related to Aboriginality, gender or language backgrounds other than English</w:t>
            </w:r>
          </w:p>
          <w:p w:rsidR="00000000" w:rsidRPr="001E1B46" w:rsidP="001E1B46">
            <w:pPr>
              <w:pStyle w:val="ListBullet"/>
            </w:pPr>
            <w:r w:rsidRPr="001E1B46">
              <w:t>Where the participant has a disability, reasonable adjus</w:t>
            </w:r>
            <w:r w:rsidRPr="001E1B46">
              <w:t>tment may be applied during assessment</w:t>
            </w:r>
          </w:p>
          <w:p w:rsidR="00000000" w:rsidRPr="001E1B46" w:rsidP="001E1B46">
            <w:pPr>
              <w:pStyle w:val="ListBullet"/>
            </w:pPr>
            <w:r w:rsidRPr="001E1B46">
              <w:t>Language and literacy demands of the assessment task should not be higher than those of the work role</w:t>
            </w:r>
          </w:p>
        </w:tc>
      </w:tr>
    </w:tbl>
    <w:p w:rsidR="00D703F7" w:rsidP="001E1B46">
      <w:pPr>
        <w:pStyle w:val="BodyText"/>
      </w:pPr>
    </w:p>
    <w:p w:rsidR="00D703F7" w:rsidP="001E1B46">
      <w:pPr>
        <w:pStyle w:val="BodyText"/>
      </w:pPr>
    </w:p>
    <w:p w:rsidR="00000000" w:rsidRPr="001E1B46" w:rsidP="001E1B46">
      <w:pPr>
        <w:pStyle w:val="Heading1"/>
      </w:pPr>
      <w:bookmarkStart w:id="11" w:name="O_251277"/>
      <w:bookmarkEnd w:id="11"/>
      <w:r w:rsidRPr="001E1B46">
        <w:t>Range Statement</w:t>
      </w:r>
    </w:p>
    <w:tbl>
      <w:tblPr>
        <w:tblW w:w="0" w:type="auto"/>
        <w:tblLayout w:type="fixed"/>
        <w:tblCellMar>
          <w:left w:w="62" w:type="dxa"/>
          <w:right w:w="62" w:type="dxa"/>
        </w:tblCellMar>
        <w:tblLook w:val="0000"/>
      </w:tblPr>
      <w:tblGrid>
        <w:gridCol w:w="3537"/>
        <w:gridCol w:w="4985"/>
      </w:tblGrid>
      <w:tr w:rsidTr="00D703F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RANGE STATEMENT</w:t>
            </w:r>
          </w:p>
        </w:tc>
      </w:tr>
      <w:tr w:rsidTr="00D703F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The</w:t>
            </w:r>
            <w:r w:rsidRPr="001E1B46">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1E1B46">
              <w:t>ions that may be present with training and assessment (depending on the work situation, needs of the candidate, accessibility of the item, and local industry and regional contexts) may also be included.</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OHS requirements</w:t>
            </w:r>
            <w:r w:rsidRPr="001E1B46">
              <w:t>:</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are to be in line with applicable</w:t>
            </w:r>
            <w:r w:rsidRPr="001E1B46">
              <w:t xml:space="preserve"> commonwealth, state or territory legislation and regulations, and organisational safety policies and procedures, and may include:</w:t>
            </w:r>
          </w:p>
          <w:p w:rsidR="00000000" w:rsidRPr="001E1B46" w:rsidP="001E1B46">
            <w:pPr>
              <w:pStyle w:val="ListBullet"/>
            </w:pPr>
            <w:r w:rsidRPr="001E1B46">
              <w:t>personal protective equipment and clothing</w:t>
            </w:r>
          </w:p>
          <w:p w:rsidR="00000000" w:rsidRPr="001E1B46" w:rsidP="001E1B46">
            <w:pPr>
              <w:pStyle w:val="ListBullet"/>
            </w:pPr>
            <w:r w:rsidRPr="001E1B46">
              <w:t>safety equipment</w:t>
            </w:r>
          </w:p>
          <w:p w:rsidR="00000000" w:rsidRPr="001E1B46" w:rsidP="001E1B46">
            <w:pPr>
              <w:pStyle w:val="ListBullet"/>
            </w:pPr>
            <w:r w:rsidRPr="001E1B46">
              <w:t>first aid equipment</w:t>
            </w:r>
          </w:p>
          <w:p w:rsidR="00000000" w:rsidRPr="001E1B46" w:rsidP="001E1B46">
            <w:pPr>
              <w:pStyle w:val="ListBullet"/>
            </w:pPr>
            <w:r w:rsidRPr="001E1B46">
              <w:t>fire fighting equipment</w:t>
            </w:r>
          </w:p>
          <w:p w:rsidR="00000000" w:rsidRPr="001E1B46" w:rsidP="001E1B46">
            <w:pPr>
              <w:pStyle w:val="ListBullet"/>
            </w:pPr>
            <w:r w:rsidRPr="001E1B46">
              <w:t>hazard and risk control</w:t>
            </w:r>
          </w:p>
          <w:p w:rsidR="00000000" w:rsidRPr="001E1B46" w:rsidP="001E1B46">
            <w:pPr>
              <w:pStyle w:val="ListBullet"/>
            </w:pPr>
            <w:r w:rsidRPr="001E1B46">
              <w:t>fatigue management</w:t>
            </w:r>
          </w:p>
          <w:p w:rsidR="00000000" w:rsidRPr="001E1B46" w:rsidP="001E1B46">
            <w:pPr>
              <w:pStyle w:val="ListBullet"/>
            </w:pPr>
            <w:r w:rsidRPr="001E1B46">
              <w:t>elimination of hazardous materials and substances</w:t>
            </w:r>
          </w:p>
          <w:p w:rsidR="00000000" w:rsidRPr="001E1B46" w:rsidP="001E1B46">
            <w:pPr>
              <w:pStyle w:val="ListBullet"/>
            </w:pPr>
            <w:r w:rsidRPr="001E1B46">
              <w:t>safe forest practices, including required actions relating to forest fire</w:t>
            </w:r>
          </w:p>
          <w:p w:rsidR="00000000" w:rsidP="001E1B46">
            <w:pPr>
              <w:pStyle w:val="ListBullet"/>
              <w:rPr>
                <w:lang w:val="en-NZ"/>
              </w:rPr>
            </w:pPr>
            <w:r w:rsidRPr="001E1B46">
              <w:t>manual handling including shifting, lifting and carrying</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 xml:space="preserve">Environmental requirements may </w:t>
            </w:r>
            <w:r w:rsidRPr="001E1B46">
              <w:rPr>
                <w:rStyle w:val="SpecialBold"/>
              </w:rPr>
              <w:t>include</w:t>
            </w:r>
            <w:r w:rsidRPr="001E1B46">
              <w:t>:</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legislation</w:t>
            </w:r>
          </w:p>
          <w:p w:rsidR="00000000" w:rsidRPr="001E1B46" w:rsidP="001E1B46">
            <w:pPr>
              <w:pStyle w:val="ListBullet"/>
            </w:pPr>
            <w:r w:rsidRPr="001E1B46">
              <w:t>organisational policies and procedures</w:t>
            </w:r>
          </w:p>
          <w:p w:rsidR="00000000" w:rsidP="001E1B46">
            <w:pPr>
              <w:pStyle w:val="ListBullet"/>
              <w:rPr>
                <w:lang w:val="en-NZ"/>
              </w:rPr>
            </w:pPr>
            <w:r w:rsidRPr="001E1B46">
              <w:t>workplace practices</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Legislative requirements</w:t>
            </w:r>
            <w:r w:rsidRPr="001E1B46">
              <w:t>:</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 xml:space="preserve">are to be in line with applicable commonwealth, state or territory legislation, regulations, certification requirements and codes of practice </w:t>
            </w:r>
            <w:r w:rsidRPr="001E1B46">
              <w:t>and may include:</w:t>
            </w:r>
          </w:p>
          <w:p w:rsidR="00000000" w:rsidRPr="001E1B46" w:rsidP="001E1B46">
            <w:pPr>
              <w:pStyle w:val="ListBullet"/>
            </w:pPr>
            <w:r w:rsidRPr="001E1B46">
              <w:t>award and enterprise agreements</w:t>
            </w:r>
          </w:p>
          <w:p w:rsidR="00000000" w:rsidRPr="001E1B46" w:rsidP="001E1B46">
            <w:pPr>
              <w:pStyle w:val="ListBullet"/>
            </w:pPr>
            <w:r w:rsidRPr="001E1B46">
              <w:t>industrial relations</w:t>
            </w:r>
          </w:p>
          <w:p w:rsidR="00000000" w:rsidRPr="001E1B46" w:rsidP="001E1B46">
            <w:pPr>
              <w:pStyle w:val="ListBullet"/>
            </w:pPr>
            <w:r w:rsidRPr="001E1B46">
              <w:t>Australian Standards</w:t>
            </w:r>
          </w:p>
          <w:p w:rsidR="00000000" w:rsidRPr="001E1B46" w:rsidP="001E1B46">
            <w:pPr>
              <w:pStyle w:val="ListBullet"/>
            </w:pPr>
            <w:r w:rsidRPr="001E1B46">
              <w:t>confidentiality and privacy</w:t>
            </w:r>
          </w:p>
          <w:p w:rsidR="00000000" w:rsidRPr="001E1B46" w:rsidP="001E1B46">
            <w:pPr>
              <w:pStyle w:val="ListBullet"/>
            </w:pPr>
            <w:r w:rsidRPr="001E1B46">
              <w:t>OHS</w:t>
            </w:r>
          </w:p>
          <w:p w:rsidR="00000000" w:rsidRPr="001E1B46" w:rsidP="001E1B46">
            <w:pPr>
              <w:pStyle w:val="ListBullet"/>
            </w:pPr>
            <w:r w:rsidRPr="001E1B46">
              <w:t>the environment</w:t>
            </w:r>
          </w:p>
          <w:p w:rsidR="00000000" w:rsidRPr="001E1B46" w:rsidP="001E1B46">
            <w:pPr>
              <w:pStyle w:val="ListBullet"/>
            </w:pPr>
            <w:r w:rsidRPr="001E1B46">
              <w:t>equal opportunity</w:t>
            </w:r>
          </w:p>
          <w:p w:rsidR="00000000" w:rsidRPr="001E1B46" w:rsidP="001E1B46">
            <w:pPr>
              <w:pStyle w:val="ListBullet"/>
            </w:pPr>
            <w:r w:rsidRPr="001E1B46">
              <w:t>anti-discrimination</w:t>
            </w:r>
          </w:p>
          <w:p w:rsidR="00000000" w:rsidRPr="001E1B46" w:rsidP="001E1B46">
            <w:pPr>
              <w:pStyle w:val="ListBullet"/>
            </w:pPr>
            <w:r w:rsidRPr="001E1B46">
              <w:t>relevant industry codes of practice</w:t>
            </w:r>
          </w:p>
          <w:p w:rsidR="00000000" w:rsidP="001E1B46">
            <w:pPr>
              <w:pStyle w:val="ListBullet"/>
              <w:rPr>
                <w:lang w:val="en-NZ"/>
              </w:rPr>
            </w:pPr>
            <w:r w:rsidRPr="001E1B46">
              <w:t>duty of care</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Organisational requirements</w:t>
            </w:r>
            <w:r w:rsidRPr="001E1B46">
              <w:t xml:space="preserve"> </w:t>
            </w:r>
            <w:r w:rsidRPr="001E1B46">
              <w:t>may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 xml:space="preserve">legal </w:t>
            </w:r>
          </w:p>
          <w:p w:rsidR="00000000" w:rsidRPr="001E1B46" w:rsidP="001E1B46">
            <w:pPr>
              <w:pStyle w:val="ListBullet"/>
            </w:pPr>
            <w:r w:rsidRPr="001E1B46">
              <w:t>organisational and site guidelines</w:t>
            </w:r>
          </w:p>
          <w:p w:rsidR="00000000" w:rsidRPr="001E1B46" w:rsidP="001E1B46">
            <w:pPr>
              <w:pStyle w:val="ListBullet"/>
            </w:pPr>
            <w:r w:rsidRPr="001E1B46">
              <w:t>policies and procedures relating to own role and responsibility</w:t>
            </w:r>
          </w:p>
          <w:p w:rsidR="00000000" w:rsidRPr="001E1B46" w:rsidP="001E1B46">
            <w:pPr>
              <w:pStyle w:val="ListBullet"/>
            </w:pPr>
            <w:r w:rsidRPr="001E1B46">
              <w:t>quality assurance</w:t>
            </w:r>
          </w:p>
          <w:p w:rsidR="00000000" w:rsidRPr="001E1B46" w:rsidP="001E1B46">
            <w:pPr>
              <w:pStyle w:val="ListBullet"/>
            </w:pPr>
            <w:r w:rsidRPr="001E1B46">
              <w:t>procedural manuals</w:t>
            </w:r>
          </w:p>
          <w:p w:rsidR="00000000" w:rsidRPr="001E1B46" w:rsidP="001E1B46">
            <w:pPr>
              <w:pStyle w:val="ListBullet"/>
            </w:pPr>
            <w:r w:rsidRPr="001E1B46">
              <w:t>quality and continuous improvement processes and standards</w:t>
            </w:r>
          </w:p>
          <w:p w:rsidR="00000000" w:rsidRPr="001E1B46" w:rsidP="001E1B46">
            <w:pPr>
              <w:pStyle w:val="ListBullet"/>
            </w:pPr>
            <w:r w:rsidRPr="001E1B46">
              <w:t>OHS, emergency and evacuation procedures</w:t>
            </w:r>
          </w:p>
          <w:p w:rsidR="00000000" w:rsidRPr="001E1B46" w:rsidP="001E1B46">
            <w:pPr>
              <w:pStyle w:val="ListBullet"/>
            </w:pPr>
            <w:r w:rsidRPr="001E1B46">
              <w:t>ethical standards</w:t>
            </w:r>
          </w:p>
          <w:p w:rsidR="00000000" w:rsidRPr="001E1B46" w:rsidP="001E1B46">
            <w:pPr>
              <w:pStyle w:val="ListBullet"/>
            </w:pPr>
            <w:r w:rsidRPr="001E1B46">
              <w:t>recording and reporting requirements</w:t>
            </w:r>
          </w:p>
          <w:p w:rsidR="00000000" w:rsidRPr="001E1B46" w:rsidP="001E1B46">
            <w:pPr>
              <w:pStyle w:val="ListBullet"/>
            </w:pPr>
            <w:r w:rsidRPr="001E1B46">
              <w:t>equipment use, maintenance and storage requirements</w:t>
            </w:r>
          </w:p>
          <w:p w:rsidR="00000000" w:rsidP="001E1B46">
            <w:pPr>
              <w:pStyle w:val="ListBullet"/>
              <w:rPr>
                <w:lang w:val="en-NZ"/>
              </w:rPr>
            </w:pPr>
            <w:r w:rsidRPr="001E1B46">
              <w:t>environmental management requirements (waste minimisation and disposal, recycling and re-use guidelines)</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Equipment</w:t>
            </w:r>
            <w:r w:rsidRPr="001E1B4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all machinery an</w:t>
            </w:r>
            <w:r w:rsidRPr="001E1B46">
              <w:t xml:space="preserve">d equipment available for production purposes </w:t>
            </w:r>
          </w:p>
          <w:p w:rsidR="00000000" w:rsidP="001E1B46">
            <w:pPr>
              <w:pStyle w:val="ListBullet"/>
              <w:rPr>
                <w:lang w:val="en-NZ"/>
              </w:rPr>
            </w:pPr>
            <w:r w:rsidRPr="001E1B46">
              <w:t>subsequent maintenance within the enterprise</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Work plan</w:t>
            </w:r>
            <w:r w:rsidRPr="001E1B4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the installation and commissioning sequence</w:t>
            </w:r>
          </w:p>
          <w:p w:rsidR="00000000" w:rsidRPr="001E1B46" w:rsidP="001E1B46">
            <w:pPr>
              <w:pStyle w:val="ListBullet"/>
            </w:pPr>
            <w:r w:rsidRPr="001E1B46">
              <w:t xml:space="preserve">use of equipment </w:t>
            </w:r>
          </w:p>
          <w:p w:rsidR="00000000" w:rsidRPr="001E1B46" w:rsidP="001E1B46">
            <w:pPr>
              <w:pStyle w:val="ListBullet"/>
            </w:pPr>
            <w:r w:rsidRPr="001E1B46">
              <w:t>labour requirements</w:t>
            </w:r>
          </w:p>
          <w:p w:rsidR="00000000" w:rsidRPr="001E1B46" w:rsidP="001E1B46">
            <w:pPr>
              <w:pStyle w:val="BodyText"/>
            </w:pPr>
            <w:r w:rsidRPr="001E1B46">
              <w:t>and may also include:</w:t>
            </w:r>
          </w:p>
          <w:p w:rsidR="00000000" w:rsidRPr="001E1B46" w:rsidP="001E1B46">
            <w:pPr>
              <w:pStyle w:val="ListBullet"/>
            </w:pPr>
            <w:r w:rsidRPr="001E1B46">
              <w:t>instructions for the environmental monitoring of work and procedures</w:t>
            </w:r>
          </w:p>
          <w:p w:rsidR="00000000" w:rsidP="001E1B46">
            <w:pPr>
              <w:pStyle w:val="ListBullet"/>
              <w:rPr>
                <w:lang w:val="en-NZ"/>
              </w:rPr>
            </w:pPr>
            <w:r w:rsidRPr="001E1B46">
              <w:t>environmental care requirements relevant to the work</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Installation</w:t>
            </w:r>
          </w:p>
        </w:tc>
        <w:tc>
          <w:tcPr>
            <w:tcW w:w="4985"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is the process of setting equipment to undertake the sequence of work and output required</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Commissioning</w:t>
            </w:r>
          </w:p>
        </w:tc>
        <w:tc>
          <w:tcPr>
            <w:tcW w:w="4985"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 xml:space="preserve">is the process </w:t>
            </w:r>
            <w:r w:rsidRPr="001E1B46">
              <w:t>of verifying that the equipment is operating safely and in line with its intended purpose</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Specifications</w:t>
            </w:r>
            <w:r w:rsidRPr="001E1B46">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size of equipment</w:t>
            </w:r>
          </w:p>
          <w:p w:rsidR="00000000" w:rsidRPr="001E1B46" w:rsidP="001E1B46">
            <w:pPr>
              <w:pStyle w:val="ListBullet"/>
            </w:pPr>
            <w:r w:rsidRPr="001E1B46">
              <w:t>capacity</w:t>
            </w:r>
          </w:p>
          <w:p w:rsidR="00000000" w:rsidRPr="001E1B46" w:rsidP="001E1B46">
            <w:pPr>
              <w:pStyle w:val="ListBullet"/>
            </w:pPr>
            <w:r w:rsidRPr="001E1B46">
              <w:t>output</w:t>
            </w:r>
          </w:p>
          <w:p w:rsidR="00000000" w:rsidRPr="001E1B46" w:rsidP="001E1B46">
            <w:pPr>
              <w:pStyle w:val="ListBullet"/>
            </w:pPr>
            <w:r w:rsidRPr="001E1B46">
              <w:t>power</w:t>
            </w:r>
          </w:p>
          <w:p w:rsidR="00000000" w:rsidRPr="001E1B46" w:rsidP="001E1B46">
            <w:pPr>
              <w:pStyle w:val="ListBullet"/>
            </w:pPr>
            <w:r w:rsidRPr="001E1B46">
              <w:t xml:space="preserve">maintenance requirements </w:t>
            </w:r>
          </w:p>
          <w:p w:rsidR="00000000" w:rsidP="001E1B46">
            <w:pPr>
              <w:pStyle w:val="ListBullet"/>
              <w:rPr>
                <w:lang w:val="en-NZ"/>
              </w:rPr>
            </w:pPr>
            <w:r w:rsidRPr="001E1B46">
              <w:t>safety details</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Communication</w:t>
            </w:r>
            <w:r w:rsidRPr="001E1B4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verbal and non-verbal language</w:t>
            </w:r>
          </w:p>
          <w:p w:rsidR="00000000" w:rsidRPr="001E1B46" w:rsidP="001E1B46">
            <w:pPr>
              <w:pStyle w:val="ListBullet"/>
            </w:pPr>
            <w:r w:rsidRPr="001E1B46">
              <w:t>constructive feedback</w:t>
            </w:r>
          </w:p>
          <w:p w:rsidR="00000000" w:rsidRPr="001E1B46" w:rsidP="001E1B46">
            <w:pPr>
              <w:pStyle w:val="ListBullet"/>
            </w:pPr>
            <w:r w:rsidRPr="001E1B46">
              <w:t>active listening</w:t>
            </w:r>
          </w:p>
          <w:p w:rsidR="00000000" w:rsidRPr="001E1B46" w:rsidP="001E1B46">
            <w:pPr>
              <w:pStyle w:val="ListBullet"/>
            </w:pPr>
            <w:r w:rsidRPr="001E1B46">
              <w:t>questioning to clarify and confirm understanding</w:t>
            </w:r>
          </w:p>
          <w:p w:rsidR="00000000" w:rsidRPr="001E1B46" w:rsidP="001E1B46">
            <w:pPr>
              <w:pStyle w:val="ListBullet"/>
            </w:pPr>
            <w:r w:rsidRPr="001E1B46">
              <w:t>use of positive, confident and cooperative language</w:t>
            </w:r>
          </w:p>
          <w:p w:rsidR="00000000" w:rsidRPr="001E1B46" w:rsidP="001E1B46">
            <w:pPr>
              <w:pStyle w:val="ListBullet"/>
            </w:pPr>
            <w:r w:rsidRPr="001E1B46">
              <w:t>use of language and concepts appropriate to individual social and cultural difference</w:t>
            </w:r>
            <w:r w:rsidRPr="001E1B46">
              <w:t>s</w:t>
            </w:r>
          </w:p>
          <w:p w:rsidR="00000000" w:rsidP="001E1B46">
            <w:pPr>
              <w:pStyle w:val="ListBullet"/>
              <w:rPr>
                <w:lang w:val="en-NZ"/>
              </w:rPr>
            </w:pPr>
            <w:r w:rsidRPr="001E1B46">
              <w:t xml:space="preserve">control of tone of voice </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Contract arrangements</w:t>
            </w:r>
            <w:r w:rsidRPr="001E1B4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installation</w:t>
            </w:r>
          </w:p>
          <w:p w:rsidR="00000000" w:rsidRPr="001E1B46" w:rsidP="001E1B46">
            <w:pPr>
              <w:pStyle w:val="ListBullet"/>
            </w:pPr>
            <w:r w:rsidRPr="001E1B46">
              <w:t>alignment and adjustment</w:t>
            </w:r>
          </w:p>
          <w:p w:rsidR="00000000" w:rsidRPr="001E1B46" w:rsidP="001E1B46">
            <w:pPr>
              <w:pStyle w:val="ListBullet"/>
            </w:pPr>
            <w:r w:rsidRPr="001E1B46">
              <w:t>operator training</w:t>
            </w:r>
          </w:p>
          <w:p w:rsidR="00000000" w:rsidRPr="001E1B46" w:rsidP="001E1B46">
            <w:pPr>
              <w:pStyle w:val="ListBullet"/>
            </w:pPr>
            <w:r w:rsidRPr="001E1B46">
              <w:t>testing</w:t>
            </w:r>
          </w:p>
          <w:p w:rsidR="00000000" w:rsidP="001E1B46">
            <w:pPr>
              <w:pStyle w:val="ListBullet"/>
              <w:rPr>
                <w:lang w:val="en-NZ"/>
              </w:rPr>
            </w:pPr>
            <w:r w:rsidRPr="001E1B46">
              <w:t>backup support</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Testing</w:t>
            </w:r>
          </w:p>
        </w:tc>
        <w:tc>
          <w:tcPr>
            <w:tcW w:w="4985"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is operation in production mode to trial all aspects of the equipment to ensure accuracy and safety of the equipment</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Schedule</w:t>
            </w:r>
            <w:r w:rsidRPr="001E1B4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work schedules for personnel</w:t>
            </w:r>
          </w:p>
          <w:p w:rsidR="00000000" w:rsidRPr="001E1B46" w:rsidP="001E1B46">
            <w:pPr>
              <w:pStyle w:val="ListBullet"/>
            </w:pPr>
            <w:r w:rsidRPr="001E1B46">
              <w:t>scheduling of processing work</w:t>
            </w:r>
          </w:p>
          <w:p w:rsidR="00000000" w:rsidP="001E1B46">
            <w:pPr>
              <w:pStyle w:val="ListBullet"/>
              <w:rPr>
                <w:lang w:val="en-NZ"/>
              </w:rPr>
            </w:pPr>
            <w:r w:rsidRPr="001E1B46">
              <w:t>scheduling of equipment downtime</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Trial run</w:t>
            </w:r>
          </w:p>
        </w:tc>
        <w:tc>
          <w:tcPr>
            <w:tcW w:w="4985"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t>see testing</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Maintenance</w:t>
            </w:r>
            <w:r w:rsidRPr="001E1B4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proactive and reactive approaches to maintenance</w:t>
            </w:r>
          </w:p>
          <w:p w:rsidR="00000000" w:rsidRPr="001E1B46" w:rsidP="001E1B46">
            <w:pPr>
              <w:pStyle w:val="ListBullet"/>
            </w:pPr>
            <w:r w:rsidRPr="001E1B46">
              <w:t>scheduled and emergency maintenance activities</w:t>
            </w:r>
          </w:p>
          <w:p w:rsidR="00000000" w:rsidRPr="001E1B46" w:rsidP="001E1B46">
            <w:pPr>
              <w:pStyle w:val="ListBullet"/>
            </w:pPr>
            <w:r w:rsidRPr="001E1B46">
              <w:t>shutting down of equipment</w:t>
            </w:r>
          </w:p>
          <w:p w:rsidR="00000000" w:rsidRPr="001E1B46" w:rsidP="001E1B46">
            <w:pPr>
              <w:pStyle w:val="ListBullet"/>
            </w:pPr>
            <w:r w:rsidRPr="001E1B46">
              <w:t xml:space="preserve">stripping equipment </w:t>
            </w:r>
          </w:p>
          <w:p w:rsidR="00000000" w:rsidP="001E1B46">
            <w:pPr>
              <w:pStyle w:val="ListBullet"/>
              <w:rPr>
                <w:lang w:val="en-NZ"/>
              </w:rPr>
            </w:pPr>
            <w:r w:rsidRPr="001E1B46">
              <w:t>checking, repairing or replacing parts or consumables</w:t>
            </w:r>
          </w:p>
        </w:tc>
      </w:tr>
      <w:tr w:rsidTr="00D703F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Records and reports</w:t>
            </w:r>
            <w:r w:rsidRPr="001E1B46">
              <w:t xml:space="preserve"> may incl</w:t>
            </w:r>
            <w:r w:rsidRPr="001E1B46">
              <w:t>ude:</w:t>
            </w:r>
          </w:p>
        </w:tc>
        <w:tc>
          <w:tcPr>
            <w:tcW w:w="4985" w:type="dxa"/>
            <w:tcBorders>
              <w:top w:val="nil"/>
              <w:left w:val="nil"/>
              <w:bottom w:val="nil"/>
              <w:right w:val="nil"/>
            </w:tcBorders>
            <w:tcMar>
              <w:top w:w="0" w:type="dxa"/>
              <w:left w:w="62" w:type="dxa"/>
              <w:bottom w:w="0" w:type="dxa"/>
              <w:right w:w="62" w:type="dxa"/>
            </w:tcMar>
          </w:tcPr>
          <w:p w:rsidR="00000000" w:rsidRPr="001E1B46" w:rsidP="001E1B46">
            <w:pPr>
              <w:pStyle w:val="ListBullet"/>
            </w:pPr>
            <w:r w:rsidRPr="001E1B46">
              <w:t>installation and commissioning outcomes</w:t>
            </w:r>
          </w:p>
          <w:p w:rsidR="00000000" w:rsidRPr="001E1B46" w:rsidP="001E1B46">
            <w:pPr>
              <w:pStyle w:val="ListBullet"/>
            </w:pPr>
            <w:r w:rsidRPr="001E1B46">
              <w:t>operating logs</w:t>
            </w:r>
          </w:p>
          <w:p w:rsidR="00000000" w:rsidRPr="001E1B46" w:rsidP="001E1B46">
            <w:pPr>
              <w:pStyle w:val="ListBullet"/>
            </w:pPr>
            <w:r w:rsidRPr="001E1B46">
              <w:t>performance records</w:t>
            </w:r>
          </w:p>
          <w:p w:rsidR="00000000" w:rsidRPr="001E1B46" w:rsidP="001E1B46">
            <w:pPr>
              <w:pStyle w:val="ListBullet"/>
            </w:pPr>
            <w:r w:rsidRPr="001E1B46">
              <w:t>quality outcomes</w:t>
            </w:r>
          </w:p>
          <w:p w:rsidR="00000000" w:rsidRPr="001E1B46" w:rsidP="001E1B46">
            <w:pPr>
              <w:pStyle w:val="ListBullet"/>
            </w:pPr>
            <w:r w:rsidRPr="001E1B46">
              <w:t>hazards</w:t>
            </w:r>
          </w:p>
          <w:p w:rsidR="00000000" w:rsidRPr="001E1B46" w:rsidP="001E1B46">
            <w:pPr>
              <w:pStyle w:val="ListBullet"/>
            </w:pPr>
            <w:r w:rsidRPr="001E1B46">
              <w:t>incidents</w:t>
            </w:r>
          </w:p>
          <w:p w:rsidR="00000000" w:rsidRPr="001E1B46" w:rsidP="001E1B46">
            <w:pPr>
              <w:pStyle w:val="ListBullet"/>
            </w:pPr>
            <w:r w:rsidRPr="001E1B46">
              <w:t>equipment malfunctions</w:t>
            </w:r>
          </w:p>
          <w:p w:rsidR="00000000" w:rsidRPr="001E1B46" w:rsidP="001E1B46">
            <w:pPr>
              <w:pStyle w:val="BodyText"/>
            </w:pPr>
            <w:r w:rsidRPr="001E1B46">
              <w:t>and may be:</w:t>
            </w:r>
          </w:p>
          <w:p w:rsidR="00000000" w:rsidRPr="001E1B46" w:rsidP="001E1B46">
            <w:pPr>
              <w:pStyle w:val="ListBullet"/>
            </w:pPr>
            <w:r w:rsidRPr="001E1B46">
              <w:t>manual</w:t>
            </w:r>
          </w:p>
          <w:p w:rsidR="00000000" w:rsidRPr="001E1B46" w:rsidP="001E1B46">
            <w:pPr>
              <w:pStyle w:val="ListBullet"/>
            </w:pPr>
            <w:r w:rsidRPr="001E1B46">
              <w:t>a computer-based system</w:t>
            </w:r>
          </w:p>
          <w:p w:rsidR="00000000" w:rsidRPr="001E1B46" w:rsidP="001E1B46">
            <w:pPr>
              <w:pStyle w:val="ListBullet"/>
            </w:pPr>
            <w:r w:rsidRPr="001E1B46">
              <w:t>other appropriate organisational communication system</w:t>
            </w:r>
          </w:p>
        </w:tc>
      </w:tr>
    </w:tbl>
    <w:p w:rsidR="00D703F7" w:rsidP="001E1B46">
      <w:pPr>
        <w:pStyle w:val="BodyText"/>
      </w:pPr>
    </w:p>
    <w:p w:rsidR="00D703F7" w:rsidP="001E1B46">
      <w:pPr>
        <w:pStyle w:val="BodyText"/>
      </w:pPr>
    </w:p>
    <w:p w:rsidR="00000000" w:rsidRPr="001E1B46" w:rsidP="001E1B46">
      <w:pPr>
        <w:pStyle w:val="Heading1"/>
      </w:pPr>
      <w:bookmarkStart w:id="12" w:name="O_294618"/>
      <w:bookmarkEnd w:id="12"/>
      <w:r w:rsidRPr="001E1B46">
        <w:t>Unit Sector(s)</w:t>
      </w:r>
    </w:p>
    <w:p w:rsidR="00000000" w:rsidRPr="001E1B46" w:rsidP="001E1B46">
      <w:pPr>
        <w:pStyle w:val="BodyText"/>
      </w:pPr>
      <w:r w:rsidRPr="001E1B46">
        <w:t>Not Applicable</w:t>
      </w:r>
    </w:p>
    <w:p w:rsidR="00000000" w:rsidRPr="001E1B46" w:rsidP="001E1B46">
      <w:pPr>
        <w:pStyle w:val="AllowPageBreak"/>
      </w:pPr>
    </w:p>
    <w:p w:rsidR="00000000" w:rsidRPr="001E1B46" w:rsidP="001E1B46">
      <w:pPr>
        <w:pStyle w:val="Heading1"/>
      </w:pPr>
      <w:bookmarkStart w:id="13" w:name="O_203502"/>
      <w:bookmarkEnd w:id="13"/>
      <w:r w:rsidRPr="001E1B46">
        <w:t>Competency field</w:t>
      </w:r>
    </w:p>
    <w:tbl>
      <w:tblPr>
        <w:tblW w:w="0" w:type="auto"/>
        <w:tblLayout w:type="fixed"/>
        <w:tblCellMar>
          <w:left w:w="62" w:type="dxa"/>
          <w:right w:w="62" w:type="dxa"/>
        </w:tblCellMar>
        <w:tblLook w:val="0000"/>
      </w:tblPr>
      <w:tblGrid>
        <w:gridCol w:w="2777"/>
        <w:gridCol w:w="5745"/>
      </w:tblGrid>
      <w:tr w:rsidTr="00D703F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E1B46">
            <w:pPr>
              <w:pStyle w:val="BodyText"/>
              <w:rPr>
                <w:lang w:val="en-NZ"/>
              </w:rPr>
            </w:pPr>
            <w:r w:rsidRPr="001E1B46">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E1B46" w:rsidP="001E1B46">
            <w:pPr>
              <w:pStyle w:val="BodyText"/>
            </w:pPr>
            <w:r w:rsidRPr="001E1B46">
              <w:t>Common Technical</w:t>
            </w:r>
          </w:p>
        </w:tc>
      </w:tr>
    </w:tbl>
    <w:p w:rsidR="00D703F7" w:rsidP="001E1B46">
      <w:pPr>
        <w:pStyle w:val="BodyText"/>
      </w:pPr>
    </w:p>
    <w:p w:rsidR="00D703F7" w:rsidP="001E1B46">
      <w:pPr>
        <w:pStyle w:val="BodyText"/>
      </w:pPr>
    </w:p>
    <w:p w:rsidR="00000000" w:rsidRPr="001E1B46" w:rsidP="001E1B46"/>
    <w:sectPr w:rsidSect="001E1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3F7" w:rsidP="00D70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F7" w:rsidP="001E1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03F7" w:rsidP="001E1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703F7" w:rsidP="001E1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3F7" w:rsidP="00D703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F7" w:rsidP="001E1B46">
    <w:pPr>
      <w:pStyle w:val="Header"/>
      <w:framePr w:wrap="around"/>
    </w:pPr>
    <w:r>
      <w:fldChar w:fldCharType="begin"/>
    </w:r>
    <w:r>
      <w:instrText xml:space="preserve"> TITLE   \* MERGEFORMAT </w:instrText>
    </w:r>
    <w:r>
      <w:fldChar w:fldCharType="separate"/>
    </w:r>
    <w:r>
      <w:t>FPICOT5203B Manage installation and commissioning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03F7" w:rsidP="001E1B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DE54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C9E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B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B46"/>
    <w:pPr>
      <w:spacing w:before="360" w:after="60"/>
      <w:outlineLvl w:val="0"/>
    </w:pPr>
    <w:rPr>
      <w:sz w:val="32"/>
    </w:rPr>
  </w:style>
  <w:style w:type="paragraph" w:styleId="Heading2">
    <w:name w:val="heading 2"/>
    <w:basedOn w:val="HeadingBase"/>
    <w:next w:val="BodyText"/>
    <w:link w:val="Heading2Char"/>
    <w:qFormat/>
    <w:rsid w:val="001E1B46"/>
    <w:pPr>
      <w:keepLines/>
      <w:spacing w:before="240" w:after="120"/>
      <w:outlineLvl w:val="1"/>
    </w:pPr>
    <w:rPr>
      <w:sz w:val="28"/>
      <w:szCs w:val="40"/>
    </w:rPr>
  </w:style>
  <w:style w:type="paragraph" w:styleId="Heading3">
    <w:name w:val="heading 3"/>
    <w:basedOn w:val="HeadingBase"/>
    <w:next w:val="BodyText"/>
    <w:link w:val="Heading3Char"/>
    <w:qFormat/>
    <w:rsid w:val="001E1B46"/>
    <w:pPr>
      <w:spacing w:before="180" w:after="120"/>
      <w:outlineLvl w:val="2"/>
    </w:pPr>
    <w:rPr>
      <w:spacing w:val="-10"/>
      <w:kern w:val="32"/>
    </w:rPr>
  </w:style>
  <w:style w:type="paragraph" w:styleId="Heading4">
    <w:name w:val="heading 4"/>
    <w:basedOn w:val="HeadingBase"/>
    <w:next w:val="BodyText"/>
    <w:link w:val="Heading4Char"/>
    <w:qFormat/>
    <w:rsid w:val="001E1B46"/>
    <w:pPr>
      <w:spacing w:before="160" w:after="120"/>
      <w:outlineLvl w:val="3"/>
    </w:pPr>
    <w:rPr>
      <w:sz w:val="22"/>
    </w:rPr>
  </w:style>
  <w:style w:type="paragraph" w:styleId="Heading5">
    <w:name w:val="heading 5"/>
    <w:basedOn w:val="HeadingBase"/>
    <w:next w:val="Normal"/>
    <w:link w:val="Heading5Char"/>
    <w:qFormat/>
    <w:rsid w:val="001E1B46"/>
    <w:pPr>
      <w:spacing w:before="80"/>
      <w:outlineLvl w:val="4"/>
    </w:pPr>
    <w:rPr>
      <w:color w:val="918585"/>
      <w:sz w:val="20"/>
    </w:rPr>
  </w:style>
  <w:style w:type="paragraph" w:styleId="Heading6">
    <w:name w:val="heading 6"/>
    <w:basedOn w:val="HeadingBase"/>
    <w:next w:val="Normal"/>
    <w:link w:val="Heading6Char"/>
    <w:qFormat/>
    <w:rsid w:val="001E1B46"/>
    <w:pPr>
      <w:spacing w:before="60"/>
      <w:outlineLvl w:val="5"/>
    </w:pPr>
    <w:rPr>
      <w:color w:val="918585"/>
      <w:sz w:val="20"/>
    </w:rPr>
  </w:style>
  <w:style w:type="paragraph" w:styleId="Heading7">
    <w:name w:val="heading 7"/>
    <w:basedOn w:val="Normal"/>
    <w:next w:val="Normal"/>
    <w:link w:val="Heading7Char"/>
    <w:qFormat/>
    <w:rsid w:val="001E1B46"/>
    <w:pPr>
      <w:ind w:left="720"/>
      <w:outlineLvl w:val="6"/>
    </w:pPr>
    <w:rPr>
      <w:i/>
    </w:rPr>
  </w:style>
  <w:style w:type="paragraph" w:styleId="Heading8">
    <w:name w:val="heading 8"/>
    <w:basedOn w:val="Normal"/>
    <w:next w:val="Normal"/>
    <w:link w:val="Heading8Char"/>
    <w:qFormat/>
    <w:rsid w:val="001E1B46"/>
    <w:pPr>
      <w:ind w:left="720"/>
      <w:outlineLvl w:val="7"/>
    </w:pPr>
    <w:rPr>
      <w:i/>
    </w:rPr>
  </w:style>
  <w:style w:type="paragraph" w:styleId="Heading9">
    <w:name w:val="heading 9"/>
    <w:basedOn w:val="Normal"/>
    <w:next w:val="Normal"/>
    <w:link w:val="Heading9Char"/>
    <w:qFormat/>
    <w:rsid w:val="001E1B46"/>
    <w:pPr>
      <w:ind w:left="720"/>
      <w:outlineLvl w:val="8"/>
    </w:pPr>
    <w:rPr>
      <w:i/>
    </w:rPr>
  </w:style>
  <w:style w:type="character" w:default="1" w:styleId="DefaultParagraphFont">
    <w:name w:val="Default Paragraph Font"/>
    <w:uiPriority w:val="1"/>
    <w:unhideWhenUsed/>
    <w:rsid w:val="001E1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B46"/>
  </w:style>
  <w:style w:type="character" w:customStyle="1" w:styleId="Heading1Char">
    <w:name w:val="Heading 1 Char"/>
    <w:basedOn w:val="DefaultParagraphFont"/>
    <w:link w:val="Heading1"/>
    <w:rsid w:val="001E1B46"/>
    <w:rPr>
      <w:rFonts w:ascii="Times New Roman" w:eastAsia="Times New Roman" w:hAnsi="Times New Roman" w:cs="Times New Roman"/>
      <w:b/>
      <w:sz w:val="32"/>
      <w:szCs w:val="20"/>
      <w:lang w:eastAsia="en-US"/>
    </w:rPr>
  </w:style>
  <w:style w:type="paragraph" w:styleId="BodyText">
    <w:name w:val="Body Text"/>
    <w:basedOn w:val="Normal"/>
    <w:link w:val="BodyTextChar"/>
    <w:rsid w:val="001E1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B46"/>
    <w:rPr>
      <w:rFonts w:ascii="Times New Roman" w:eastAsia="Times New Roman" w:hAnsi="Times New Roman" w:cs="Times New Roman"/>
      <w:sz w:val="24"/>
      <w:lang w:val="en-US" w:eastAsia="en-US"/>
    </w:rPr>
  </w:style>
  <w:style w:type="paragraph" w:styleId="Footer">
    <w:name w:val="footer"/>
    <w:basedOn w:val="Normal"/>
    <w:link w:val="FooterChar"/>
    <w:rsid w:val="001E1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B46"/>
    <w:rPr>
      <w:rFonts w:ascii="Times New Roman" w:eastAsia="Times New Roman" w:hAnsi="Times New Roman" w:cs="Times New Roman"/>
      <w:sz w:val="16"/>
      <w:lang w:val="en-US" w:eastAsia="en-US"/>
    </w:rPr>
  </w:style>
  <w:style w:type="paragraph" w:styleId="List">
    <w:name w:val="List"/>
    <w:basedOn w:val="BodyText"/>
    <w:next w:val="BodyText"/>
    <w:rsid w:val="001E1B46"/>
    <w:pPr>
      <w:tabs>
        <w:tab w:val="left" w:pos="340"/>
      </w:tabs>
      <w:spacing w:before="60" w:after="60"/>
      <w:ind w:left="340" w:hanging="340"/>
    </w:pPr>
  </w:style>
  <w:style w:type="paragraph" w:styleId="ListBullet">
    <w:name w:val="List Bullet"/>
    <w:basedOn w:val="List"/>
    <w:rsid w:val="001E1B46"/>
    <w:pPr>
      <w:numPr>
        <w:numId w:val="13"/>
      </w:numPr>
      <w:tabs>
        <w:tab w:val="clear" w:pos="340"/>
      </w:tabs>
      <w:spacing w:before="40" w:after="40"/>
    </w:pPr>
  </w:style>
  <w:style w:type="character" w:customStyle="1" w:styleId="SpecialBold">
    <w:name w:val="Special Bold"/>
    <w:basedOn w:val="DefaultParagraphFont"/>
    <w:rsid w:val="001E1B46"/>
    <w:rPr>
      <w:b/>
      <w:spacing w:val="0"/>
    </w:rPr>
  </w:style>
  <w:style w:type="paragraph" w:styleId="Header">
    <w:name w:val="header"/>
    <w:basedOn w:val="Normal"/>
    <w:link w:val="HeaderChar"/>
    <w:rsid w:val="001E1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B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1B46"/>
    <w:pPr>
      <w:spacing w:before="240" w:after="120"/>
      <w:outlineLvl w:val="0"/>
    </w:pPr>
    <w:rPr>
      <w:rFonts w:ascii="Times New Roman" w:hAnsi="Times New Roman"/>
      <w:b/>
      <w:sz w:val="28"/>
    </w:rPr>
  </w:style>
  <w:style w:type="paragraph" w:customStyle="1" w:styleId="AllowPageBreak">
    <w:name w:val="AllowPageBreak"/>
    <w:rsid w:val="001E1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B46"/>
    <w:pPr>
      <w:tabs>
        <w:tab w:val="left" w:pos="680"/>
      </w:tabs>
      <w:spacing w:before="60" w:after="60"/>
      <w:ind w:left="680" w:hanging="340"/>
    </w:pPr>
  </w:style>
  <w:style w:type="paragraph" w:styleId="ListBullet3">
    <w:name w:val="List Bullet 3"/>
    <w:basedOn w:val="List3"/>
    <w:rsid w:val="001E1B46"/>
    <w:pPr>
      <w:numPr>
        <w:numId w:val="2"/>
      </w:numPr>
      <w:tabs>
        <w:tab w:val="clear" w:pos="1021"/>
      </w:tabs>
      <w:ind w:left="1037" w:hanging="357"/>
    </w:pPr>
  </w:style>
  <w:style w:type="character" w:customStyle="1" w:styleId="BoldandItalics">
    <w:name w:val="Bold and Italics"/>
    <w:qFormat/>
    <w:rsid w:val="001E1B46"/>
    <w:rPr>
      <w:b/>
      <w:i/>
      <w:u w:val="none"/>
    </w:rPr>
  </w:style>
  <w:style w:type="character" w:customStyle="1" w:styleId="Heading2Char">
    <w:name w:val="Heading 2 Char"/>
    <w:basedOn w:val="DefaultParagraphFont"/>
    <w:link w:val="Heading2"/>
    <w:rsid w:val="001E1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B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B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B46"/>
    <w:rPr>
      <w:rFonts w:ascii="Courier New" w:eastAsia="Times New Roman" w:hAnsi="Courier New" w:cs="Times New Roman"/>
      <w:i/>
      <w:szCs w:val="20"/>
      <w:lang w:val="en-US" w:eastAsia="en-US"/>
    </w:rPr>
  </w:style>
  <w:style w:type="paragraph" w:customStyle="1" w:styleId="HeadingBase">
    <w:name w:val="Heading Base"/>
    <w:rsid w:val="001E1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B46"/>
    <w:pPr>
      <w:tabs>
        <w:tab w:val="right" w:leader="dot" w:pos="9072"/>
      </w:tabs>
      <w:ind w:left="567"/>
    </w:pPr>
    <w:rPr>
      <w:szCs w:val="22"/>
    </w:rPr>
  </w:style>
  <w:style w:type="paragraph" w:customStyle="1" w:styleId="TOCBase">
    <w:name w:val="TOC Base"/>
    <w:rsid w:val="001E1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B46"/>
    <w:pPr>
      <w:tabs>
        <w:tab w:val="right" w:leader="dot" w:pos="9072"/>
      </w:tabs>
      <w:spacing w:before="40" w:after="40"/>
      <w:ind w:left="284"/>
    </w:pPr>
    <w:rPr>
      <w:rFonts w:ascii="Times New Roman" w:hAnsi="Times New Roman"/>
    </w:rPr>
  </w:style>
  <w:style w:type="paragraph" w:styleId="TOC1">
    <w:name w:val="toc 1"/>
    <w:basedOn w:val="TOCBase"/>
    <w:next w:val="Normal"/>
    <w:rsid w:val="001E1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B46"/>
    <w:pPr>
      <w:spacing w:before="5040"/>
      <w:jc w:val="center"/>
    </w:pPr>
    <w:rPr>
      <w:sz w:val="48"/>
      <w:szCs w:val="72"/>
      <w:lang w:val="en-US"/>
    </w:rPr>
  </w:style>
  <w:style w:type="character" w:customStyle="1" w:styleId="TitleChar">
    <w:name w:val="Title Char"/>
    <w:basedOn w:val="DefaultParagraphFont"/>
    <w:link w:val="Title"/>
    <w:rsid w:val="001E1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B46"/>
    <w:pPr>
      <w:tabs>
        <w:tab w:val="left" w:pos="3600"/>
        <w:tab w:val="left" w:pos="3958"/>
      </w:tabs>
    </w:pPr>
  </w:style>
  <w:style w:type="paragraph" w:customStyle="1" w:styleId="Note">
    <w:name w:val="Note"/>
    <w:basedOn w:val="BodyText"/>
    <w:rsid w:val="001E1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B46"/>
    <w:pPr>
      <w:framePr w:wrap="auto" w:hAnchor="text" w:y="6049"/>
    </w:pPr>
    <w:rPr>
      <w:color w:val="000000"/>
      <w:sz w:val="40"/>
    </w:rPr>
  </w:style>
  <w:style w:type="paragraph" w:customStyle="1" w:styleId="TOCTitle">
    <w:name w:val="TOCTitle"/>
    <w:basedOn w:val="Heading1"/>
    <w:rsid w:val="001E1B46"/>
    <w:pPr>
      <w:spacing w:after="240"/>
      <w:jc w:val="center"/>
      <w:outlineLvl w:val="9"/>
    </w:pPr>
    <w:rPr>
      <w:caps/>
    </w:rPr>
  </w:style>
  <w:style w:type="paragraph" w:customStyle="1" w:styleId="Version">
    <w:name w:val="Version"/>
    <w:rsid w:val="001E1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B46"/>
    <w:pPr>
      <w:numPr>
        <w:numId w:val="14"/>
      </w:numPr>
      <w:tabs>
        <w:tab w:val="clear" w:pos="680"/>
      </w:tabs>
    </w:pPr>
  </w:style>
  <w:style w:type="paragraph" w:styleId="Index1">
    <w:name w:val="index 1"/>
    <w:basedOn w:val="Normal"/>
    <w:next w:val="Normal"/>
    <w:semiHidden/>
    <w:rsid w:val="001E1B46"/>
    <w:pPr>
      <w:keepNext w:val="0"/>
      <w:tabs>
        <w:tab w:val="right" w:pos="4176"/>
      </w:tabs>
      <w:ind w:left="198" w:hanging="198"/>
    </w:pPr>
    <w:rPr>
      <w:rFonts w:ascii="Garamond" w:hAnsi="Garamond"/>
    </w:rPr>
  </w:style>
  <w:style w:type="paragraph" w:styleId="IndexHeading">
    <w:name w:val="index heading"/>
    <w:basedOn w:val="Normal"/>
    <w:next w:val="Index1"/>
    <w:semiHidden/>
    <w:rsid w:val="001E1B46"/>
    <w:pPr>
      <w:spacing w:before="120" w:after="120"/>
    </w:pPr>
    <w:rPr>
      <w:rFonts w:ascii="Arial" w:hAnsi="Arial"/>
      <w:b/>
      <w:color w:val="918585"/>
      <w:sz w:val="24"/>
    </w:rPr>
  </w:style>
  <w:style w:type="paragraph" w:customStyle="1" w:styleId="Chapter">
    <w:name w:val="Chapter"/>
    <w:basedOn w:val="Normal"/>
    <w:rsid w:val="001E1B46"/>
    <w:pPr>
      <w:spacing w:before="240"/>
    </w:pPr>
    <w:rPr>
      <w:rFonts w:ascii="Times New Roman" w:hAnsi="Times New Roman"/>
      <w:smallCaps/>
      <w:spacing w:val="80"/>
      <w:sz w:val="28"/>
    </w:rPr>
  </w:style>
  <w:style w:type="paragraph" w:customStyle="1" w:styleId="InChapter">
    <w:name w:val="InChapter"/>
    <w:basedOn w:val="Heading3"/>
    <w:rsid w:val="001E1B46"/>
    <w:pPr>
      <w:spacing w:after="240"/>
      <w:outlineLvl w:val="9"/>
    </w:pPr>
    <w:rPr>
      <w:noProof/>
    </w:rPr>
  </w:style>
  <w:style w:type="paragraph" w:styleId="Index2">
    <w:name w:val="index 2"/>
    <w:basedOn w:val="Normal"/>
    <w:next w:val="Normal"/>
    <w:semiHidden/>
    <w:rsid w:val="001E1B46"/>
    <w:pPr>
      <w:tabs>
        <w:tab w:val="right" w:pos="4176"/>
      </w:tabs>
      <w:ind w:left="568" w:hanging="284"/>
    </w:pPr>
    <w:rPr>
      <w:rFonts w:ascii="Garamond" w:hAnsi="Garamond"/>
    </w:rPr>
  </w:style>
  <w:style w:type="paragraph" w:customStyle="1" w:styleId="Byline">
    <w:name w:val="Byline"/>
    <w:rsid w:val="001E1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B46"/>
    <w:pPr>
      <w:tabs>
        <w:tab w:val="clear" w:pos="3600"/>
        <w:tab w:val="clear" w:pos="3958"/>
      </w:tabs>
      <w:jc w:val="right"/>
    </w:pPr>
  </w:style>
  <w:style w:type="character" w:styleId="Emphasis">
    <w:name w:val="Emphasis"/>
    <w:basedOn w:val="DefaultParagraphFont"/>
    <w:qFormat/>
    <w:rsid w:val="001E1B46"/>
    <w:rPr>
      <w:i/>
    </w:rPr>
  </w:style>
  <w:style w:type="paragraph" w:styleId="Caption">
    <w:name w:val="caption"/>
    <w:basedOn w:val="BodyText"/>
    <w:next w:val="Normal"/>
    <w:qFormat/>
    <w:rsid w:val="001E1B46"/>
    <w:pPr>
      <w:framePr w:w="2268" w:hSpace="181" w:vSpace="181" w:wrap="around" w:vAnchor="text" w:hAnchor="page" w:x="1135" w:y="285" w:anchorLock="1"/>
    </w:pPr>
    <w:rPr>
      <w:i/>
    </w:rPr>
  </w:style>
  <w:style w:type="paragraph" w:customStyle="1" w:styleId="MiniTOCTitle">
    <w:name w:val="MiniTOCTitle"/>
    <w:basedOn w:val="Heading4"/>
    <w:rsid w:val="001E1B46"/>
    <w:pPr>
      <w:spacing w:before="240"/>
      <w:outlineLvl w:val="9"/>
    </w:pPr>
    <w:rPr>
      <w:noProof/>
      <w:sz w:val="24"/>
    </w:rPr>
  </w:style>
  <w:style w:type="paragraph" w:customStyle="1" w:styleId="MiniTOCItem">
    <w:name w:val="MiniTOCItem"/>
    <w:basedOn w:val="ListBullet"/>
    <w:rsid w:val="001E1B46"/>
    <w:pPr>
      <w:numPr>
        <w:numId w:val="0"/>
      </w:numPr>
      <w:tabs>
        <w:tab w:val="right" w:leader="dot" w:pos="6521"/>
      </w:tabs>
      <w:spacing w:before="0" w:after="0"/>
    </w:pPr>
  </w:style>
  <w:style w:type="paragraph" w:customStyle="1" w:styleId="TOFTitle">
    <w:name w:val="TOFTitle"/>
    <w:basedOn w:val="TOCTitle"/>
    <w:rsid w:val="001E1B46"/>
  </w:style>
  <w:style w:type="paragraph" w:styleId="TableofFigures">
    <w:name w:val="table of figures"/>
    <w:basedOn w:val="Normal"/>
    <w:next w:val="Normal"/>
    <w:semiHidden/>
    <w:rsid w:val="001E1B46"/>
    <w:pPr>
      <w:tabs>
        <w:tab w:val="right" w:leader="dot" w:pos="9072"/>
      </w:tabs>
      <w:ind w:left="970" w:hanging="403"/>
    </w:pPr>
    <w:rPr>
      <w:rFonts w:ascii="Times New Roman" w:hAnsi="Times New Roman"/>
      <w:b/>
    </w:rPr>
  </w:style>
  <w:style w:type="paragraph" w:styleId="ListNumber">
    <w:name w:val="List Number"/>
    <w:basedOn w:val="List"/>
    <w:rsid w:val="001E1B46"/>
    <w:pPr>
      <w:numPr>
        <w:numId w:val="11"/>
      </w:numPr>
    </w:pPr>
  </w:style>
  <w:style w:type="character" w:customStyle="1" w:styleId="WingdingSymbols">
    <w:name w:val="Wingding Symbols"/>
    <w:rsid w:val="001E1B46"/>
    <w:rPr>
      <w:rFonts w:ascii="Wingdings" w:hAnsi="Wingdings"/>
    </w:rPr>
  </w:style>
  <w:style w:type="paragraph" w:customStyle="1" w:styleId="TableHeading">
    <w:name w:val="Table Heading"/>
    <w:basedOn w:val="HeadingBase"/>
    <w:rsid w:val="001E1B46"/>
    <w:pPr>
      <w:keepLines/>
      <w:pBdr>
        <w:bottom w:val="single" w:sz="6" w:space="1" w:color="918585"/>
      </w:pBdr>
      <w:spacing w:before="240"/>
    </w:pPr>
  </w:style>
  <w:style w:type="character" w:customStyle="1" w:styleId="HotSpot">
    <w:name w:val="HotSpot"/>
    <w:rsid w:val="001E1B46"/>
    <w:rPr>
      <w:color w:val="0033CC"/>
      <w:u w:val="none"/>
    </w:rPr>
  </w:style>
  <w:style w:type="paragraph" w:customStyle="1" w:styleId="BodyTextRight">
    <w:name w:val="Body Text Right"/>
    <w:basedOn w:val="BodyText"/>
    <w:rsid w:val="001E1B46"/>
    <w:pPr>
      <w:spacing w:before="0" w:after="0"/>
      <w:jc w:val="right"/>
    </w:pPr>
  </w:style>
  <w:style w:type="paragraph" w:styleId="Index3">
    <w:name w:val="index 3"/>
    <w:basedOn w:val="ListNumber2"/>
    <w:next w:val="Normal"/>
    <w:semiHidden/>
    <w:rsid w:val="001E1B46"/>
    <w:pPr>
      <w:numPr>
        <w:numId w:val="0"/>
      </w:numPr>
      <w:tabs>
        <w:tab w:val="right" w:leader="dot" w:pos="4176"/>
      </w:tabs>
    </w:pPr>
  </w:style>
  <w:style w:type="paragraph" w:styleId="ListNumber2">
    <w:name w:val="List Number 2"/>
    <w:basedOn w:val="List2"/>
    <w:rsid w:val="001E1B46"/>
    <w:pPr>
      <w:numPr>
        <w:numId w:val="10"/>
      </w:numPr>
      <w:tabs>
        <w:tab w:val="clear" w:pos="1060"/>
      </w:tabs>
    </w:pPr>
  </w:style>
  <w:style w:type="paragraph" w:customStyle="1" w:styleId="MarginNote">
    <w:name w:val="Margin Note"/>
    <w:basedOn w:val="BodyText"/>
    <w:rsid w:val="001E1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B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B46"/>
    <w:rPr>
      <w:sz w:val="32"/>
    </w:rPr>
  </w:style>
  <w:style w:type="paragraph" w:customStyle="1" w:styleId="HeadingProcedure">
    <w:name w:val="Heading Procedure"/>
    <w:basedOn w:val="HeadingBase"/>
    <w:next w:val="Normal"/>
    <w:rsid w:val="001E1B46"/>
    <w:pPr>
      <w:tabs>
        <w:tab w:val="left" w:pos="0"/>
      </w:tabs>
      <w:spacing w:before="120" w:after="60"/>
    </w:pPr>
    <w:rPr>
      <w:i/>
      <w:color w:val="918585"/>
      <w:sz w:val="22"/>
    </w:rPr>
  </w:style>
  <w:style w:type="paragraph" w:customStyle="1" w:styleId="TableBodyText">
    <w:name w:val="Table Body Text"/>
    <w:basedOn w:val="BodyText"/>
    <w:rsid w:val="001E1B46"/>
    <w:pPr>
      <w:spacing w:before="60" w:after="60"/>
    </w:pPr>
  </w:style>
  <w:style w:type="paragraph" w:styleId="ListContinue">
    <w:name w:val="List Continue"/>
    <w:basedOn w:val="List"/>
    <w:rsid w:val="001E1B46"/>
    <w:pPr>
      <w:ind w:firstLine="0"/>
    </w:pPr>
  </w:style>
  <w:style w:type="paragraph" w:customStyle="1" w:styleId="ListNote">
    <w:name w:val="List Note"/>
    <w:basedOn w:val="List"/>
    <w:rsid w:val="001E1B46"/>
    <w:pPr>
      <w:pBdr>
        <w:top w:val="single" w:sz="6" w:space="2" w:color="918585"/>
        <w:bottom w:val="single" w:sz="6" w:space="2" w:color="918585"/>
      </w:pBdr>
      <w:tabs>
        <w:tab w:val="left" w:pos="1021"/>
      </w:tabs>
      <w:ind w:firstLine="0"/>
    </w:pPr>
  </w:style>
  <w:style w:type="paragraph" w:customStyle="1" w:styleId="Warning">
    <w:name w:val="Warning"/>
    <w:basedOn w:val="BodyText"/>
    <w:rsid w:val="001E1B46"/>
    <w:pPr>
      <w:shd w:val="clear" w:color="auto" w:fill="D9D9D9"/>
      <w:tabs>
        <w:tab w:val="left" w:pos="992"/>
      </w:tabs>
      <w:ind w:left="119" w:right="119"/>
    </w:pPr>
    <w:rPr>
      <w:sz w:val="20"/>
    </w:rPr>
  </w:style>
  <w:style w:type="paragraph" w:customStyle="1" w:styleId="MarginIcons">
    <w:name w:val="Margin Icons"/>
    <w:basedOn w:val="BodyText"/>
    <w:rsid w:val="001E1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B46"/>
    <w:rPr>
      <w:rFonts w:ascii="Courier New" w:hAnsi="Courier New"/>
    </w:rPr>
  </w:style>
  <w:style w:type="paragraph" w:customStyle="1" w:styleId="NoteBullet">
    <w:name w:val="Note Bullet"/>
    <w:basedOn w:val="Note"/>
    <w:rsid w:val="001E1B46"/>
    <w:pPr>
      <w:tabs>
        <w:tab w:val="clear" w:pos="680"/>
      </w:tabs>
      <w:spacing w:before="60" w:after="60"/>
    </w:pPr>
  </w:style>
  <w:style w:type="paragraph" w:customStyle="1" w:styleId="SubHeading2">
    <w:name w:val="SubHeading2"/>
    <w:basedOn w:val="HeadingBase"/>
    <w:rsid w:val="001E1B46"/>
    <w:pPr>
      <w:spacing w:before="240" w:after="60"/>
    </w:pPr>
    <w:rPr>
      <w:sz w:val="20"/>
    </w:rPr>
  </w:style>
  <w:style w:type="paragraph" w:customStyle="1" w:styleId="SubHeading1">
    <w:name w:val="SubHeading1"/>
    <w:basedOn w:val="HeadingBase"/>
    <w:rsid w:val="001E1B46"/>
    <w:pPr>
      <w:spacing w:before="240" w:after="60"/>
    </w:pPr>
    <w:rPr>
      <w:color w:val="918585"/>
      <w:sz w:val="22"/>
    </w:rPr>
  </w:style>
  <w:style w:type="paragraph" w:customStyle="1" w:styleId="SideHeading">
    <w:name w:val="Side Heading"/>
    <w:basedOn w:val="HeadingBase"/>
    <w:rsid w:val="001E1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B46"/>
    <w:pPr>
      <w:numPr>
        <w:numId w:val="12"/>
      </w:numPr>
    </w:pPr>
  </w:style>
  <w:style w:type="paragraph" w:styleId="PlainText">
    <w:name w:val="Plain Text"/>
    <w:basedOn w:val="Normal"/>
    <w:link w:val="PlainTextChar"/>
    <w:rsid w:val="001E1B46"/>
    <w:rPr>
      <w:sz w:val="20"/>
    </w:rPr>
  </w:style>
  <w:style w:type="character" w:customStyle="1" w:styleId="PlainTextChar">
    <w:name w:val="Plain Text Char"/>
    <w:basedOn w:val="DefaultParagraphFont"/>
    <w:link w:val="PlainText"/>
    <w:rsid w:val="001E1B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B46"/>
    <w:rPr>
      <w:b/>
      <w:smallCaps/>
    </w:rPr>
  </w:style>
  <w:style w:type="paragraph" w:customStyle="1" w:styleId="TableListNumber">
    <w:name w:val="Table List Number"/>
    <w:basedOn w:val="ListNumber"/>
    <w:rsid w:val="001E1B46"/>
    <w:pPr>
      <w:numPr>
        <w:numId w:val="0"/>
      </w:numPr>
    </w:pPr>
  </w:style>
  <w:style w:type="paragraph" w:styleId="TOC4">
    <w:name w:val="toc 4"/>
    <w:basedOn w:val="TOCBase"/>
    <w:next w:val="Normal"/>
    <w:semiHidden/>
    <w:rsid w:val="001E1B46"/>
    <w:pPr>
      <w:tabs>
        <w:tab w:val="right" w:leader="dot" w:pos="9071"/>
      </w:tabs>
      <w:ind w:left="1701"/>
    </w:pPr>
  </w:style>
  <w:style w:type="paragraph" w:customStyle="1" w:styleId="ListAlpha">
    <w:name w:val="List Alpha"/>
    <w:basedOn w:val="List"/>
    <w:rsid w:val="001E1B46"/>
    <w:pPr>
      <w:numPr>
        <w:numId w:val="9"/>
      </w:numPr>
    </w:pPr>
  </w:style>
  <w:style w:type="paragraph" w:customStyle="1" w:styleId="ListAlpha2">
    <w:name w:val="List Alpha 2"/>
    <w:basedOn w:val="List2"/>
    <w:rsid w:val="001E1B46"/>
    <w:pPr>
      <w:numPr>
        <w:numId w:val="8"/>
      </w:numPr>
    </w:pPr>
  </w:style>
  <w:style w:type="paragraph" w:styleId="List3">
    <w:name w:val="List 3"/>
    <w:basedOn w:val="BodyText"/>
    <w:rsid w:val="001E1B46"/>
    <w:pPr>
      <w:tabs>
        <w:tab w:val="left" w:pos="1021"/>
      </w:tabs>
      <w:spacing w:before="60" w:after="60"/>
      <w:ind w:left="1020" w:hanging="340"/>
    </w:pPr>
  </w:style>
  <w:style w:type="paragraph" w:styleId="List4">
    <w:name w:val="List 4"/>
    <w:basedOn w:val="BodyText"/>
    <w:rsid w:val="001E1B46"/>
    <w:pPr>
      <w:tabs>
        <w:tab w:val="left" w:pos="1361"/>
      </w:tabs>
      <w:spacing w:before="60" w:after="60"/>
      <w:ind w:left="1361" w:hanging="340"/>
    </w:pPr>
  </w:style>
  <w:style w:type="paragraph" w:styleId="List5">
    <w:name w:val="List 5"/>
    <w:basedOn w:val="BodyText"/>
    <w:rsid w:val="001E1B46"/>
    <w:pPr>
      <w:tabs>
        <w:tab w:val="left" w:pos="1701"/>
      </w:tabs>
      <w:spacing w:before="60" w:after="60"/>
      <w:ind w:left="1701" w:hanging="340"/>
    </w:pPr>
  </w:style>
  <w:style w:type="paragraph" w:styleId="ListBullet4">
    <w:name w:val="List Bullet 4"/>
    <w:basedOn w:val="List4"/>
    <w:rsid w:val="001E1B46"/>
    <w:pPr>
      <w:numPr>
        <w:numId w:val="3"/>
      </w:numPr>
    </w:pPr>
  </w:style>
  <w:style w:type="paragraph" w:styleId="ListBullet5">
    <w:name w:val="List Bullet 5"/>
    <w:basedOn w:val="List5"/>
    <w:rsid w:val="001E1B46"/>
    <w:pPr>
      <w:numPr>
        <w:numId w:val="4"/>
      </w:numPr>
    </w:pPr>
  </w:style>
  <w:style w:type="paragraph" w:styleId="ListContinue2">
    <w:name w:val="List Continue 2"/>
    <w:basedOn w:val="List2"/>
    <w:rsid w:val="001E1B46"/>
    <w:pPr>
      <w:ind w:firstLine="0"/>
    </w:pPr>
  </w:style>
  <w:style w:type="paragraph" w:styleId="ListContinue3">
    <w:name w:val="List Continue 3"/>
    <w:basedOn w:val="List3"/>
    <w:rsid w:val="001E1B46"/>
    <w:pPr>
      <w:ind w:left="1021" w:firstLine="0"/>
    </w:pPr>
  </w:style>
  <w:style w:type="paragraph" w:styleId="ListContinue4">
    <w:name w:val="List Continue 4"/>
    <w:basedOn w:val="List4"/>
    <w:rsid w:val="001E1B46"/>
    <w:pPr>
      <w:ind w:firstLine="0"/>
    </w:pPr>
  </w:style>
  <w:style w:type="paragraph" w:styleId="ListContinue5">
    <w:name w:val="List Continue 5"/>
    <w:basedOn w:val="List5"/>
    <w:rsid w:val="001E1B46"/>
    <w:pPr>
      <w:ind w:firstLine="0"/>
    </w:pPr>
  </w:style>
  <w:style w:type="paragraph" w:styleId="ListNumber3">
    <w:name w:val="List Number 3"/>
    <w:basedOn w:val="List3"/>
    <w:rsid w:val="001E1B46"/>
    <w:pPr>
      <w:numPr>
        <w:numId w:val="5"/>
      </w:numPr>
    </w:pPr>
  </w:style>
  <w:style w:type="paragraph" w:styleId="ListNumber4">
    <w:name w:val="List Number 4"/>
    <w:basedOn w:val="List4"/>
    <w:rsid w:val="001E1B46"/>
    <w:pPr>
      <w:numPr>
        <w:numId w:val="6"/>
      </w:numPr>
    </w:pPr>
  </w:style>
  <w:style w:type="paragraph" w:styleId="ListNumber5">
    <w:name w:val="List Number 5"/>
    <w:basedOn w:val="List5"/>
    <w:rsid w:val="001E1B46"/>
    <w:pPr>
      <w:numPr>
        <w:numId w:val="7"/>
      </w:numPr>
    </w:pPr>
  </w:style>
  <w:style w:type="paragraph" w:styleId="BlockText">
    <w:name w:val="Block Text"/>
    <w:basedOn w:val="Normal"/>
    <w:rsid w:val="001E1B46"/>
    <w:pPr>
      <w:spacing w:after="120"/>
      <w:ind w:left="1440" w:right="1440"/>
    </w:pPr>
  </w:style>
  <w:style w:type="character" w:customStyle="1" w:styleId="Subscript">
    <w:name w:val="Subscript"/>
    <w:basedOn w:val="DefaultParagraphFont"/>
    <w:rsid w:val="001E1B46"/>
    <w:rPr>
      <w:sz w:val="16"/>
      <w:vertAlign w:val="subscript"/>
    </w:rPr>
  </w:style>
  <w:style w:type="character" w:customStyle="1" w:styleId="Superscript">
    <w:name w:val="Superscript"/>
    <w:basedOn w:val="DefaultParagraphFont"/>
    <w:rsid w:val="001E1B46"/>
    <w:rPr>
      <w:sz w:val="16"/>
      <w:vertAlign w:val="superscript"/>
    </w:rPr>
  </w:style>
  <w:style w:type="character" w:customStyle="1" w:styleId="Symbols">
    <w:name w:val="Symbols"/>
    <w:basedOn w:val="DefaultParagraphFont"/>
    <w:rsid w:val="001E1B46"/>
    <w:rPr>
      <w:rFonts w:ascii="Symbol" w:hAnsi="Symbol"/>
    </w:rPr>
  </w:style>
  <w:style w:type="character" w:customStyle="1" w:styleId="MenuOptions">
    <w:name w:val="Menu Options"/>
    <w:basedOn w:val="DefaultParagraphFont"/>
    <w:rsid w:val="001E1B46"/>
    <w:rPr>
      <w:rFonts w:ascii="Arial Narrow" w:hAnsi="Arial Narrow"/>
      <w:smallCaps/>
    </w:rPr>
  </w:style>
  <w:style w:type="character" w:customStyle="1" w:styleId="Buttons">
    <w:name w:val="Buttons"/>
    <w:basedOn w:val="DefaultParagraphFont"/>
    <w:rsid w:val="001E1B46"/>
    <w:rPr>
      <w:b/>
    </w:rPr>
  </w:style>
  <w:style w:type="character" w:customStyle="1" w:styleId="Underlined">
    <w:name w:val="Underlined"/>
    <w:basedOn w:val="DefaultParagraphFont"/>
    <w:rsid w:val="001E1B46"/>
    <w:rPr>
      <w:u w:val="single"/>
    </w:rPr>
  </w:style>
  <w:style w:type="paragraph" w:customStyle="1" w:styleId="TableBodyTextRight">
    <w:name w:val="Table Body Text Right"/>
    <w:basedOn w:val="TableBodyText"/>
    <w:rsid w:val="001E1B46"/>
    <w:pPr>
      <w:widowControl w:val="0"/>
      <w:autoSpaceDE w:val="0"/>
      <w:autoSpaceDN w:val="0"/>
      <w:adjustRightInd w:val="0"/>
      <w:jc w:val="right"/>
    </w:pPr>
    <w:rPr>
      <w:rFonts w:cs="Arial"/>
      <w:szCs w:val="18"/>
    </w:rPr>
  </w:style>
  <w:style w:type="paragraph" w:customStyle="1" w:styleId="CopyrightText">
    <w:name w:val="Copyright Text"/>
    <w:basedOn w:val="BodyText"/>
    <w:rsid w:val="001E1B46"/>
    <w:rPr>
      <w:sz w:val="18"/>
    </w:rPr>
  </w:style>
  <w:style w:type="paragraph" w:customStyle="1" w:styleId="BodySmallRight">
    <w:name w:val="Body Small Right"/>
    <w:basedOn w:val="BodyTextRight"/>
    <w:rsid w:val="001E1B46"/>
    <w:rPr>
      <w:sz w:val="18"/>
      <w:szCs w:val="18"/>
    </w:rPr>
  </w:style>
  <w:style w:type="paragraph" w:customStyle="1" w:styleId="MarginEdition">
    <w:name w:val="Margin Edition"/>
    <w:basedOn w:val="MarginNote"/>
    <w:rsid w:val="001E1B46"/>
    <w:pPr>
      <w:spacing w:before="0" w:after="0"/>
    </w:pPr>
    <w:rPr>
      <w:rFonts w:ascii="Times New Roman" w:hAnsi="Times New Roman"/>
      <w:color w:val="999999"/>
    </w:rPr>
  </w:style>
  <w:style w:type="paragraph" w:customStyle="1" w:styleId="Spacer">
    <w:name w:val="Spacer"/>
    <w:basedOn w:val="Normal"/>
    <w:rsid w:val="001E1B46"/>
    <w:rPr>
      <w:sz w:val="2"/>
      <w:szCs w:val="2"/>
    </w:rPr>
  </w:style>
  <w:style w:type="character" w:customStyle="1" w:styleId="Small">
    <w:name w:val="Small"/>
    <w:basedOn w:val="DefaultParagraphFont"/>
    <w:rsid w:val="001E1B46"/>
    <w:rPr>
      <w:sz w:val="16"/>
    </w:rPr>
  </w:style>
  <w:style w:type="paragraph" w:customStyle="1" w:styleId="WideTable">
    <w:name w:val="Wide Table"/>
    <w:basedOn w:val="Normal"/>
    <w:rsid w:val="001E1B46"/>
    <w:pPr>
      <w:ind w:left="-1418"/>
    </w:pPr>
    <w:rPr>
      <w:sz w:val="2"/>
      <w:szCs w:val="2"/>
    </w:rPr>
  </w:style>
  <w:style w:type="character" w:styleId="PageNumber">
    <w:name w:val="page number"/>
    <w:basedOn w:val="DefaultParagraphFont"/>
    <w:rsid w:val="001E1B46"/>
  </w:style>
  <w:style w:type="paragraph" w:styleId="Quote">
    <w:name w:val="Quote"/>
    <w:basedOn w:val="Heading1"/>
    <w:link w:val="QuoteChar"/>
    <w:qFormat/>
    <w:rsid w:val="001E1B46"/>
    <w:rPr>
      <w:b w:val="0"/>
      <w:sz w:val="72"/>
      <w:szCs w:val="72"/>
      <w:lang w:val="en-NZ"/>
    </w:rPr>
  </w:style>
  <w:style w:type="character" w:customStyle="1" w:styleId="QuoteChar">
    <w:name w:val="Quote Char"/>
    <w:basedOn w:val="DefaultParagraphFont"/>
    <w:link w:val="Quote"/>
    <w:rsid w:val="001E1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B46"/>
    <w:pPr>
      <w:pageBreakBefore/>
    </w:pPr>
  </w:style>
  <w:style w:type="paragraph" w:customStyle="1" w:styleId="Border">
    <w:name w:val="Border"/>
    <w:basedOn w:val="Normal"/>
    <w:qFormat/>
    <w:rsid w:val="001E1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B46"/>
    <w:rPr>
      <w:b/>
      <w:bCs/>
      <w:i/>
      <w:iCs/>
      <w:color w:val="auto"/>
    </w:rPr>
  </w:style>
  <w:style w:type="paragraph" w:styleId="IntenseQuote">
    <w:name w:val="Intense Quote"/>
    <w:basedOn w:val="Normal"/>
    <w:next w:val="Normal"/>
    <w:link w:val="IntenseQuoteChar"/>
    <w:uiPriority w:val="30"/>
    <w:qFormat/>
    <w:rsid w:val="001E1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B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B46"/>
    <w:rPr>
      <w:smallCaps/>
      <w:color w:val="auto"/>
      <w:u w:val="single"/>
    </w:rPr>
  </w:style>
  <w:style w:type="character" w:styleId="IntenseReference">
    <w:name w:val="Intense Reference"/>
    <w:basedOn w:val="DefaultParagraphFont"/>
    <w:uiPriority w:val="32"/>
    <w:qFormat/>
    <w:rsid w:val="001E1B46"/>
    <w:rPr>
      <w:b/>
      <w:bCs/>
      <w:smallCaps/>
      <w:color w:val="auto"/>
      <w:spacing w:val="5"/>
      <w:u w:val="single"/>
    </w:rPr>
  </w:style>
  <w:style w:type="paragraph" w:customStyle="1" w:styleId="2ColumnHeading">
    <w:name w:val="2Column Heading"/>
    <w:basedOn w:val="BodyText"/>
    <w:qFormat/>
    <w:rsid w:val="001E1B46"/>
    <w:pPr>
      <w:spacing w:after="60"/>
      <w:ind w:left="-2268"/>
    </w:pPr>
    <w:rPr>
      <w:b/>
    </w:rPr>
  </w:style>
  <w:style w:type="paragraph" w:customStyle="1" w:styleId="Heading1TOC">
    <w:name w:val="Heading1 TOC"/>
    <w:basedOn w:val="Normal"/>
    <w:qFormat/>
    <w:rsid w:val="001E1B46"/>
    <w:pPr>
      <w:spacing w:before="240" w:after="120"/>
    </w:pPr>
    <w:rPr>
      <w:rFonts w:ascii="Times New Roman" w:hAnsi="Times New Roman"/>
      <w:b/>
      <w:sz w:val="32"/>
    </w:rPr>
  </w:style>
  <w:style w:type="paragraph" w:customStyle="1" w:styleId="Heading2TOC">
    <w:name w:val="Heading2 TOC"/>
    <w:basedOn w:val="Normal"/>
    <w:qFormat/>
    <w:rsid w:val="001E1B46"/>
    <w:pPr>
      <w:spacing w:before="240" w:after="60"/>
    </w:pPr>
    <w:rPr>
      <w:rFonts w:ascii="Times New Roman" w:hAnsi="Times New Roman"/>
      <w:b/>
      <w:sz w:val="28"/>
    </w:rPr>
  </w:style>
  <w:style w:type="character" w:customStyle="1" w:styleId="Underline">
    <w:name w:val="Underline"/>
    <w:basedOn w:val="DefaultParagraphFont"/>
    <w:qFormat/>
    <w:rsid w:val="001E1B46"/>
    <w:rPr>
      <w:u w:val="single"/>
    </w:rPr>
  </w:style>
  <w:style w:type="paragraph" w:styleId="BalloonText">
    <w:name w:val="Balloon Text"/>
    <w:basedOn w:val="Normal"/>
    <w:link w:val="BalloonTextChar"/>
    <w:rsid w:val="001E1B46"/>
    <w:rPr>
      <w:rFonts w:ascii="Tahoma" w:hAnsi="Tahoma" w:cs="Tahoma"/>
      <w:sz w:val="16"/>
      <w:szCs w:val="16"/>
    </w:rPr>
  </w:style>
  <w:style w:type="character" w:customStyle="1" w:styleId="BalloonTextChar">
    <w:name w:val="Balloon Text Char"/>
    <w:basedOn w:val="DefaultParagraphFont"/>
    <w:link w:val="BalloonText"/>
    <w:rsid w:val="001E1B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B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1759</Words>
  <Characters>11569</Characters>
  <Application>Microsoft Office Word</Application>
  <DocSecurity>0</DocSecurity>
  <Lines>391</Lines>
  <Paragraphs>215</Paragraphs>
  <ScaleCrop>false</ScaleCrop>
  <Company>Author-it Software Corporation Ltd.</Company>
  <LinksUpToDate>false</LinksUpToDate>
  <CharactersWithSpaces>13235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FPICOT5203B Manage installation and commissioning of equipment</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2012-05-26T07:08:00Z</dcterms:created>
  <dcterms:modified xsi:type="dcterms:W3CDTF">2012-05-26T07:08:00Z</dcterms:modified>
</cp:coreProperties>
</file>