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F68" w:rsidP="00742F68">
      <w:pPr>
        <w:pStyle w:val="Title"/>
      </w:pPr>
      <w:r>
        <w:fldChar w:fldCharType="begin"/>
      </w:r>
      <w:r>
        <w:instrText xml:space="preserve"> TITLE   \* MERGEFORMAT </w:instrText>
      </w:r>
      <w:r>
        <w:fldChar w:fldCharType="separate"/>
      </w:r>
      <w:r>
        <w:t>FPICOT4207B Plan and coordinate heat plant operations</w:t>
      </w:r>
      <w:r>
        <w:fldChar w:fldCharType="end"/>
      </w:r>
    </w:p>
    <w:p w:rsidR="00742F68" w:rsidP="00742F68">
      <w:pPr>
        <w:pStyle w:val="Version"/>
        <w:sectPr w:rsidSect="002D74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48E" w:rsidP="002D748E">
      <w:pPr>
        <w:pStyle w:val="SuperHeading"/>
      </w:pPr>
      <w:r w:rsidRPr="002D748E">
        <w:t>FPICOT4207B Plan and coordinate heat plant operations</w:t>
      </w:r>
    </w:p>
    <w:p w:rsidR="00000000" w:rsidRPr="002D748E" w:rsidP="002D748E">
      <w:pPr>
        <w:pStyle w:val="Heading1"/>
      </w:pPr>
      <w:bookmarkStart w:id="1" w:name="O_270594"/>
      <w:bookmarkEnd w:id="1"/>
      <w:r w:rsidRPr="002D748E">
        <w:t>Modification History</w:t>
      </w:r>
    </w:p>
    <w:p w:rsidR="00000000" w:rsidRPr="002D748E" w:rsidP="002D748E">
      <w:pPr>
        <w:pStyle w:val="BodyText"/>
      </w:pPr>
      <w:r w:rsidRPr="002D748E">
        <w:t>Not Applicable</w:t>
      </w:r>
    </w:p>
    <w:p w:rsidR="00000000" w:rsidRPr="002D748E" w:rsidP="002D748E">
      <w:pPr>
        <w:pStyle w:val="AllowPageBreak"/>
      </w:pPr>
    </w:p>
    <w:p w:rsidR="00000000" w:rsidRPr="002D748E" w:rsidP="002D748E">
      <w:pPr>
        <w:pStyle w:val="Heading1"/>
      </w:pPr>
      <w:bookmarkStart w:id="2" w:name="O_203487"/>
      <w:bookmarkEnd w:id="2"/>
      <w:r w:rsidRPr="002D748E">
        <w:t>Unit Descriptor</w:t>
      </w:r>
    </w:p>
    <w:tbl>
      <w:tblPr>
        <w:tblW w:w="0" w:type="auto"/>
        <w:tblLayout w:type="fixed"/>
        <w:tblCellMar>
          <w:left w:w="62" w:type="dxa"/>
          <w:right w:w="62" w:type="dxa"/>
        </w:tblCellMar>
        <w:tblLook w:val="0000"/>
      </w:tblPr>
      <w:tblGrid>
        <w:gridCol w:w="2664"/>
        <w:gridCol w:w="5858"/>
      </w:tblGrid>
      <w:tr w:rsidTr="00742F68">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2D748E" w:rsidP="002D748E">
            <w:pPr>
              <w:pStyle w:val="BodyText"/>
            </w:pPr>
            <w:r w:rsidRPr="002D748E">
              <w:t>This unit describes the outcomes required to plan the operation of a heat plant and coordinate hea</w:t>
            </w:r>
            <w:r w:rsidRPr="002D748E">
              <w:t>t plant operating procedures and the startup, shutdown and storing of the heat plant</w:t>
            </w:r>
          </w:p>
          <w:p w:rsidR="00000000" w:rsidRPr="002D748E" w:rsidP="002D748E">
            <w:pPr>
              <w:pStyle w:val="BodyText"/>
            </w:pPr>
            <w:r w:rsidRPr="002D748E">
              <w:t>General workplace legislative and regulatory requirements apply to this unit; however there are no specific licensing or certification requirements at the time of publicat</w:t>
            </w:r>
            <w:r w:rsidRPr="002D748E">
              <w:t>ion</w:t>
            </w:r>
          </w:p>
          <w:p w:rsidR="00000000" w:rsidRPr="002D748E" w:rsidP="002D748E">
            <w:pPr>
              <w:pStyle w:val="BodyText"/>
            </w:pPr>
            <w:r w:rsidRPr="002D748E">
              <w:t>This unit replaces FPICOT4207A Plan and coordinate heat plant operations</w:t>
            </w:r>
          </w:p>
        </w:tc>
      </w:tr>
    </w:tbl>
    <w:p w:rsidR="00742F68" w:rsidP="002D748E">
      <w:pPr>
        <w:pStyle w:val="BodyText"/>
      </w:pPr>
    </w:p>
    <w:p w:rsidR="00742F68" w:rsidP="002D748E">
      <w:pPr>
        <w:pStyle w:val="BodyText"/>
      </w:pPr>
    </w:p>
    <w:p w:rsidR="00000000" w:rsidRPr="002D748E" w:rsidP="002D748E">
      <w:pPr>
        <w:pStyle w:val="Heading1"/>
      </w:pPr>
      <w:bookmarkStart w:id="3" w:name="O_203489"/>
      <w:bookmarkEnd w:id="3"/>
      <w:r w:rsidRPr="002D748E">
        <w:t>Application of the Unit</w:t>
      </w:r>
    </w:p>
    <w:tbl>
      <w:tblPr>
        <w:tblW w:w="0" w:type="auto"/>
        <w:tblLayout w:type="fixed"/>
        <w:tblCellMar>
          <w:left w:w="62" w:type="dxa"/>
          <w:right w:w="62" w:type="dxa"/>
        </w:tblCellMar>
        <w:tblLook w:val="0000"/>
      </w:tblPr>
      <w:tblGrid>
        <w:gridCol w:w="2753"/>
        <w:gridCol w:w="5769"/>
      </w:tblGrid>
      <w:tr w:rsidTr="00742F68">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2D748E" w:rsidP="002D748E">
            <w:pPr>
              <w:pStyle w:val="BodyText"/>
            </w:pPr>
            <w:r w:rsidRPr="002D748E">
              <w:t>The unit involves planning and coordinating heat plant operati</w:t>
            </w:r>
            <w:r w:rsidRPr="002D748E">
              <w:t>ons in a variety of work settings, including saw mills, wood chip mills, veneer mills, board/plywood mills and timber treatment plants</w:t>
            </w:r>
          </w:p>
          <w:p w:rsidR="00000000" w:rsidRPr="002D748E" w:rsidP="002D748E">
            <w:pPr>
              <w:pStyle w:val="BodyText"/>
            </w:pPr>
            <w:r w:rsidRPr="002D748E">
              <w:t>The skills and knowledge required for competent workplace performance are to be used within the scope of the person's job</w:t>
            </w:r>
            <w:r w:rsidRPr="002D748E">
              <w:t xml:space="preserve"> and authority</w:t>
            </w:r>
          </w:p>
        </w:tc>
      </w:tr>
    </w:tbl>
    <w:p w:rsidR="00742F68" w:rsidP="002D748E">
      <w:pPr>
        <w:pStyle w:val="BodyText"/>
      </w:pPr>
    </w:p>
    <w:p w:rsidR="00742F68" w:rsidP="002D748E">
      <w:pPr>
        <w:pStyle w:val="BodyText"/>
      </w:pPr>
    </w:p>
    <w:p w:rsidR="00000000" w:rsidRPr="002D748E" w:rsidP="002D748E">
      <w:pPr>
        <w:pStyle w:val="Heading1"/>
      </w:pPr>
      <w:bookmarkStart w:id="4" w:name="O_278854"/>
      <w:bookmarkEnd w:id="4"/>
      <w:r w:rsidRPr="002D748E">
        <w:t>Licensing/Regulatory Information</w:t>
      </w:r>
    </w:p>
    <w:p w:rsidR="00000000" w:rsidRPr="002D748E" w:rsidP="002D748E">
      <w:pPr>
        <w:pStyle w:val="BodyText"/>
      </w:pPr>
      <w:r w:rsidRPr="002D748E">
        <w:t>Refer to Unit Descriptor</w:t>
      </w:r>
    </w:p>
    <w:p w:rsidR="00000000" w:rsidRPr="002D748E" w:rsidP="002D748E">
      <w:pPr>
        <w:pStyle w:val="AllowPageBreak"/>
      </w:pPr>
    </w:p>
    <w:p w:rsidR="00000000" w:rsidRPr="002D748E" w:rsidP="002D748E">
      <w:pPr>
        <w:pStyle w:val="Heading1"/>
      </w:pPr>
      <w:bookmarkStart w:id="5" w:name="O_283767"/>
      <w:bookmarkEnd w:id="5"/>
      <w:r w:rsidRPr="002D748E">
        <w:t>Pre-Requisites</w:t>
      </w:r>
    </w:p>
    <w:p w:rsidR="00000000" w:rsidRPr="002D748E" w:rsidP="002D748E">
      <w:pPr>
        <w:pStyle w:val="BodyText"/>
      </w:pPr>
      <w:r w:rsidRPr="002D748E">
        <w:t>Not Applicable</w:t>
      </w:r>
    </w:p>
    <w:p w:rsidR="00000000" w:rsidRPr="002D748E" w:rsidP="002D748E">
      <w:pPr>
        <w:pStyle w:val="AllowPageBreak"/>
      </w:pPr>
    </w:p>
    <w:p w:rsidR="00000000" w:rsidRPr="002D748E" w:rsidP="002D748E">
      <w:pPr>
        <w:pStyle w:val="Heading1"/>
      </w:pPr>
      <w:bookmarkStart w:id="6" w:name="O_203488"/>
      <w:bookmarkEnd w:id="6"/>
      <w:r w:rsidRPr="002D748E">
        <w:t>Employability Skills Information</w:t>
      </w:r>
    </w:p>
    <w:tbl>
      <w:tblPr>
        <w:tblW w:w="0" w:type="auto"/>
        <w:tblLayout w:type="fixed"/>
        <w:tblCellMar>
          <w:left w:w="62" w:type="dxa"/>
          <w:right w:w="62" w:type="dxa"/>
        </w:tblCellMar>
        <w:tblLook w:val="0000"/>
      </w:tblPr>
      <w:tblGrid>
        <w:gridCol w:w="2802"/>
        <w:gridCol w:w="5720"/>
      </w:tblGrid>
      <w:tr w:rsidTr="00742F6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D748E" w:rsidP="002D748E">
            <w:pPr>
              <w:pStyle w:val="BodyText"/>
            </w:pPr>
            <w:r w:rsidRPr="002D748E">
              <w:t>This unit contains employability skills</w:t>
            </w:r>
          </w:p>
        </w:tc>
      </w:tr>
    </w:tbl>
    <w:p w:rsidR="00742F68" w:rsidP="002D748E">
      <w:pPr>
        <w:pStyle w:val="BodyText"/>
      </w:pPr>
    </w:p>
    <w:p w:rsidR="00742F68" w:rsidP="002D748E">
      <w:pPr>
        <w:pStyle w:val="BodyText"/>
      </w:pPr>
    </w:p>
    <w:p w:rsidR="00000000" w:rsidRPr="002D748E" w:rsidP="002D748E">
      <w:pPr>
        <w:pStyle w:val="Heading1"/>
      </w:pPr>
      <w:bookmarkStart w:id="7" w:name="O_288640"/>
      <w:bookmarkEnd w:id="7"/>
      <w:r w:rsidRPr="002D748E">
        <w:t>Elements and Performance Criteria Pre-Content</w:t>
      </w:r>
    </w:p>
    <w:tbl>
      <w:tblPr>
        <w:tblW w:w="0" w:type="auto"/>
        <w:tblLayout w:type="fixed"/>
        <w:tblCellMar>
          <w:left w:w="62" w:type="dxa"/>
          <w:right w:w="62" w:type="dxa"/>
        </w:tblCellMar>
        <w:tblLook w:val="0000"/>
      </w:tblPr>
      <w:tblGrid>
        <w:gridCol w:w="2586"/>
        <w:gridCol w:w="5936"/>
      </w:tblGrid>
      <w:tr w:rsidTr="00742F6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2D748E" w:rsidP="002D748E">
            <w:pPr>
              <w:pStyle w:val="BodyText"/>
            </w:pPr>
            <w:r w:rsidRPr="002D748E">
              <w:t>Performance criteria describe the performance needed to demonstrate achievement of the element. Where bold italicised text is us</w:t>
            </w:r>
            <w:r w:rsidRPr="002D748E">
              <w:t>ed, further information is detailed in the required skills and knowledge section and the range statement. Assessment of performance is to be consistent with the evidence guide.</w:t>
            </w:r>
          </w:p>
        </w:tc>
      </w:tr>
    </w:tbl>
    <w:p w:rsidR="00000000" w:rsidRPr="002D748E" w:rsidP="002D748E">
      <w:pPr>
        <w:pStyle w:val="BodyText"/>
      </w:pPr>
    </w:p>
    <w:p w:rsidR="00000000" w:rsidRPr="002D748E" w:rsidP="002D748E">
      <w:pPr>
        <w:pStyle w:val="AllowPageBreak"/>
      </w:pPr>
    </w:p>
    <w:p w:rsidR="00000000" w:rsidRPr="002D748E" w:rsidP="002D748E">
      <w:pPr>
        <w:pStyle w:val="Heading1"/>
      </w:pPr>
      <w:bookmarkStart w:id="8" w:name="O_235307"/>
      <w:bookmarkEnd w:id="8"/>
      <w:r w:rsidRPr="002D748E">
        <w:t>Elements and Performance Criteria</w:t>
      </w:r>
    </w:p>
    <w:tbl>
      <w:tblPr>
        <w:tblW w:w="0" w:type="auto"/>
        <w:tblLayout w:type="fixed"/>
        <w:tblCellMar>
          <w:left w:w="62" w:type="dxa"/>
          <w:right w:w="62" w:type="dxa"/>
        </w:tblCellMar>
        <w:tblLook w:val="0000"/>
      </w:tblPr>
      <w:tblGrid>
        <w:gridCol w:w="2586"/>
        <w:gridCol w:w="5936"/>
      </w:tblGrid>
      <w:tr w:rsidTr="00742F68">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2D748E" w:rsidP="002D748E">
            <w:pPr>
              <w:pStyle w:val="BodyText"/>
            </w:pPr>
            <w:r w:rsidRPr="002D748E">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PERFORMANCE CRITERIA</w:t>
            </w:r>
          </w:p>
        </w:tc>
      </w:tr>
      <w:tr w:rsidTr="00742F6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D748E">
            <w:pPr>
              <w:pStyle w:val="List"/>
              <w:rPr>
                <w:lang w:val="en-NZ"/>
              </w:rPr>
            </w:pPr>
            <w:r w:rsidRPr="002D748E">
              <w:t>1.</w:t>
            </w:r>
            <w:r w:rsidRPr="002D748E">
              <w:tab/>
              <w:t>Plan heat plant operation</w:t>
            </w:r>
          </w:p>
        </w:tc>
        <w:tc>
          <w:tcPr>
            <w:tcW w:w="5936" w:type="dxa"/>
            <w:tcBorders>
              <w:top w:val="nil"/>
              <w:left w:val="nil"/>
              <w:bottom w:val="nil"/>
              <w:right w:val="nil"/>
            </w:tcBorders>
            <w:tcMar>
              <w:top w:w="0" w:type="dxa"/>
              <w:left w:w="62" w:type="dxa"/>
              <w:bottom w:w="0" w:type="dxa"/>
              <w:right w:w="62" w:type="dxa"/>
            </w:tcMar>
          </w:tcPr>
          <w:p w:rsidR="00000000" w:rsidRPr="002D748E" w:rsidP="002D748E">
            <w:pPr>
              <w:pStyle w:val="List2"/>
            </w:pPr>
            <w:r w:rsidRPr="002D748E">
              <w:t>1.1.</w:t>
            </w:r>
            <w:r w:rsidRPr="002D748E">
              <w:tab/>
              <w:t xml:space="preserve">Applicable </w:t>
            </w:r>
            <w:r w:rsidRPr="002D748E">
              <w:rPr>
                <w:rStyle w:val="BoldandItalics"/>
              </w:rPr>
              <w:t>occupational health and safety</w:t>
            </w:r>
            <w:r w:rsidRPr="002D748E">
              <w:t xml:space="preserve"> (OHS), </w:t>
            </w:r>
            <w:r w:rsidRPr="002D748E">
              <w:rPr>
                <w:rStyle w:val="BoldandItalics"/>
              </w:rPr>
              <w:t>environmental</w:t>
            </w:r>
            <w:r w:rsidRPr="002D748E">
              <w:t xml:space="preserve">, </w:t>
            </w:r>
            <w:r w:rsidRPr="002D748E">
              <w:rPr>
                <w:rStyle w:val="BoldandItalics"/>
              </w:rPr>
              <w:t>legislative</w:t>
            </w:r>
            <w:r w:rsidRPr="002D748E">
              <w:t xml:space="preserve"> and </w:t>
            </w:r>
            <w:r w:rsidRPr="002D748E">
              <w:rPr>
                <w:rStyle w:val="BoldandItalics"/>
              </w:rPr>
              <w:t>organisational requirements</w:t>
            </w:r>
            <w:r w:rsidRPr="002D748E">
              <w:t xml:space="preserve"> relevant to planning and coordinating heat plant operations are identified and followed</w:t>
            </w:r>
          </w:p>
          <w:p w:rsidR="00000000" w:rsidRPr="002D748E" w:rsidP="002D748E">
            <w:pPr>
              <w:pStyle w:val="List2"/>
            </w:pPr>
            <w:r w:rsidRPr="002D748E">
              <w:t>1.2.</w:t>
            </w:r>
            <w:r w:rsidRPr="002D748E">
              <w:tab/>
              <w:t xml:space="preserve">Recent heat plant performance is assessed for unusual signs of performance </w:t>
            </w:r>
          </w:p>
          <w:p w:rsidR="00000000" w:rsidRPr="002D748E" w:rsidP="002D748E">
            <w:pPr>
              <w:pStyle w:val="List2"/>
            </w:pPr>
            <w:r w:rsidRPr="002D748E">
              <w:t>1.3.</w:t>
            </w:r>
            <w:r w:rsidRPr="002D748E">
              <w:tab/>
            </w:r>
            <w:r w:rsidRPr="002D748E">
              <w:rPr>
                <w:rStyle w:val="BoldandItalics"/>
              </w:rPr>
              <w:t>Heat plant</w:t>
            </w:r>
            <w:r w:rsidRPr="002D748E">
              <w:t xml:space="preserve"> startup, operation and shutdown are planned in line with site requirements</w:t>
            </w:r>
          </w:p>
          <w:p w:rsidR="00000000" w:rsidRPr="002D748E" w:rsidP="002D748E">
            <w:pPr>
              <w:pStyle w:val="List2"/>
            </w:pPr>
            <w:r w:rsidRPr="002D748E">
              <w:t>1.4.</w:t>
            </w:r>
            <w:r w:rsidRPr="002D748E">
              <w:tab/>
            </w:r>
            <w:r w:rsidRPr="002D748E">
              <w:rPr>
                <w:rStyle w:val="BoldandItalics"/>
              </w:rPr>
              <w:t>Operation orders</w:t>
            </w:r>
            <w:r w:rsidRPr="002D748E">
              <w:t xml:space="preserve"> and </w:t>
            </w:r>
            <w:r w:rsidRPr="002D748E">
              <w:rPr>
                <w:rStyle w:val="BoldandItalics"/>
              </w:rPr>
              <w:t>schedules</w:t>
            </w:r>
            <w:r w:rsidRPr="002D748E">
              <w:t xml:space="preserve"> are set and communicated to personnel</w:t>
            </w:r>
          </w:p>
          <w:p w:rsidR="00000000" w:rsidRPr="002D748E" w:rsidP="002D748E">
            <w:pPr>
              <w:pStyle w:val="List2"/>
            </w:pPr>
            <w:r w:rsidRPr="002D748E">
              <w:t>1.5.</w:t>
            </w:r>
            <w:r w:rsidRPr="002D748E">
              <w:tab/>
            </w:r>
            <w:r w:rsidRPr="002D748E">
              <w:rPr>
                <w:rStyle w:val="BoldandItalics"/>
              </w:rPr>
              <w:t>Generatio</w:t>
            </w:r>
            <w:r w:rsidRPr="002D748E">
              <w:rPr>
                <w:rStyle w:val="BoldandItalics"/>
              </w:rPr>
              <w:t>n levels</w:t>
            </w:r>
            <w:r w:rsidRPr="002D748E">
              <w:t xml:space="preserve"> are calculated and communicated to operators</w:t>
            </w:r>
          </w:p>
          <w:p w:rsidR="00000000" w:rsidP="002D748E">
            <w:pPr>
              <w:pStyle w:val="List2"/>
              <w:rPr>
                <w:lang w:val="en-NZ"/>
              </w:rPr>
            </w:pPr>
            <w:r w:rsidRPr="002D748E">
              <w:t>1.6.</w:t>
            </w:r>
            <w:r w:rsidRPr="002D748E">
              <w:tab/>
            </w:r>
            <w:r w:rsidRPr="002D748E">
              <w:rPr>
                <w:rStyle w:val="BoldandItalics"/>
              </w:rPr>
              <w:t>Communication</w:t>
            </w:r>
            <w:r w:rsidRPr="002D748E">
              <w:t xml:space="preserve"> with others is established and maintained in line with OHS requirements</w:t>
            </w:r>
          </w:p>
        </w:tc>
      </w:tr>
      <w:tr w:rsidTr="00742F6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D748E">
            <w:pPr>
              <w:pStyle w:val="List"/>
              <w:rPr>
                <w:lang w:val="en-NZ"/>
              </w:rPr>
            </w:pPr>
            <w:r w:rsidRPr="002D748E">
              <w:t>2.</w:t>
            </w:r>
            <w:r w:rsidRPr="002D748E">
              <w:tab/>
              <w:t>Coordinate heat plant startup and operation</w:t>
            </w:r>
          </w:p>
        </w:tc>
        <w:tc>
          <w:tcPr>
            <w:tcW w:w="5936" w:type="dxa"/>
            <w:tcBorders>
              <w:top w:val="nil"/>
              <w:left w:val="nil"/>
              <w:bottom w:val="nil"/>
              <w:right w:val="nil"/>
            </w:tcBorders>
            <w:tcMar>
              <w:top w:w="0" w:type="dxa"/>
              <w:left w:w="62" w:type="dxa"/>
              <w:bottom w:w="0" w:type="dxa"/>
              <w:right w:w="62" w:type="dxa"/>
            </w:tcMar>
          </w:tcPr>
          <w:p w:rsidR="00000000" w:rsidRPr="002D748E" w:rsidP="002D748E">
            <w:pPr>
              <w:pStyle w:val="List2"/>
            </w:pPr>
            <w:r w:rsidRPr="002D748E">
              <w:t>2.1.</w:t>
            </w:r>
            <w:r w:rsidRPr="002D748E">
              <w:tab/>
              <w:t xml:space="preserve">Pre-operational safety and </w:t>
            </w:r>
            <w:r w:rsidRPr="002D748E">
              <w:rPr>
                <w:rStyle w:val="BoldandItalics"/>
              </w:rPr>
              <w:t>pre</w:t>
            </w:r>
            <w:r w:rsidRPr="002D748E">
              <w:t>-</w:t>
            </w:r>
            <w:r w:rsidRPr="002D748E">
              <w:rPr>
                <w:rStyle w:val="BoldandItalics"/>
              </w:rPr>
              <w:t>startup checks</w:t>
            </w:r>
            <w:r w:rsidRPr="002D748E">
              <w:t xml:space="preserve"> and procedures are checked with operators </w:t>
            </w:r>
          </w:p>
          <w:p w:rsidR="00000000" w:rsidRPr="002D748E" w:rsidP="002D748E">
            <w:pPr>
              <w:pStyle w:val="List2"/>
            </w:pPr>
            <w:r w:rsidRPr="002D748E">
              <w:t>2.2.</w:t>
            </w:r>
            <w:r w:rsidRPr="002D748E">
              <w:tab/>
              <w:t>Heat plant startup is monitored for correct running conditions and is signed on</w:t>
            </w:r>
          </w:p>
          <w:p w:rsidR="00000000" w:rsidRPr="002D748E" w:rsidP="002D748E">
            <w:pPr>
              <w:pStyle w:val="List2"/>
            </w:pPr>
            <w:r w:rsidRPr="002D748E">
              <w:t>2.3.</w:t>
            </w:r>
            <w:r w:rsidRPr="002D748E">
              <w:tab/>
              <w:t>Continued operation of heat plant and its condition are routinely checked with operating personnel</w:t>
            </w:r>
          </w:p>
          <w:p w:rsidR="00000000" w:rsidRPr="002D748E" w:rsidP="002D748E">
            <w:pPr>
              <w:pStyle w:val="List2"/>
            </w:pPr>
            <w:r w:rsidRPr="002D748E">
              <w:t>2.4.</w:t>
            </w:r>
            <w:r w:rsidRPr="002D748E">
              <w:tab/>
              <w:t>Problematic heat p</w:t>
            </w:r>
            <w:r w:rsidRPr="002D748E">
              <w:t xml:space="preserve">lant operations are </w:t>
            </w:r>
            <w:r w:rsidRPr="002D748E">
              <w:rPr>
                <w:rStyle w:val="BoldandItalics"/>
              </w:rPr>
              <w:t>diagnosed</w:t>
            </w:r>
            <w:r w:rsidRPr="002D748E">
              <w:t>, with adjustments calculated and communicated to operators</w:t>
            </w:r>
          </w:p>
          <w:p w:rsidR="00000000" w:rsidRPr="002D748E" w:rsidP="002D748E">
            <w:pPr>
              <w:pStyle w:val="List2"/>
            </w:pPr>
            <w:r w:rsidRPr="002D748E">
              <w:t>2.5.</w:t>
            </w:r>
            <w:r w:rsidRPr="002D748E">
              <w:tab/>
              <w:t>Heat plant chemicals are checked for correct labelling in line with statutory and environmental requirements</w:t>
            </w:r>
          </w:p>
          <w:p w:rsidR="00000000" w:rsidRPr="002D748E" w:rsidP="002D748E">
            <w:pPr>
              <w:pStyle w:val="List2"/>
            </w:pPr>
            <w:r w:rsidRPr="002D748E">
              <w:t>2.6.</w:t>
            </w:r>
            <w:r w:rsidRPr="002D748E">
              <w:tab/>
            </w:r>
            <w:r w:rsidRPr="002D748E">
              <w:rPr>
                <w:rStyle w:val="BoldandItalics"/>
              </w:rPr>
              <w:t>Emergency shutdown</w:t>
            </w:r>
            <w:r w:rsidRPr="002D748E">
              <w:t xml:space="preserve"> procedures are followed in ca</w:t>
            </w:r>
            <w:r w:rsidRPr="002D748E">
              <w:t>se of a fire</w:t>
            </w:r>
          </w:p>
          <w:p w:rsidR="00000000" w:rsidRPr="002D748E" w:rsidP="002D748E">
            <w:pPr>
              <w:pStyle w:val="List2"/>
            </w:pPr>
            <w:r w:rsidRPr="002D748E">
              <w:t>2.7.</w:t>
            </w:r>
            <w:r w:rsidRPr="002D748E">
              <w:tab/>
              <w:t xml:space="preserve">Fuel efficiency recordings, calculations, operating log, heat plant operation and equipment faults are </w:t>
            </w:r>
            <w:r w:rsidRPr="002D748E">
              <w:rPr>
                <w:rStyle w:val="BoldandItalics"/>
              </w:rPr>
              <w:t>recorded and reported</w:t>
            </w:r>
          </w:p>
          <w:p w:rsidR="00000000" w:rsidRPr="002D748E" w:rsidP="002D748E">
            <w:pPr>
              <w:pStyle w:val="List2"/>
            </w:pPr>
            <w:r w:rsidRPr="002D748E">
              <w:t>2.8.</w:t>
            </w:r>
            <w:r w:rsidRPr="002D748E">
              <w:tab/>
              <w:t xml:space="preserve">Assistance is provided to personnel with the evaluation of </w:t>
            </w:r>
            <w:r w:rsidRPr="002D748E">
              <w:rPr>
                <w:rStyle w:val="BoldandItalics"/>
              </w:rPr>
              <w:t>heat plant data</w:t>
            </w:r>
            <w:r w:rsidRPr="002D748E">
              <w:t xml:space="preserve"> and performance details</w:t>
            </w:r>
          </w:p>
          <w:p w:rsidR="00000000" w:rsidP="002D748E">
            <w:pPr>
              <w:pStyle w:val="List2"/>
              <w:rPr>
                <w:lang w:val="en-NZ"/>
              </w:rPr>
            </w:pPr>
            <w:r w:rsidRPr="002D748E">
              <w:t>2.9.</w:t>
            </w:r>
            <w:r w:rsidRPr="002D748E">
              <w:tab/>
              <w:t>Heat</w:t>
            </w:r>
            <w:r w:rsidRPr="002D748E">
              <w:t xml:space="preserve"> plant management and </w:t>
            </w:r>
            <w:r w:rsidRPr="002D748E">
              <w:rPr>
                <w:rStyle w:val="BoldandItalics"/>
              </w:rPr>
              <w:t>output</w:t>
            </w:r>
            <w:r w:rsidRPr="002D748E">
              <w:t xml:space="preserve"> are monitored to record possible process improvements</w:t>
            </w:r>
          </w:p>
        </w:tc>
      </w:tr>
      <w:tr w:rsidTr="00742F6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D748E">
            <w:pPr>
              <w:pStyle w:val="List"/>
              <w:rPr>
                <w:lang w:val="en-NZ"/>
              </w:rPr>
            </w:pPr>
            <w:r w:rsidRPr="002D748E">
              <w:t>3.</w:t>
            </w:r>
            <w:r w:rsidRPr="002D748E">
              <w:tab/>
              <w:t>Coordinate heat plant shutdown and storage</w:t>
            </w:r>
          </w:p>
        </w:tc>
        <w:tc>
          <w:tcPr>
            <w:tcW w:w="5936" w:type="dxa"/>
            <w:tcBorders>
              <w:top w:val="nil"/>
              <w:left w:val="nil"/>
              <w:bottom w:val="nil"/>
              <w:right w:val="nil"/>
            </w:tcBorders>
            <w:tcMar>
              <w:top w:w="0" w:type="dxa"/>
              <w:left w:w="62" w:type="dxa"/>
              <w:bottom w:w="0" w:type="dxa"/>
              <w:right w:w="62" w:type="dxa"/>
            </w:tcMar>
          </w:tcPr>
          <w:p w:rsidR="00000000" w:rsidRPr="002D748E" w:rsidP="002D748E">
            <w:pPr>
              <w:pStyle w:val="List2"/>
            </w:pPr>
            <w:r w:rsidRPr="002D748E">
              <w:t>3.1.</w:t>
            </w:r>
            <w:r w:rsidRPr="002D748E">
              <w:tab/>
            </w:r>
            <w:r w:rsidRPr="002D748E">
              <w:rPr>
                <w:rStyle w:val="BoldandItalics"/>
              </w:rPr>
              <w:t>Shutdown</w:t>
            </w:r>
            <w:r w:rsidRPr="002D748E">
              <w:t xml:space="preserve"> and lock-out procedures are directed in line with OHS legislation, and statutory and environmental regulations</w:t>
            </w:r>
          </w:p>
          <w:p w:rsidR="00000000" w:rsidRPr="002D748E" w:rsidP="002D748E">
            <w:pPr>
              <w:pStyle w:val="List2"/>
            </w:pPr>
            <w:r w:rsidRPr="002D748E">
              <w:t>3</w:t>
            </w:r>
            <w:r w:rsidRPr="002D748E">
              <w:t>.2.</w:t>
            </w:r>
            <w:r w:rsidRPr="002D748E">
              <w:tab/>
              <w:t>Condition of heat plant is assessed and personnel are directed to undertake cleaning and maintenance requirements in line with site procedures, manufacturer recommendations and environmental requirements</w:t>
            </w:r>
          </w:p>
          <w:p w:rsidR="00000000" w:rsidRPr="002D748E" w:rsidP="002D748E">
            <w:pPr>
              <w:pStyle w:val="List2"/>
            </w:pPr>
            <w:r w:rsidRPr="002D748E">
              <w:t>3.3.</w:t>
            </w:r>
            <w:r w:rsidRPr="002D748E">
              <w:tab/>
              <w:t xml:space="preserve">Mode of </w:t>
            </w:r>
            <w:r w:rsidRPr="002D748E">
              <w:rPr>
                <w:rStyle w:val="BoldandItalics"/>
              </w:rPr>
              <w:t>storage</w:t>
            </w:r>
            <w:r w:rsidRPr="002D748E">
              <w:t xml:space="preserve"> is selected and personnel a</w:t>
            </w:r>
            <w:r w:rsidRPr="002D748E">
              <w:t>re directed to store heat plant in line with statutory requirements</w:t>
            </w:r>
          </w:p>
          <w:p w:rsidR="00000000" w:rsidRPr="002D748E" w:rsidP="002D748E">
            <w:pPr>
              <w:pStyle w:val="List2"/>
            </w:pPr>
            <w:r w:rsidRPr="002D748E">
              <w:t>3.4.</w:t>
            </w:r>
            <w:r w:rsidRPr="002D748E">
              <w:tab/>
              <w:t>Modifications are made to generation levels or schedules to ensure optimum performance, which are then communicated to personnel</w:t>
            </w:r>
          </w:p>
        </w:tc>
      </w:tr>
    </w:tbl>
    <w:p w:rsidR="00742F68" w:rsidP="002D748E">
      <w:pPr>
        <w:pStyle w:val="BodyText"/>
      </w:pPr>
    </w:p>
    <w:p w:rsidR="00742F68" w:rsidP="002D748E">
      <w:pPr>
        <w:pStyle w:val="BodyText"/>
      </w:pPr>
    </w:p>
    <w:p w:rsidR="00000000" w:rsidRPr="002D748E" w:rsidP="002D748E">
      <w:pPr>
        <w:pStyle w:val="Heading1"/>
      </w:pPr>
      <w:bookmarkStart w:id="9" w:name="O_259257"/>
      <w:bookmarkEnd w:id="9"/>
      <w:r w:rsidRPr="002D748E">
        <w:t>Required Skills and Knowledge</w:t>
      </w:r>
    </w:p>
    <w:tbl>
      <w:tblPr>
        <w:tblW w:w="0" w:type="auto"/>
        <w:tblLayout w:type="fixed"/>
        <w:tblCellMar>
          <w:left w:w="62" w:type="dxa"/>
          <w:right w:w="62" w:type="dxa"/>
        </w:tblCellMar>
        <w:tblLook w:val="0000"/>
      </w:tblPr>
      <w:tblGrid>
        <w:gridCol w:w="8522"/>
      </w:tblGrid>
      <w:tr w:rsidTr="00742F6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REQUIRED SKILLS AND KNOWLEDGE</w:t>
            </w:r>
          </w:p>
        </w:tc>
      </w:tr>
      <w:tr w:rsidTr="00742F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t>This describes the essential skills and knowledge and their level required for this unit.</w:t>
            </w:r>
          </w:p>
        </w:tc>
      </w:tr>
      <w:tr w:rsidTr="00742F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Required skills</w:t>
            </w:r>
          </w:p>
        </w:tc>
      </w:tr>
      <w:tr w:rsidTr="00742F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D748E" w:rsidP="002D748E">
            <w:pPr>
              <w:pStyle w:val="ListBullet"/>
            </w:pPr>
            <w:r w:rsidRPr="002D748E">
              <w:t>Technical skills sufficient to use and maintain relevant tools, machinery and equipment; efficiently and safely plan and coordinate heat plant operations; monitor heat plant output</w:t>
            </w:r>
          </w:p>
          <w:p w:rsidR="00000000" w:rsidRPr="002D748E" w:rsidP="002D748E">
            <w:pPr>
              <w:pStyle w:val="ListBullet"/>
            </w:pPr>
            <w:r w:rsidRPr="002D748E">
              <w:t>Communication skills sufficient to use appropriate communication and interp</w:t>
            </w:r>
            <w:r w:rsidRPr="002D748E">
              <w:t>ersonal techniques with colleagues and others</w:t>
            </w:r>
          </w:p>
          <w:p w:rsidR="00000000" w:rsidRPr="002D748E" w:rsidP="002D748E">
            <w:pPr>
              <w:pStyle w:val="ListBullet"/>
            </w:pPr>
            <w:r w:rsidRPr="002D748E">
              <w:t xml:space="preserve">Literacy skills sufficient to record and report workplace information; maintain documentation </w:t>
            </w:r>
          </w:p>
          <w:p w:rsidR="00000000" w:rsidRPr="002D748E" w:rsidP="002D748E">
            <w:pPr>
              <w:pStyle w:val="ListBullet"/>
            </w:pPr>
            <w:r w:rsidRPr="002D748E">
              <w:t>Numeracy skills sufficient to measure, estimate and calculate time required to complete a task</w:t>
            </w:r>
          </w:p>
          <w:p w:rsidR="00000000" w:rsidP="002D748E">
            <w:pPr>
              <w:pStyle w:val="ListBullet"/>
              <w:rPr>
                <w:lang w:val="en-NZ"/>
              </w:rPr>
            </w:pPr>
            <w:r w:rsidRPr="002D748E">
              <w:t>Problem solving skil</w:t>
            </w:r>
            <w:r w:rsidRPr="002D748E">
              <w:t xml:space="preserve">ls sufficient to identify problems and equipment faults; demonstrate appropriate response procedures </w:t>
            </w:r>
          </w:p>
        </w:tc>
      </w:tr>
      <w:tr w:rsidTr="00742F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Required knowledge</w:t>
            </w:r>
          </w:p>
        </w:tc>
      </w:tr>
      <w:tr w:rsidTr="00742F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D748E" w:rsidP="002D748E">
            <w:pPr>
              <w:pStyle w:val="ListBullet"/>
            </w:pPr>
            <w:r w:rsidRPr="002D748E">
              <w:t>Applicable commonwealth, state or territory legislation, regulations, standards, codes of practice and established safe practices re</w:t>
            </w:r>
            <w:r w:rsidRPr="002D748E">
              <w:t>levant to the full range of processes for planning and coordinating heat plant operations</w:t>
            </w:r>
          </w:p>
          <w:p w:rsidR="00000000" w:rsidRPr="002D748E" w:rsidP="002D748E">
            <w:pPr>
              <w:pStyle w:val="ListBullet"/>
            </w:pPr>
            <w:r w:rsidRPr="002D748E">
              <w:t>Environmental protection requirements, including the safe disposal of waste material, the safe use and storage of chemicals, the minimisation of carbon emissions, and</w:t>
            </w:r>
            <w:r w:rsidRPr="002D748E">
              <w:t xml:space="preserve"> the cleaning of plant, tools and equipment</w:t>
            </w:r>
          </w:p>
          <w:p w:rsidR="00000000" w:rsidRPr="002D748E" w:rsidP="002D748E">
            <w:pPr>
              <w:pStyle w:val="ListBullet"/>
            </w:pPr>
            <w:r w:rsidRPr="002D748E">
              <w:t>Organisational and site standards, requirements, policies and procedures for planning and coordinating heat plant operations</w:t>
            </w:r>
          </w:p>
          <w:p w:rsidR="00000000" w:rsidRPr="002D748E" w:rsidP="002D748E">
            <w:pPr>
              <w:pStyle w:val="ListBullet"/>
            </w:pPr>
            <w:r w:rsidRPr="002D748E">
              <w:t>Environmental risks and hazards</w:t>
            </w:r>
          </w:p>
          <w:p w:rsidR="00000000" w:rsidRPr="002D748E" w:rsidP="002D748E">
            <w:pPr>
              <w:pStyle w:val="ListBullet"/>
            </w:pPr>
            <w:r w:rsidRPr="002D748E">
              <w:t>Using energy effectively and efficiently</w:t>
            </w:r>
          </w:p>
          <w:p w:rsidR="00000000" w:rsidRPr="002D748E" w:rsidP="002D748E">
            <w:pPr>
              <w:pStyle w:val="ListBullet"/>
            </w:pPr>
            <w:r w:rsidRPr="002D748E">
              <w:t>Procedures for heat plant startup, operation, shutdown and storage</w:t>
            </w:r>
          </w:p>
          <w:p w:rsidR="00000000" w:rsidRPr="002D748E" w:rsidP="002D748E">
            <w:pPr>
              <w:pStyle w:val="ListBullet"/>
            </w:pPr>
            <w:r w:rsidRPr="002D748E">
              <w:t>Energy generation levels</w:t>
            </w:r>
          </w:p>
          <w:p w:rsidR="00000000" w:rsidRPr="002D748E" w:rsidP="002D748E">
            <w:pPr>
              <w:pStyle w:val="ListBullet"/>
            </w:pPr>
            <w:r w:rsidRPr="002D748E">
              <w:t>Heat plant scheduling and planning</w:t>
            </w:r>
          </w:p>
          <w:p w:rsidR="00000000" w:rsidRPr="002D748E" w:rsidP="002D748E">
            <w:pPr>
              <w:pStyle w:val="ListBullet"/>
            </w:pPr>
            <w:r w:rsidRPr="002D748E">
              <w:t>Past performance analysis</w:t>
            </w:r>
          </w:p>
          <w:p w:rsidR="00000000" w:rsidRPr="002D748E" w:rsidP="002D748E">
            <w:pPr>
              <w:pStyle w:val="ListBullet"/>
            </w:pPr>
            <w:r w:rsidRPr="002D748E">
              <w:t>Established communication channels and protocols</w:t>
            </w:r>
          </w:p>
          <w:p w:rsidR="00000000" w:rsidRPr="002D748E" w:rsidP="002D748E">
            <w:pPr>
              <w:pStyle w:val="ListBullet"/>
            </w:pPr>
            <w:r w:rsidRPr="002D748E">
              <w:t xml:space="preserve">Problem identification and resolution strategies, and </w:t>
            </w:r>
            <w:r w:rsidRPr="002D748E">
              <w:t>common fault finding techniques</w:t>
            </w:r>
          </w:p>
          <w:p w:rsidR="00000000" w:rsidRPr="002D748E" w:rsidP="002D748E">
            <w:pPr>
              <w:pStyle w:val="ListBullet"/>
            </w:pPr>
            <w:r w:rsidRPr="002D748E">
              <w:t>Types of tools and equipment, and procedures for their safe use and maintenance</w:t>
            </w:r>
          </w:p>
          <w:p w:rsidR="00000000" w:rsidRPr="002D748E" w:rsidP="002D748E">
            <w:pPr>
              <w:pStyle w:val="ListBullet"/>
            </w:pPr>
            <w:r w:rsidRPr="002D748E">
              <w:t>Appropriate mathematical procedures for estimating and measuring, including calculating time to complete tasks</w:t>
            </w:r>
          </w:p>
          <w:p w:rsidR="00000000" w:rsidRPr="002D748E" w:rsidP="002D748E">
            <w:pPr>
              <w:pStyle w:val="ListBullet"/>
            </w:pPr>
            <w:r w:rsidRPr="002D748E">
              <w:t>Procedures for recording and repo</w:t>
            </w:r>
            <w:r w:rsidRPr="002D748E">
              <w:t>rting workplace information</w:t>
            </w:r>
          </w:p>
        </w:tc>
      </w:tr>
    </w:tbl>
    <w:p w:rsidR="00742F68" w:rsidP="002D748E">
      <w:pPr>
        <w:pStyle w:val="BodyText"/>
      </w:pPr>
    </w:p>
    <w:p w:rsidR="00742F68" w:rsidP="002D748E">
      <w:pPr>
        <w:pStyle w:val="BodyText"/>
      </w:pPr>
    </w:p>
    <w:p w:rsidR="00000000" w:rsidRPr="002D748E" w:rsidP="002D748E">
      <w:pPr>
        <w:pStyle w:val="Heading1"/>
      </w:pPr>
      <w:bookmarkStart w:id="10" w:name="O_243291"/>
      <w:bookmarkEnd w:id="10"/>
      <w:r w:rsidRPr="002D748E">
        <w:t>Evidence Guide</w:t>
      </w:r>
    </w:p>
    <w:tbl>
      <w:tblPr>
        <w:tblW w:w="9570" w:type="dxa"/>
        <w:tblLayout w:type="fixed"/>
        <w:tblCellMar>
          <w:left w:w="62" w:type="dxa"/>
          <w:right w:w="62" w:type="dxa"/>
        </w:tblCellMar>
        <w:tblLook w:val="0000"/>
      </w:tblPr>
      <w:tblGrid>
        <w:gridCol w:w="3908"/>
        <w:gridCol w:w="5662"/>
      </w:tblGrid>
      <w:tr w:rsidTr="00742F6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EVIDENCE GUIDE</w:t>
            </w:r>
          </w:p>
        </w:tc>
      </w:tr>
      <w:tr w:rsidTr="00742F6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t xml:space="preserve">The evidence guide provides advice on assessment and must be read in conjunction with the performance criteria, required skills and knowledge, </w:t>
            </w:r>
            <w:r w:rsidRPr="002D748E">
              <w:t>range statement and the Assessment Guidelines for the Training Package.</w:t>
            </w:r>
          </w:p>
        </w:tc>
      </w:tr>
      <w:tr w:rsidTr="00742F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t>A person who demonstrates competency in this unit must be able to provide evidence that they can safely and efficiently plan and coordinate heat plant operatio</w:t>
            </w:r>
            <w:r w:rsidRPr="002D748E">
              <w:t>ns in line with organisational requirements</w:t>
            </w:r>
          </w:p>
        </w:tc>
      </w:tr>
      <w:tr w:rsidTr="00742F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D748E" w:rsidP="002D748E">
            <w:pPr>
              <w:pStyle w:val="BodyText"/>
            </w:pPr>
            <w:r w:rsidRPr="002D748E">
              <w:t xml:space="preserve">The evidence required to demonstrate competency in this unit must be relevant to, and satisfy, all of the requirements of the elements of this unit and include demonstration of: </w:t>
            </w:r>
          </w:p>
          <w:p w:rsidR="00000000" w:rsidRPr="002D748E" w:rsidP="002D748E">
            <w:pPr>
              <w:pStyle w:val="ListBullet"/>
            </w:pPr>
            <w:r w:rsidRPr="002D748E">
              <w:t>following applicable commonwealth, state or territory legislative and regula</w:t>
            </w:r>
            <w:r w:rsidRPr="002D748E">
              <w:t>tory requirements and codes of practice relevant to planning and coordinating heat plant operations</w:t>
            </w:r>
          </w:p>
          <w:p w:rsidR="00000000" w:rsidRPr="002D748E" w:rsidP="002D748E">
            <w:pPr>
              <w:pStyle w:val="ListBullet"/>
            </w:pPr>
            <w:r w:rsidRPr="002D748E">
              <w:t>following organisational policies and procedures relevant to planning and coordinating heat plant operations</w:t>
            </w:r>
          </w:p>
          <w:p w:rsidR="00000000" w:rsidRPr="002D748E" w:rsidP="002D748E">
            <w:pPr>
              <w:pStyle w:val="ListBullet"/>
            </w:pPr>
            <w:r w:rsidRPr="002D748E">
              <w:t>planning and coordinating heat plant operations</w:t>
            </w:r>
            <w:r w:rsidRPr="002D748E">
              <w:t xml:space="preserve"> for the enterprise</w:t>
            </w:r>
          </w:p>
          <w:p w:rsidR="00000000" w:rsidRPr="002D748E" w:rsidP="002D748E">
            <w:pPr>
              <w:pStyle w:val="ListBullet"/>
            </w:pPr>
            <w:r w:rsidRPr="002D748E">
              <w:t>modifying production and schedules for heat plant operations within the enterprise</w:t>
            </w:r>
          </w:p>
          <w:p w:rsidR="00000000" w:rsidP="002D748E">
            <w:pPr>
              <w:pStyle w:val="ListBullet"/>
              <w:rPr>
                <w:lang w:val="en-NZ"/>
              </w:rPr>
            </w:pPr>
            <w:r w:rsidRPr="002D748E">
              <w:t>coordinating personnel to follow planning, communications and scheduling for heat plant operations</w:t>
            </w:r>
          </w:p>
        </w:tc>
      </w:tr>
      <w:tr w:rsidTr="00742F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D748E" w:rsidP="002D748E">
            <w:pPr>
              <w:pStyle w:val="ListBullet"/>
            </w:pPr>
            <w:r w:rsidRPr="002D748E">
              <w:t>Com</w:t>
            </w:r>
            <w:r w:rsidRPr="002D748E">
              <w:t>petency is to be assessed in the workplace or realistically simulated workplace</w:t>
            </w:r>
          </w:p>
          <w:p w:rsidR="00000000" w:rsidRPr="002D748E" w:rsidP="002D748E">
            <w:pPr>
              <w:pStyle w:val="ListBullet"/>
            </w:pPr>
            <w:r w:rsidRPr="002D748E">
              <w:t>Assessment is to occur under standard and authorised work practices, safety requirements and environmental constraints</w:t>
            </w:r>
          </w:p>
          <w:p w:rsidR="00000000" w:rsidRPr="002D748E" w:rsidP="002D748E">
            <w:pPr>
              <w:pStyle w:val="ListBullet"/>
            </w:pPr>
            <w:r w:rsidRPr="002D748E">
              <w:t>Assessment of required knowledge, other than confirmatory</w:t>
            </w:r>
            <w:r w:rsidRPr="002D748E">
              <w:t xml:space="preserve"> questions, will usually be conducted in an off-site context</w:t>
            </w:r>
          </w:p>
          <w:p w:rsidR="00000000" w:rsidRPr="002D748E" w:rsidP="002D748E">
            <w:pPr>
              <w:pStyle w:val="ListBullet"/>
            </w:pPr>
            <w:r w:rsidRPr="002D748E">
              <w:t>Assessment is to follow relevant regulatory or Australian Standards requirements</w:t>
            </w:r>
          </w:p>
          <w:p w:rsidR="00000000" w:rsidRPr="002D748E" w:rsidP="002D748E">
            <w:pPr>
              <w:pStyle w:val="ListBullet"/>
            </w:pPr>
            <w:r w:rsidRPr="002D748E">
              <w:t>The following resources should be made available:</w:t>
            </w:r>
          </w:p>
          <w:p w:rsidR="00000000" w:rsidRPr="002D748E" w:rsidP="002D748E">
            <w:pPr>
              <w:pStyle w:val="ListBullet3"/>
            </w:pPr>
            <w:r w:rsidRPr="002D748E">
              <w:t>workplace location or simulated workplace</w:t>
            </w:r>
          </w:p>
          <w:p w:rsidR="00000000" w:rsidRPr="002D748E" w:rsidP="002D748E">
            <w:pPr>
              <w:pStyle w:val="ListBullet3"/>
            </w:pPr>
            <w:r w:rsidRPr="002D748E">
              <w:t>materials and equipment relevant to undertaking work applicable to this unit</w:t>
            </w:r>
          </w:p>
          <w:p w:rsidR="00000000" w:rsidP="002D748E">
            <w:pPr>
              <w:pStyle w:val="ListBullet3"/>
              <w:rPr>
                <w:lang w:val="en-NZ"/>
              </w:rPr>
            </w:pPr>
            <w:r w:rsidRPr="002D748E">
              <w:t>specifications and work instructions</w:t>
            </w:r>
          </w:p>
        </w:tc>
      </w:tr>
      <w:tr w:rsidTr="00742F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D748E" w:rsidP="002D748E">
            <w:pPr>
              <w:pStyle w:val="ListBullet"/>
            </w:pPr>
            <w:r w:rsidRPr="002D748E">
              <w:t>Assessment must satisfy the endorsed Assessment Guidelines of the FPI11 Training Package</w:t>
            </w:r>
          </w:p>
          <w:p w:rsidR="00000000" w:rsidRPr="002D748E" w:rsidP="002D748E">
            <w:pPr>
              <w:pStyle w:val="ListBullet"/>
            </w:pPr>
            <w:r w:rsidRPr="002D748E">
              <w:t>Assessment methods must confir</w:t>
            </w:r>
            <w:r w:rsidRPr="002D748E">
              <w:t>m consistency and accuracy of performance (over time and in a range of workplace relevant contexts) together with application of required knowledge</w:t>
            </w:r>
          </w:p>
          <w:p w:rsidR="00000000" w:rsidRPr="002D748E" w:rsidP="002D748E">
            <w:pPr>
              <w:pStyle w:val="ListBullet"/>
            </w:pPr>
            <w:r w:rsidRPr="002D748E">
              <w:t>Assessment must be by direct observation of tasks, with questioning on required knowledge and it must also reinforce the integration of employability skills</w:t>
            </w:r>
          </w:p>
          <w:p w:rsidR="00000000" w:rsidRPr="002D748E" w:rsidP="002D748E">
            <w:pPr>
              <w:pStyle w:val="ListBullet"/>
            </w:pPr>
            <w:r w:rsidRPr="002D748E">
              <w:t>Assessment methods must confirm the ability to access and correctly interpret and apply the require</w:t>
            </w:r>
            <w:r w:rsidRPr="002D748E">
              <w:t>d knowledge</w:t>
            </w:r>
          </w:p>
          <w:p w:rsidR="00000000" w:rsidRPr="002D748E" w:rsidP="002D748E">
            <w:pPr>
              <w:pStyle w:val="ListBullet"/>
            </w:pPr>
            <w:r w:rsidRPr="002D748E">
              <w:t>Assessment may be applied under project-related conditions (real or simulated) and require evidence of process</w:t>
            </w:r>
          </w:p>
          <w:p w:rsidR="00000000" w:rsidRPr="002D748E" w:rsidP="002D748E">
            <w:pPr>
              <w:pStyle w:val="ListBullet"/>
            </w:pPr>
            <w:r w:rsidRPr="002D748E">
              <w:t>Assessment must confirm a reasonable inference that competency is able not only to be satisfied under the particular circumstance, bu</w:t>
            </w:r>
            <w:r w:rsidRPr="002D748E">
              <w:t>t is able to be transferred to other circumstances</w:t>
            </w:r>
          </w:p>
          <w:p w:rsidR="00000000" w:rsidRPr="002D748E" w:rsidP="002D748E">
            <w:pPr>
              <w:pStyle w:val="ListBullet"/>
            </w:pPr>
            <w:r w:rsidRPr="002D748E">
              <w:t>Assessment may be in conjunction with assessment of other units of competency</w:t>
            </w:r>
          </w:p>
          <w:p w:rsidR="00000000" w:rsidRPr="002D748E" w:rsidP="002D748E">
            <w:pPr>
              <w:pStyle w:val="ListBullet"/>
            </w:pPr>
            <w:r w:rsidRPr="002D748E">
              <w:t>The assessment environment should not disadvantage the candidate</w:t>
            </w:r>
          </w:p>
          <w:p w:rsidR="00000000" w:rsidRPr="002D748E" w:rsidP="002D748E">
            <w:pPr>
              <w:pStyle w:val="ListBullet"/>
            </w:pPr>
            <w:r w:rsidRPr="002D748E">
              <w:t>Assessment practices should take into account any relevant lan</w:t>
            </w:r>
            <w:r w:rsidRPr="002D748E">
              <w:t>guage or cultural issues related to Aboriginality, gender or language backgrounds other than English</w:t>
            </w:r>
          </w:p>
          <w:p w:rsidR="00000000" w:rsidRPr="002D748E" w:rsidP="002D748E">
            <w:pPr>
              <w:pStyle w:val="ListBullet"/>
            </w:pPr>
            <w:r w:rsidRPr="002D748E">
              <w:t>Where the participant has a disability, reasonable adjustment may be applied during assessment</w:t>
            </w:r>
          </w:p>
          <w:p w:rsidR="00000000" w:rsidRPr="002D748E" w:rsidP="002D748E">
            <w:pPr>
              <w:pStyle w:val="ListBullet"/>
            </w:pPr>
            <w:r w:rsidRPr="002D748E">
              <w:t xml:space="preserve">Language and literacy demands of the assessment task should </w:t>
            </w:r>
            <w:r w:rsidRPr="002D748E">
              <w:t>not be higher than those of the work role</w:t>
            </w:r>
          </w:p>
        </w:tc>
      </w:tr>
    </w:tbl>
    <w:p w:rsidR="00742F68" w:rsidP="002D748E">
      <w:pPr>
        <w:pStyle w:val="BodyText"/>
      </w:pPr>
    </w:p>
    <w:p w:rsidR="00742F68" w:rsidP="002D748E">
      <w:pPr>
        <w:pStyle w:val="BodyText"/>
      </w:pPr>
    </w:p>
    <w:p w:rsidR="00000000" w:rsidRPr="002D748E" w:rsidP="002D748E">
      <w:pPr>
        <w:pStyle w:val="Heading1"/>
      </w:pPr>
      <w:bookmarkStart w:id="11" w:name="O_251274"/>
      <w:bookmarkEnd w:id="11"/>
      <w:r w:rsidRPr="002D748E">
        <w:t>Range Statement</w:t>
      </w:r>
    </w:p>
    <w:tbl>
      <w:tblPr>
        <w:tblW w:w="0" w:type="auto"/>
        <w:tblLayout w:type="fixed"/>
        <w:tblCellMar>
          <w:left w:w="62" w:type="dxa"/>
          <w:right w:w="62" w:type="dxa"/>
        </w:tblCellMar>
        <w:tblLook w:val="0000"/>
      </w:tblPr>
      <w:tblGrid>
        <w:gridCol w:w="3537"/>
        <w:gridCol w:w="4985"/>
      </w:tblGrid>
      <w:tr w:rsidTr="00742F6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RANGE STATEMENT</w:t>
            </w:r>
          </w:p>
        </w:tc>
      </w:tr>
      <w:tr w:rsidTr="00742F6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t xml:space="preserve">The range statement relates to the unit of competency as a whole. It allows for different work environments and situations that may affect </w:t>
            </w:r>
            <w:r w:rsidRPr="002D748E">
              <w:t>performance. Bold italicised wording, if used in the performance criteria, is detailed below. Essential operating conditions that may be present with training and assessment (depending on the work situation, needs of the candidate, accessibility of the ite</w:t>
            </w:r>
            <w:r w:rsidRPr="002D748E">
              <w:t>m, and local industry and regional contexts) may also be included.</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OHS requirements</w:t>
            </w:r>
            <w:r w:rsidRPr="002D748E">
              <w:t>:</w:t>
            </w:r>
          </w:p>
        </w:tc>
        <w:tc>
          <w:tcPr>
            <w:tcW w:w="4985" w:type="dxa"/>
            <w:tcBorders>
              <w:top w:val="nil"/>
              <w:left w:val="nil"/>
              <w:bottom w:val="nil"/>
              <w:right w:val="nil"/>
            </w:tcBorders>
            <w:tcMar>
              <w:top w:w="0" w:type="dxa"/>
              <w:left w:w="62" w:type="dxa"/>
              <w:bottom w:w="0" w:type="dxa"/>
              <w:right w:w="62" w:type="dxa"/>
            </w:tcMar>
          </w:tcPr>
          <w:p w:rsidR="00000000" w:rsidRPr="002D748E" w:rsidP="002D748E">
            <w:pPr>
              <w:pStyle w:val="BodyText"/>
            </w:pPr>
            <w:r w:rsidRPr="002D748E">
              <w:t>are to be in line with applicable commonwealth, state or territory legislation and regulations, and organisational safety policies and procedures, and may include:</w:t>
            </w:r>
          </w:p>
          <w:p w:rsidR="00000000" w:rsidRPr="002D748E" w:rsidP="002D748E">
            <w:pPr>
              <w:pStyle w:val="ListBullet"/>
            </w:pPr>
            <w:r w:rsidRPr="002D748E">
              <w:t>pers</w:t>
            </w:r>
            <w:r w:rsidRPr="002D748E">
              <w:t>onal protective equipment and clothing</w:t>
            </w:r>
          </w:p>
          <w:p w:rsidR="00000000" w:rsidRPr="002D748E" w:rsidP="002D748E">
            <w:pPr>
              <w:pStyle w:val="ListBullet"/>
            </w:pPr>
            <w:r w:rsidRPr="002D748E">
              <w:t>safety equipment</w:t>
            </w:r>
          </w:p>
          <w:p w:rsidR="00000000" w:rsidRPr="002D748E" w:rsidP="002D748E">
            <w:pPr>
              <w:pStyle w:val="ListBullet"/>
            </w:pPr>
            <w:r w:rsidRPr="002D748E">
              <w:t>first aid equipment</w:t>
            </w:r>
          </w:p>
          <w:p w:rsidR="00000000" w:rsidRPr="002D748E" w:rsidP="002D748E">
            <w:pPr>
              <w:pStyle w:val="ListBullet"/>
            </w:pPr>
            <w:r w:rsidRPr="002D748E">
              <w:t>fire fighting equipment</w:t>
            </w:r>
          </w:p>
          <w:p w:rsidR="00000000" w:rsidRPr="002D748E" w:rsidP="002D748E">
            <w:pPr>
              <w:pStyle w:val="ListBullet"/>
            </w:pPr>
            <w:r w:rsidRPr="002D748E">
              <w:t>hazard and risk control</w:t>
            </w:r>
          </w:p>
          <w:p w:rsidR="00000000" w:rsidRPr="002D748E" w:rsidP="002D748E">
            <w:pPr>
              <w:pStyle w:val="ListBullet"/>
            </w:pPr>
            <w:r w:rsidRPr="002D748E">
              <w:t>fatigue management</w:t>
            </w:r>
          </w:p>
          <w:p w:rsidR="00000000" w:rsidRPr="002D748E" w:rsidP="002D748E">
            <w:pPr>
              <w:pStyle w:val="ListBullet"/>
            </w:pPr>
            <w:r w:rsidRPr="002D748E">
              <w:t>elimination of hazardous materials and substances</w:t>
            </w:r>
          </w:p>
          <w:p w:rsidR="00000000" w:rsidRPr="002D748E" w:rsidP="002D748E">
            <w:pPr>
              <w:pStyle w:val="ListBullet"/>
            </w:pPr>
            <w:r w:rsidRPr="002D748E">
              <w:t>safe forest practices, including required actions relating to forest fire</w:t>
            </w:r>
          </w:p>
          <w:p w:rsidR="00000000" w:rsidP="002D748E">
            <w:pPr>
              <w:pStyle w:val="ListBullet"/>
              <w:rPr>
                <w:lang w:val="en-NZ"/>
              </w:rPr>
            </w:pPr>
            <w:r w:rsidRPr="002D748E">
              <w:t>manual handling including shifting, lifting and carrying</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Environmental requirements may include</w:t>
            </w:r>
            <w:r w:rsidRPr="002D748E">
              <w:t>:</w:t>
            </w:r>
          </w:p>
        </w:tc>
        <w:tc>
          <w:tcPr>
            <w:tcW w:w="4985" w:type="dxa"/>
            <w:tcBorders>
              <w:top w:val="nil"/>
              <w:left w:val="nil"/>
              <w:bottom w:val="nil"/>
              <w:right w:val="nil"/>
            </w:tcBorders>
            <w:tcMar>
              <w:top w:w="0" w:type="dxa"/>
              <w:left w:w="62" w:type="dxa"/>
              <w:bottom w:w="0" w:type="dxa"/>
              <w:right w:w="62" w:type="dxa"/>
            </w:tcMar>
          </w:tcPr>
          <w:p w:rsidR="00000000" w:rsidRPr="002D748E" w:rsidP="002D748E">
            <w:pPr>
              <w:pStyle w:val="ListBullet"/>
            </w:pPr>
            <w:r w:rsidRPr="002D748E">
              <w:t>legislation</w:t>
            </w:r>
          </w:p>
          <w:p w:rsidR="00000000" w:rsidRPr="002D748E" w:rsidP="002D748E">
            <w:pPr>
              <w:pStyle w:val="ListBullet"/>
            </w:pPr>
            <w:r w:rsidRPr="002D748E">
              <w:t>organisational policies and procedures</w:t>
            </w:r>
          </w:p>
          <w:p w:rsidR="00000000" w:rsidP="002D748E">
            <w:pPr>
              <w:pStyle w:val="ListBullet"/>
              <w:rPr>
                <w:lang w:val="en-NZ"/>
              </w:rPr>
            </w:pPr>
            <w:r w:rsidRPr="002D748E">
              <w:t>workplace practices</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Legislative</w:t>
            </w:r>
            <w:r w:rsidRPr="002D748E">
              <w:rPr>
                <w:rStyle w:val="SpecialBold"/>
              </w:rPr>
              <w:t xml:space="preserve"> requirements</w:t>
            </w:r>
            <w:r w:rsidRPr="002D748E">
              <w:t>:</w:t>
            </w:r>
          </w:p>
        </w:tc>
        <w:tc>
          <w:tcPr>
            <w:tcW w:w="4985" w:type="dxa"/>
            <w:tcBorders>
              <w:top w:val="nil"/>
              <w:left w:val="nil"/>
              <w:bottom w:val="nil"/>
              <w:right w:val="nil"/>
            </w:tcBorders>
            <w:tcMar>
              <w:top w:w="0" w:type="dxa"/>
              <w:left w:w="62" w:type="dxa"/>
              <w:bottom w:w="0" w:type="dxa"/>
              <w:right w:w="62" w:type="dxa"/>
            </w:tcMar>
          </w:tcPr>
          <w:p w:rsidR="00000000" w:rsidRPr="002D748E" w:rsidP="002D748E">
            <w:pPr>
              <w:pStyle w:val="BodyText"/>
            </w:pPr>
            <w:r w:rsidRPr="002D748E">
              <w:t>are to be in line with applicable commonwealth, state or territory legislation, regulations, certification requirements and codes of practice and may include:</w:t>
            </w:r>
          </w:p>
          <w:p w:rsidR="00000000" w:rsidRPr="002D748E" w:rsidP="002D748E">
            <w:pPr>
              <w:pStyle w:val="ListBullet"/>
            </w:pPr>
            <w:r w:rsidRPr="002D748E">
              <w:t>award and enterprise agreements</w:t>
            </w:r>
          </w:p>
          <w:p w:rsidR="00000000" w:rsidRPr="002D748E" w:rsidP="002D748E">
            <w:pPr>
              <w:pStyle w:val="ListBullet"/>
            </w:pPr>
            <w:r w:rsidRPr="002D748E">
              <w:t>industrial relations</w:t>
            </w:r>
          </w:p>
          <w:p w:rsidR="00000000" w:rsidRPr="002D748E" w:rsidP="002D748E">
            <w:pPr>
              <w:pStyle w:val="ListBullet"/>
            </w:pPr>
            <w:r w:rsidRPr="002D748E">
              <w:t>Australian Standards</w:t>
            </w:r>
          </w:p>
          <w:p w:rsidR="00000000" w:rsidRPr="002D748E" w:rsidP="002D748E">
            <w:pPr>
              <w:pStyle w:val="ListBullet"/>
            </w:pPr>
            <w:r w:rsidRPr="002D748E">
              <w:t>confidentiality and privacy</w:t>
            </w:r>
          </w:p>
          <w:p w:rsidR="00000000" w:rsidRPr="002D748E" w:rsidP="002D748E">
            <w:pPr>
              <w:pStyle w:val="ListBullet"/>
            </w:pPr>
            <w:r w:rsidRPr="002D748E">
              <w:t>OHS</w:t>
            </w:r>
          </w:p>
          <w:p w:rsidR="00000000" w:rsidRPr="002D748E" w:rsidP="002D748E">
            <w:pPr>
              <w:pStyle w:val="ListBullet"/>
            </w:pPr>
            <w:r w:rsidRPr="002D748E">
              <w:t>the environment</w:t>
            </w:r>
          </w:p>
          <w:p w:rsidR="00000000" w:rsidRPr="002D748E" w:rsidP="002D748E">
            <w:pPr>
              <w:pStyle w:val="ListBullet"/>
            </w:pPr>
            <w:r w:rsidRPr="002D748E">
              <w:t>equal opportunity</w:t>
            </w:r>
          </w:p>
          <w:p w:rsidR="00000000" w:rsidRPr="002D748E" w:rsidP="002D748E">
            <w:pPr>
              <w:pStyle w:val="ListBullet"/>
            </w:pPr>
            <w:r w:rsidRPr="002D748E">
              <w:t>anti-discrimination</w:t>
            </w:r>
          </w:p>
          <w:p w:rsidR="00000000" w:rsidRPr="002D748E" w:rsidP="002D748E">
            <w:pPr>
              <w:pStyle w:val="ListBullet"/>
            </w:pPr>
            <w:r w:rsidRPr="002D748E">
              <w:t>relevant industry codes of practice</w:t>
            </w:r>
          </w:p>
          <w:p w:rsidR="00000000" w:rsidP="002D748E">
            <w:pPr>
              <w:pStyle w:val="ListBullet"/>
              <w:rPr>
                <w:lang w:val="en-NZ"/>
              </w:rPr>
            </w:pPr>
            <w:r w:rsidRPr="002D748E">
              <w:t>duty of care</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Organisational requirements</w:t>
            </w:r>
            <w:r w:rsidRPr="002D748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D748E" w:rsidP="002D748E">
            <w:pPr>
              <w:pStyle w:val="ListBullet"/>
            </w:pPr>
            <w:r w:rsidRPr="002D748E">
              <w:t xml:space="preserve">legal </w:t>
            </w:r>
          </w:p>
          <w:p w:rsidR="00000000" w:rsidRPr="002D748E" w:rsidP="002D748E">
            <w:pPr>
              <w:pStyle w:val="ListBullet"/>
            </w:pPr>
            <w:r w:rsidRPr="002D748E">
              <w:t>organisational and site guidelines</w:t>
            </w:r>
          </w:p>
          <w:p w:rsidR="00000000" w:rsidRPr="002D748E" w:rsidP="002D748E">
            <w:pPr>
              <w:pStyle w:val="ListBullet"/>
            </w:pPr>
            <w:r w:rsidRPr="002D748E">
              <w:t>policies and procedures relating to own role and responsibility</w:t>
            </w:r>
          </w:p>
          <w:p w:rsidR="00000000" w:rsidRPr="002D748E" w:rsidP="002D748E">
            <w:pPr>
              <w:pStyle w:val="ListBullet"/>
            </w:pPr>
            <w:r w:rsidRPr="002D748E">
              <w:t>quality assurance</w:t>
            </w:r>
          </w:p>
          <w:p w:rsidR="00000000" w:rsidRPr="002D748E" w:rsidP="002D748E">
            <w:pPr>
              <w:pStyle w:val="ListBullet"/>
            </w:pPr>
            <w:r w:rsidRPr="002D748E">
              <w:t>procedural manuals</w:t>
            </w:r>
          </w:p>
          <w:p w:rsidR="00000000" w:rsidRPr="002D748E" w:rsidP="002D748E">
            <w:pPr>
              <w:pStyle w:val="ListBullet"/>
            </w:pPr>
            <w:r w:rsidRPr="002D748E">
              <w:t>quality and continuous improvement processes and standards</w:t>
            </w:r>
          </w:p>
          <w:p w:rsidR="00000000" w:rsidRPr="002D748E" w:rsidP="002D748E">
            <w:pPr>
              <w:pStyle w:val="ListBullet"/>
            </w:pPr>
            <w:r w:rsidRPr="002D748E">
              <w:t>OHS, emergency and evacuation procedures</w:t>
            </w:r>
          </w:p>
          <w:p w:rsidR="00000000" w:rsidRPr="002D748E" w:rsidP="002D748E">
            <w:pPr>
              <w:pStyle w:val="ListBullet"/>
            </w:pPr>
            <w:r w:rsidRPr="002D748E">
              <w:t>ethical standards</w:t>
            </w:r>
          </w:p>
          <w:p w:rsidR="00000000" w:rsidRPr="002D748E" w:rsidP="002D748E">
            <w:pPr>
              <w:pStyle w:val="ListBullet"/>
            </w:pPr>
            <w:r w:rsidRPr="002D748E">
              <w:t>recording and reporting requirements</w:t>
            </w:r>
          </w:p>
          <w:p w:rsidR="00000000" w:rsidRPr="002D748E" w:rsidP="002D748E">
            <w:pPr>
              <w:pStyle w:val="ListBullet"/>
            </w:pPr>
            <w:r w:rsidRPr="002D748E">
              <w:t>equipment use, maintenance and storage requirements</w:t>
            </w:r>
          </w:p>
          <w:p w:rsidR="00000000" w:rsidP="002D748E">
            <w:pPr>
              <w:pStyle w:val="ListBullet"/>
              <w:rPr>
                <w:lang w:val="en-NZ"/>
              </w:rPr>
            </w:pPr>
            <w:r w:rsidRPr="002D748E">
              <w:t>environmental management requirements (waste minimisation and disposal, recycling and re-use guidelines)</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Heat plant</w:t>
            </w:r>
            <w:r w:rsidRPr="002D748E">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D748E" w:rsidP="002D748E">
            <w:pPr>
              <w:pStyle w:val="ListBullet"/>
            </w:pPr>
            <w:r w:rsidRPr="002D748E">
              <w:t>energy generating heat plants</w:t>
            </w:r>
          </w:p>
          <w:p w:rsidR="00000000" w:rsidRPr="002D748E" w:rsidP="002D748E">
            <w:pPr>
              <w:pStyle w:val="BodyText"/>
            </w:pPr>
            <w:r w:rsidRPr="002D748E">
              <w:t>and may include:</w:t>
            </w:r>
          </w:p>
          <w:p w:rsidR="00000000" w:rsidRPr="002D748E" w:rsidP="002D748E">
            <w:pPr>
              <w:pStyle w:val="ListBullet"/>
            </w:pPr>
            <w:r w:rsidRPr="002D748E">
              <w:t>thermal oil heating sys</w:t>
            </w:r>
            <w:r w:rsidRPr="002D748E">
              <w:t>tems</w:t>
            </w:r>
          </w:p>
          <w:p w:rsidR="00000000" w:rsidRPr="002D748E" w:rsidP="002D748E">
            <w:pPr>
              <w:pStyle w:val="ListBullet"/>
            </w:pPr>
            <w:r w:rsidRPr="002D748E">
              <w:t>gas burners</w:t>
            </w:r>
          </w:p>
          <w:p w:rsidR="00000000" w:rsidRPr="002D748E" w:rsidP="002D748E">
            <w:pPr>
              <w:pStyle w:val="ListBullet"/>
            </w:pPr>
            <w:r w:rsidRPr="002D748E">
              <w:t>dust systems, including extraction</w:t>
            </w:r>
          </w:p>
          <w:p w:rsidR="00000000" w:rsidRPr="002D748E" w:rsidP="002D748E">
            <w:pPr>
              <w:pStyle w:val="ListBullet"/>
            </w:pPr>
            <w:r w:rsidRPr="002D748E">
              <w:t>solid fuel systems</w:t>
            </w:r>
          </w:p>
          <w:p w:rsidR="00000000" w:rsidRPr="002D748E" w:rsidP="002D748E">
            <w:pPr>
              <w:pStyle w:val="ListBullet"/>
            </w:pPr>
            <w:r w:rsidRPr="002D748E">
              <w:t>steam generators</w:t>
            </w:r>
          </w:p>
          <w:p w:rsidR="00000000" w:rsidRPr="002D748E" w:rsidP="002D748E">
            <w:pPr>
              <w:pStyle w:val="ListBullet"/>
            </w:pPr>
            <w:r w:rsidRPr="002D748E">
              <w:t>fuel intake</w:t>
            </w:r>
          </w:p>
          <w:p w:rsidR="00000000" w:rsidRPr="002D748E" w:rsidP="002D748E">
            <w:pPr>
              <w:pStyle w:val="ListBullet"/>
            </w:pPr>
            <w:r w:rsidRPr="002D748E">
              <w:t>water intake</w:t>
            </w:r>
          </w:p>
          <w:p w:rsidR="00000000" w:rsidRPr="002D748E" w:rsidP="002D748E">
            <w:pPr>
              <w:pStyle w:val="ListBullet"/>
            </w:pPr>
            <w:r w:rsidRPr="002D748E">
              <w:t>oil flow (pump operation)</w:t>
            </w:r>
          </w:p>
          <w:p w:rsidR="00000000" w:rsidRPr="002D748E" w:rsidP="002D748E">
            <w:pPr>
              <w:pStyle w:val="ListBullet"/>
            </w:pPr>
            <w:r w:rsidRPr="002D748E">
              <w:t>hydraulic systems</w:t>
            </w:r>
          </w:p>
          <w:p w:rsidR="00000000" w:rsidP="002D748E">
            <w:pPr>
              <w:pStyle w:val="ListBullet"/>
              <w:rPr>
                <w:lang w:val="en-NZ"/>
              </w:rPr>
            </w:pPr>
            <w:r w:rsidRPr="002D748E">
              <w:t>blowing down steam generators</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Operation order</w:t>
            </w:r>
            <w:r w:rsidRPr="002D748E">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2D748E">
            <w:pPr>
              <w:pStyle w:val="ListBullet"/>
              <w:rPr>
                <w:lang w:val="en-NZ"/>
              </w:rPr>
            </w:pPr>
            <w:r w:rsidRPr="002D748E">
              <w:t>instructions for the safe startup, o</w:t>
            </w:r>
            <w:r w:rsidRPr="002D748E">
              <w:t>peration, shutdown and storage of a heat plant</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Schedules</w:t>
            </w:r>
          </w:p>
        </w:tc>
        <w:tc>
          <w:tcPr>
            <w:tcW w:w="4985"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t>are itineraries setting startup and shutdown times in line with heat plant generation requirements</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Generation levels</w:t>
            </w:r>
            <w:r w:rsidRPr="002D748E">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2D748E" w:rsidP="002D748E">
            <w:pPr>
              <w:pStyle w:val="ListBullet"/>
            </w:pPr>
            <w:r w:rsidRPr="002D748E">
              <w:t xml:space="preserve">amount of heat produced </w:t>
            </w:r>
          </w:p>
          <w:p w:rsidR="00000000" w:rsidP="002D748E">
            <w:pPr>
              <w:pStyle w:val="ListBullet"/>
              <w:rPr>
                <w:lang w:val="en-NZ"/>
              </w:rPr>
            </w:pPr>
            <w:r w:rsidRPr="002D748E">
              <w:t>subsequent amount of energy generated as a result of the pressure</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Communication</w:t>
            </w:r>
            <w:r w:rsidRPr="002D748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D748E" w:rsidP="002D748E">
            <w:pPr>
              <w:pStyle w:val="ListBullet"/>
            </w:pPr>
            <w:r w:rsidRPr="002D748E">
              <w:t>verbal and non-verbal language</w:t>
            </w:r>
          </w:p>
          <w:p w:rsidR="00000000" w:rsidRPr="002D748E" w:rsidP="002D748E">
            <w:pPr>
              <w:pStyle w:val="ListBullet"/>
            </w:pPr>
            <w:r w:rsidRPr="002D748E">
              <w:t>constructive feedback</w:t>
            </w:r>
          </w:p>
          <w:p w:rsidR="00000000" w:rsidRPr="002D748E" w:rsidP="002D748E">
            <w:pPr>
              <w:pStyle w:val="ListBullet"/>
            </w:pPr>
            <w:r w:rsidRPr="002D748E">
              <w:t>active listening</w:t>
            </w:r>
          </w:p>
          <w:p w:rsidR="00000000" w:rsidRPr="002D748E" w:rsidP="002D748E">
            <w:pPr>
              <w:pStyle w:val="ListBullet"/>
            </w:pPr>
            <w:r w:rsidRPr="002D748E">
              <w:t>questioning to clarify and confirm understanding</w:t>
            </w:r>
          </w:p>
          <w:p w:rsidR="00000000" w:rsidRPr="002D748E" w:rsidP="002D748E">
            <w:pPr>
              <w:pStyle w:val="ListBullet"/>
            </w:pPr>
            <w:r w:rsidRPr="002D748E">
              <w:t>use of positive, confident and cooperative</w:t>
            </w:r>
            <w:r w:rsidRPr="002D748E">
              <w:t xml:space="preserve"> language</w:t>
            </w:r>
          </w:p>
          <w:p w:rsidR="00000000" w:rsidRPr="002D748E" w:rsidP="002D748E">
            <w:pPr>
              <w:pStyle w:val="ListBullet"/>
            </w:pPr>
            <w:r w:rsidRPr="002D748E">
              <w:t>use of language and concepts appropriate to individual social and cultural differences</w:t>
            </w:r>
          </w:p>
          <w:p w:rsidR="00000000" w:rsidP="002D748E">
            <w:pPr>
              <w:pStyle w:val="ListBullet"/>
              <w:rPr>
                <w:lang w:val="en-NZ"/>
              </w:rPr>
            </w:pPr>
            <w:r w:rsidRPr="002D748E">
              <w:t>control of tone of voice</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Pre-startup checks</w:t>
            </w:r>
          </w:p>
        </w:tc>
        <w:tc>
          <w:tcPr>
            <w:tcW w:w="4985" w:type="dxa"/>
            <w:tcBorders>
              <w:top w:val="nil"/>
              <w:left w:val="nil"/>
              <w:bottom w:val="nil"/>
              <w:right w:val="nil"/>
            </w:tcBorders>
            <w:tcMar>
              <w:top w:w="0" w:type="dxa"/>
              <w:left w:w="62" w:type="dxa"/>
              <w:bottom w:w="0" w:type="dxa"/>
              <w:right w:w="62" w:type="dxa"/>
            </w:tcMar>
          </w:tcPr>
          <w:p w:rsidR="00000000" w:rsidRPr="002D748E" w:rsidP="002D748E">
            <w:pPr>
              <w:pStyle w:val="BodyText"/>
            </w:pPr>
            <w:r w:rsidRPr="002D748E">
              <w:t>are conducted to ensure:</w:t>
            </w:r>
          </w:p>
          <w:p w:rsidR="00000000" w:rsidRPr="002D748E" w:rsidP="002D748E">
            <w:pPr>
              <w:pStyle w:val="ListBullet"/>
            </w:pPr>
            <w:r w:rsidRPr="002D748E">
              <w:t>equipment has been set up correctly</w:t>
            </w:r>
          </w:p>
          <w:p w:rsidR="00000000" w:rsidRPr="002D748E" w:rsidP="002D748E">
            <w:pPr>
              <w:pStyle w:val="ListBullet"/>
            </w:pPr>
            <w:r w:rsidRPr="002D748E">
              <w:t xml:space="preserve">systems are performing accurately </w:t>
            </w:r>
          </w:p>
          <w:p w:rsidR="00000000" w:rsidP="002D748E">
            <w:pPr>
              <w:pStyle w:val="ListBullet"/>
              <w:rPr>
                <w:lang w:val="en-NZ"/>
              </w:rPr>
            </w:pPr>
            <w:r w:rsidRPr="002D748E">
              <w:t>equipment is operating to optimum performance</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Diagnosis</w:t>
            </w:r>
            <w:r w:rsidRPr="002D748E">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D748E" w:rsidP="002D748E">
            <w:pPr>
              <w:pStyle w:val="ListBullet"/>
            </w:pPr>
            <w:r w:rsidRPr="002D748E">
              <w:t xml:space="preserve">use of audio, visual and written information </w:t>
            </w:r>
          </w:p>
          <w:p w:rsidR="00000000" w:rsidRPr="002D748E" w:rsidP="002D748E">
            <w:pPr>
              <w:pStyle w:val="ListBullet"/>
            </w:pPr>
            <w:r w:rsidRPr="002D748E">
              <w:t>water quality</w:t>
            </w:r>
          </w:p>
          <w:p w:rsidR="00000000" w:rsidP="002D748E">
            <w:pPr>
              <w:pStyle w:val="ListBullet"/>
              <w:rPr>
                <w:lang w:val="en-NZ"/>
              </w:rPr>
            </w:pPr>
            <w:r w:rsidRPr="002D748E">
              <w:t>chemical testing</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Emergency shutdown</w:t>
            </w:r>
          </w:p>
        </w:tc>
        <w:tc>
          <w:tcPr>
            <w:tcW w:w="4985"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t>is the immediate shutting off of the equipment to prevent an accident or damage to the</w:t>
            </w:r>
            <w:r w:rsidRPr="002D748E">
              <w:t xml:space="preserve"> plant</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Records and reports</w:t>
            </w:r>
            <w:r w:rsidRPr="002D748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D748E" w:rsidP="002D748E">
            <w:pPr>
              <w:pStyle w:val="ListBullet"/>
            </w:pPr>
            <w:r w:rsidRPr="002D748E">
              <w:t>fuel efficiency recordings and environmental impact</w:t>
            </w:r>
          </w:p>
          <w:p w:rsidR="00000000" w:rsidRPr="002D748E" w:rsidP="002D748E">
            <w:pPr>
              <w:pStyle w:val="ListBullet"/>
            </w:pPr>
            <w:r w:rsidRPr="002D748E">
              <w:t>calculations</w:t>
            </w:r>
          </w:p>
          <w:p w:rsidR="00000000" w:rsidRPr="002D748E" w:rsidP="002D748E">
            <w:pPr>
              <w:pStyle w:val="ListBullet"/>
            </w:pPr>
            <w:r w:rsidRPr="002D748E">
              <w:t>operating logs</w:t>
            </w:r>
          </w:p>
          <w:p w:rsidR="00000000" w:rsidRPr="002D748E" w:rsidP="002D748E">
            <w:pPr>
              <w:pStyle w:val="ListBullet"/>
            </w:pPr>
            <w:r w:rsidRPr="002D748E">
              <w:t>storage location</w:t>
            </w:r>
          </w:p>
          <w:p w:rsidR="00000000" w:rsidRPr="002D748E" w:rsidP="002D748E">
            <w:pPr>
              <w:pStyle w:val="ListBullet"/>
            </w:pPr>
            <w:r w:rsidRPr="002D748E">
              <w:t>quality outcomes</w:t>
            </w:r>
          </w:p>
          <w:p w:rsidR="00000000" w:rsidRPr="002D748E" w:rsidP="002D748E">
            <w:pPr>
              <w:pStyle w:val="ListBullet"/>
            </w:pPr>
            <w:r w:rsidRPr="002D748E">
              <w:t>hazards</w:t>
            </w:r>
          </w:p>
          <w:p w:rsidR="00000000" w:rsidRPr="002D748E" w:rsidP="002D748E">
            <w:pPr>
              <w:pStyle w:val="ListBullet"/>
            </w:pPr>
            <w:r w:rsidRPr="002D748E">
              <w:t>incidents</w:t>
            </w:r>
          </w:p>
          <w:p w:rsidR="00000000" w:rsidRPr="002D748E" w:rsidP="002D748E">
            <w:pPr>
              <w:pStyle w:val="ListBullet"/>
            </w:pPr>
            <w:r w:rsidRPr="002D748E">
              <w:t>equipment malfunctions</w:t>
            </w:r>
          </w:p>
          <w:p w:rsidR="00000000" w:rsidRPr="002D748E" w:rsidP="002D748E">
            <w:pPr>
              <w:pStyle w:val="BodyText"/>
            </w:pPr>
            <w:r w:rsidRPr="002D748E">
              <w:t>and may be:</w:t>
            </w:r>
          </w:p>
          <w:p w:rsidR="00000000" w:rsidRPr="002D748E" w:rsidP="002D748E">
            <w:pPr>
              <w:pStyle w:val="ListBullet"/>
            </w:pPr>
            <w:r w:rsidRPr="002D748E">
              <w:t>manual</w:t>
            </w:r>
          </w:p>
          <w:p w:rsidR="00000000" w:rsidRPr="002D748E" w:rsidP="002D748E">
            <w:pPr>
              <w:pStyle w:val="ListBullet"/>
            </w:pPr>
            <w:r w:rsidRPr="002D748E">
              <w:t>a computer-based system</w:t>
            </w:r>
          </w:p>
          <w:p w:rsidR="00000000" w:rsidP="002D748E">
            <w:pPr>
              <w:pStyle w:val="ListBullet"/>
              <w:rPr>
                <w:lang w:val="en-NZ"/>
              </w:rPr>
            </w:pPr>
            <w:r w:rsidRPr="002D748E">
              <w:t>other appropriate organisational communication system</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Heat plant data</w:t>
            </w:r>
            <w:r w:rsidRPr="002D748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D748E" w:rsidP="002D748E">
            <w:pPr>
              <w:pStyle w:val="ListBullet"/>
            </w:pPr>
            <w:r w:rsidRPr="002D748E">
              <w:t>heat levels</w:t>
            </w:r>
          </w:p>
          <w:p w:rsidR="00000000" w:rsidRPr="002D748E" w:rsidP="002D748E">
            <w:pPr>
              <w:pStyle w:val="ListBullet"/>
            </w:pPr>
            <w:r w:rsidRPr="002D748E">
              <w:t>pressure levels</w:t>
            </w:r>
          </w:p>
          <w:p w:rsidR="00000000" w:rsidRPr="002D748E" w:rsidP="002D748E">
            <w:pPr>
              <w:pStyle w:val="ListBullet"/>
            </w:pPr>
            <w:r w:rsidRPr="002D748E">
              <w:t>energy generation levels</w:t>
            </w:r>
          </w:p>
          <w:p w:rsidR="00000000" w:rsidRPr="002D748E" w:rsidP="002D748E">
            <w:pPr>
              <w:pStyle w:val="ListBullet"/>
            </w:pPr>
            <w:r w:rsidRPr="002D748E">
              <w:t>heat build-up</w:t>
            </w:r>
          </w:p>
          <w:p w:rsidR="00000000" w:rsidP="002D748E">
            <w:pPr>
              <w:pStyle w:val="ListBullet"/>
              <w:rPr>
                <w:lang w:val="en-NZ"/>
              </w:rPr>
            </w:pPr>
            <w:r w:rsidRPr="002D748E">
              <w:t>system overload information</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Output</w:t>
            </w:r>
          </w:p>
        </w:tc>
        <w:tc>
          <w:tcPr>
            <w:tcW w:w="4985"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t>is the amount of energy produced to provide power to site operations</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Shutdown</w:t>
            </w:r>
          </w:p>
        </w:tc>
        <w:tc>
          <w:tcPr>
            <w:tcW w:w="4985"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t>is the process of winding down the heat plant and reducing heat until the system is cold and ready for cleaning and maintenance</w:t>
            </w:r>
          </w:p>
        </w:tc>
      </w:tr>
      <w:tr w:rsidTr="00742F6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Storage</w:t>
            </w:r>
            <w:r w:rsidRPr="002D748E">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D748E" w:rsidP="002D748E">
            <w:pPr>
              <w:pStyle w:val="ListBullet"/>
            </w:pPr>
            <w:r w:rsidRPr="002D748E">
              <w:t xml:space="preserve">close down time the heat plant is inactive </w:t>
            </w:r>
          </w:p>
          <w:p w:rsidR="00000000" w:rsidRPr="002D748E" w:rsidP="002D748E">
            <w:pPr>
              <w:pStyle w:val="ListBullet"/>
            </w:pPr>
            <w:r w:rsidRPr="002D748E">
              <w:t>procedures for shutdown</w:t>
            </w:r>
          </w:p>
        </w:tc>
      </w:tr>
    </w:tbl>
    <w:p w:rsidR="00742F68" w:rsidP="002D748E">
      <w:pPr>
        <w:pStyle w:val="BodyText"/>
      </w:pPr>
    </w:p>
    <w:p w:rsidR="00742F68" w:rsidP="002D748E">
      <w:pPr>
        <w:pStyle w:val="BodyText"/>
      </w:pPr>
    </w:p>
    <w:p w:rsidR="00000000" w:rsidRPr="002D748E" w:rsidP="002D748E">
      <w:pPr>
        <w:pStyle w:val="Heading1"/>
      </w:pPr>
      <w:bookmarkStart w:id="12" w:name="O_294615"/>
      <w:bookmarkEnd w:id="12"/>
      <w:r w:rsidRPr="002D748E">
        <w:t>Unit Sector(s)</w:t>
      </w:r>
    </w:p>
    <w:p w:rsidR="00000000" w:rsidRPr="002D748E" w:rsidP="002D748E">
      <w:pPr>
        <w:pStyle w:val="BodyText"/>
      </w:pPr>
      <w:r w:rsidRPr="002D748E">
        <w:t>Not Applicable</w:t>
      </w:r>
    </w:p>
    <w:p w:rsidR="00000000" w:rsidRPr="002D748E" w:rsidP="002D748E">
      <w:pPr>
        <w:pStyle w:val="AllowPageBreak"/>
      </w:pPr>
    </w:p>
    <w:p w:rsidR="00000000" w:rsidRPr="002D748E" w:rsidP="002D748E">
      <w:pPr>
        <w:pStyle w:val="Heading1"/>
      </w:pPr>
      <w:bookmarkStart w:id="13" w:name="O_203490"/>
      <w:bookmarkEnd w:id="13"/>
      <w:r w:rsidRPr="002D748E">
        <w:t>Competency field</w:t>
      </w:r>
    </w:p>
    <w:tbl>
      <w:tblPr>
        <w:tblW w:w="0" w:type="auto"/>
        <w:tblLayout w:type="fixed"/>
        <w:tblCellMar>
          <w:left w:w="62" w:type="dxa"/>
          <w:right w:w="62" w:type="dxa"/>
        </w:tblCellMar>
        <w:tblLook w:val="0000"/>
      </w:tblPr>
      <w:tblGrid>
        <w:gridCol w:w="2777"/>
        <w:gridCol w:w="5745"/>
      </w:tblGrid>
      <w:tr w:rsidTr="00742F68">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2D748E">
            <w:pPr>
              <w:pStyle w:val="BodyText"/>
              <w:rPr>
                <w:lang w:val="en-NZ"/>
              </w:rPr>
            </w:pPr>
            <w:r w:rsidRPr="002D748E">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2D748E" w:rsidP="002D748E">
            <w:pPr>
              <w:pStyle w:val="BodyText"/>
            </w:pPr>
            <w:r w:rsidRPr="002D748E">
              <w:t>Common Technical</w:t>
            </w:r>
          </w:p>
        </w:tc>
      </w:tr>
    </w:tbl>
    <w:p w:rsidR="00742F68" w:rsidP="002D748E">
      <w:pPr>
        <w:pStyle w:val="BodyText"/>
      </w:pPr>
    </w:p>
    <w:p w:rsidR="00742F68" w:rsidP="002D748E">
      <w:pPr>
        <w:pStyle w:val="BodyText"/>
      </w:pPr>
    </w:p>
    <w:p w:rsidR="00000000" w:rsidRPr="002D748E" w:rsidP="002D748E"/>
    <w:sectPr w:rsidSect="002D74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2F68" w:rsidP="00742F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F68" w:rsidP="002D74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42F68" w:rsidP="002D74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42F68" w:rsidP="002D74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2F68" w:rsidP="00742F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F68" w:rsidP="002D748E">
    <w:pPr>
      <w:pStyle w:val="Header"/>
      <w:framePr w:wrap="around"/>
    </w:pPr>
    <w:r>
      <w:fldChar w:fldCharType="begin"/>
    </w:r>
    <w:r>
      <w:instrText xml:space="preserve"> TITLE   \* MERGEFORMAT </w:instrText>
    </w:r>
    <w:r>
      <w:fldChar w:fldCharType="separate"/>
    </w:r>
    <w:r>
      <w:t>FPICOT4207B Plan and coordinate heat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42F68" w:rsidP="002D74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7406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A25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4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748E"/>
    <w:pPr>
      <w:spacing w:before="360" w:after="60"/>
      <w:outlineLvl w:val="0"/>
    </w:pPr>
    <w:rPr>
      <w:sz w:val="32"/>
    </w:rPr>
  </w:style>
  <w:style w:type="paragraph" w:styleId="Heading2">
    <w:name w:val="heading 2"/>
    <w:basedOn w:val="HeadingBase"/>
    <w:next w:val="BodyText"/>
    <w:link w:val="Heading2Char"/>
    <w:qFormat/>
    <w:rsid w:val="002D748E"/>
    <w:pPr>
      <w:keepLines/>
      <w:spacing w:before="240" w:after="120"/>
      <w:outlineLvl w:val="1"/>
    </w:pPr>
    <w:rPr>
      <w:sz w:val="28"/>
      <w:szCs w:val="40"/>
    </w:rPr>
  </w:style>
  <w:style w:type="paragraph" w:styleId="Heading3">
    <w:name w:val="heading 3"/>
    <w:basedOn w:val="HeadingBase"/>
    <w:next w:val="BodyText"/>
    <w:link w:val="Heading3Char"/>
    <w:qFormat/>
    <w:rsid w:val="002D748E"/>
    <w:pPr>
      <w:spacing w:before="180" w:after="120"/>
      <w:outlineLvl w:val="2"/>
    </w:pPr>
    <w:rPr>
      <w:spacing w:val="-10"/>
      <w:kern w:val="32"/>
    </w:rPr>
  </w:style>
  <w:style w:type="paragraph" w:styleId="Heading4">
    <w:name w:val="heading 4"/>
    <w:basedOn w:val="HeadingBase"/>
    <w:next w:val="BodyText"/>
    <w:link w:val="Heading4Char"/>
    <w:qFormat/>
    <w:rsid w:val="002D748E"/>
    <w:pPr>
      <w:spacing w:before="160" w:after="120"/>
      <w:outlineLvl w:val="3"/>
    </w:pPr>
    <w:rPr>
      <w:sz w:val="22"/>
    </w:rPr>
  </w:style>
  <w:style w:type="paragraph" w:styleId="Heading5">
    <w:name w:val="heading 5"/>
    <w:basedOn w:val="HeadingBase"/>
    <w:next w:val="Normal"/>
    <w:link w:val="Heading5Char"/>
    <w:qFormat/>
    <w:rsid w:val="002D748E"/>
    <w:pPr>
      <w:spacing w:before="80"/>
      <w:outlineLvl w:val="4"/>
    </w:pPr>
    <w:rPr>
      <w:color w:val="918585"/>
      <w:sz w:val="20"/>
    </w:rPr>
  </w:style>
  <w:style w:type="paragraph" w:styleId="Heading6">
    <w:name w:val="heading 6"/>
    <w:basedOn w:val="HeadingBase"/>
    <w:next w:val="Normal"/>
    <w:link w:val="Heading6Char"/>
    <w:qFormat/>
    <w:rsid w:val="002D748E"/>
    <w:pPr>
      <w:spacing w:before="60"/>
      <w:outlineLvl w:val="5"/>
    </w:pPr>
    <w:rPr>
      <w:color w:val="918585"/>
      <w:sz w:val="20"/>
    </w:rPr>
  </w:style>
  <w:style w:type="paragraph" w:styleId="Heading7">
    <w:name w:val="heading 7"/>
    <w:basedOn w:val="Normal"/>
    <w:next w:val="Normal"/>
    <w:link w:val="Heading7Char"/>
    <w:qFormat/>
    <w:rsid w:val="002D748E"/>
    <w:pPr>
      <w:ind w:left="720"/>
      <w:outlineLvl w:val="6"/>
    </w:pPr>
    <w:rPr>
      <w:i/>
    </w:rPr>
  </w:style>
  <w:style w:type="paragraph" w:styleId="Heading8">
    <w:name w:val="heading 8"/>
    <w:basedOn w:val="Normal"/>
    <w:next w:val="Normal"/>
    <w:link w:val="Heading8Char"/>
    <w:qFormat/>
    <w:rsid w:val="002D748E"/>
    <w:pPr>
      <w:ind w:left="720"/>
      <w:outlineLvl w:val="7"/>
    </w:pPr>
    <w:rPr>
      <w:i/>
    </w:rPr>
  </w:style>
  <w:style w:type="paragraph" w:styleId="Heading9">
    <w:name w:val="heading 9"/>
    <w:basedOn w:val="Normal"/>
    <w:next w:val="Normal"/>
    <w:link w:val="Heading9Char"/>
    <w:qFormat/>
    <w:rsid w:val="002D748E"/>
    <w:pPr>
      <w:ind w:left="720"/>
      <w:outlineLvl w:val="8"/>
    </w:pPr>
    <w:rPr>
      <w:i/>
    </w:rPr>
  </w:style>
  <w:style w:type="character" w:default="1" w:styleId="DefaultParagraphFont">
    <w:name w:val="Default Paragraph Font"/>
    <w:uiPriority w:val="1"/>
    <w:unhideWhenUsed/>
    <w:rsid w:val="002D74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48E"/>
  </w:style>
  <w:style w:type="character" w:customStyle="1" w:styleId="Heading1Char">
    <w:name w:val="Heading 1 Char"/>
    <w:basedOn w:val="DefaultParagraphFont"/>
    <w:link w:val="Heading1"/>
    <w:rsid w:val="002D748E"/>
    <w:rPr>
      <w:rFonts w:ascii="Times New Roman" w:eastAsia="Times New Roman" w:hAnsi="Times New Roman" w:cs="Times New Roman"/>
      <w:b/>
      <w:sz w:val="32"/>
      <w:szCs w:val="20"/>
      <w:lang w:eastAsia="en-US"/>
    </w:rPr>
  </w:style>
  <w:style w:type="paragraph" w:styleId="BodyText">
    <w:name w:val="Body Text"/>
    <w:basedOn w:val="Normal"/>
    <w:link w:val="BodyTextChar"/>
    <w:rsid w:val="002D74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748E"/>
    <w:rPr>
      <w:rFonts w:ascii="Times New Roman" w:eastAsia="Times New Roman" w:hAnsi="Times New Roman" w:cs="Times New Roman"/>
      <w:sz w:val="24"/>
      <w:lang w:val="en-US" w:eastAsia="en-US"/>
    </w:rPr>
  </w:style>
  <w:style w:type="paragraph" w:styleId="Footer">
    <w:name w:val="footer"/>
    <w:basedOn w:val="Normal"/>
    <w:link w:val="FooterChar"/>
    <w:rsid w:val="002D74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48E"/>
    <w:rPr>
      <w:rFonts w:ascii="Times New Roman" w:eastAsia="Times New Roman" w:hAnsi="Times New Roman" w:cs="Times New Roman"/>
      <w:sz w:val="16"/>
      <w:lang w:val="en-US" w:eastAsia="en-US"/>
    </w:rPr>
  </w:style>
  <w:style w:type="paragraph" w:styleId="List">
    <w:name w:val="List"/>
    <w:basedOn w:val="BodyText"/>
    <w:next w:val="BodyText"/>
    <w:rsid w:val="002D748E"/>
    <w:pPr>
      <w:tabs>
        <w:tab w:val="left" w:pos="340"/>
      </w:tabs>
      <w:spacing w:before="60" w:after="60"/>
      <w:ind w:left="340" w:hanging="340"/>
    </w:pPr>
  </w:style>
  <w:style w:type="paragraph" w:styleId="ListBullet">
    <w:name w:val="List Bullet"/>
    <w:basedOn w:val="List"/>
    <w:rsid w:val="002D748E"/>
    <w:pPr>
      <w:numPr>
        <w:numId w:val="13"/>
      </w:numPr>
      <w:tabs>
        <w:tab w:val="clear" w:pos="340"/>
      </w:tabs>
      <w:spacing w:before="40" w:after="40"/>
    </w:pPr>
  </w:style>
  <w:style w:type="character" w:customStyle="1" w:styleId="SpecialBold">
    <w:name w:val="Special Bold"/>
    <w:basedOn w:val="DefaultParagraphFont"/>
    <w:rsid w:val="002D748E"/>
    <w:rPr>
      <w:b/>
      <w:spacing w:val="0"/>
    </w:rPr>
  </w:style>
  <w:style w:type="paragraph" w:styleId="Header">
    <w:name w:val="header"/>
    <w:basedOn w:val="Normal"/>
    <w:link w:val="HeaderChar"/>
    <w:rsid w:val="002D74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4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748E"/>
    <w:pPr>
      <w:spacing w:before="240" w:after="120"/>
      <w:outlineLvl w:val="0"/>
    </w:pPr>
    <w:rPr>
      <w:rFonts w:ascii="Times New Roman" w:hAnsi="Times New Roman"/>
      <w:b/>
      <w:sz w:val="28"/>
    </w:rPr>
  </w:style>
  <w:style w:type="paragraph" w:customStyle="1" w:styleId="AllowPageBreak">
    <w:name w:val="AllowPageBreak"/>
    <w:rsid w:val="002D74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748E"/>
    <w:pPr>
      <w:tabs>
        <w:tab w:val="left" w:pos="680"/>
      </w:tabs>
      <w:spacing w:before="60" w:after="60"/>
      <w:ind w:left="680" w:hanging="340"/>
    </w:pPr>
  </w:style>
  <w:style w:type="paragraph" w:styleId="ListBullet3">
    <w:name w:val="List Bullet 3"/>
    <w:basedOn w:val="List3"/>
    <w:rsid w:val="002D748E"/>
    <w:pPr>
      <w:numPr>
        <w:numId w:val="2"/>
      </w:numPr>
      <w:tabs>
        <w:tab w:val="clear" w:pos="1021"/>
      </w:tabs>
      <w:ind w:left="1037" w:hanging="357"/>
    </w:pPr>
  </w:style>
  <w:style w:type="character" w:customStyle="1" w:styleId="BoldandItalics">
    <w:name w:val="Bold and Italics"/>
    <w:qFormat/>
    <w:rsid w:val="002D748E"/>
    <w:rPr>
      <w:b/>
      <w:i/>
      <w:u w:val="none"/>
    </w:rPr>
  </w:style>
  <w:style w:type="character" w:customStyle="1" w:styleId="Heading2Char">
    <w:name w:val="Heading 2 Char"/>
    <w:basedOn w:val="DefaultParagraphFont"/>
    <w:link w:val="Heading2"/>
    <w:rsid w:val="002D74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4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4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4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4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4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74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748E"/>
    <w:rPr>
      <w:rFonts w:ascii="Courier New" w:eastAsia="Times New Roman" w:hAnsi="Courier New" w:cs="Times New Roman"/>
      <w:i/>
      <w:szCs w:val="20"/>
      <w:lang w:val="en-US" w:eastAsia="en-US"/>
    </w:rPr>
  </w:style>
  <w:style w:type="paragraph" w:customStyle="1" w:styleId="HeadingBase">
    <w:name w:val="Heading Base"/>
    <w:rsid w:val="002D74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48E"/>
    <w:pPr>
      <w:tabs>
        <w:tab w:val="right" w:leader="dot" w:pos="9072"/>
      </w:tabs>
      <w:ind w:left="567"/>
    </w:pPr>
    <w:rPr>
      <w:szCs w:val="22"/>
    </w:rPr>
  </w:style>
  <w:style w:type="paragraph" w:customStyle="1" w:styleId="TOCBase">
    <w:name w:val="TOC Base"/>
    <w:rsid w:val="002D74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48E"/>
    <w:pPr>
      <w:tabs>
        <w:tab w:val="right" w:leader="dot" w:pos="9072"/>
      </w:tabs>
      <w:spacing w:before="40" w:after="40"/>
      <w:ind w:left="284"/>
    </w:pPr>
    <w:rPr>
      <w:rFonts w:ascii="Times New Roman" w:hAnsi="Times New Roman"/>
    </w:rPr>
  </w:style>
  <w:style w:type="paragraph" w:styleId="TOC1">
    <w:name w:val="toc 1"/>
    <w:basedOn w:val="TOCBase"/>
    <w:next w:val="Normal"/>
    <w:rsid w:val="002D74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748E"/>
    <w:pPr>
      <w:spacing w:before="5040"/>
      <w:jc w:val="center"/>
    </w:pPr>
    <w:rPr>
      <w:sz w:val="48"/>
      <w:szCs w:val="72"/>
      <w:lang w:val="en-US"/>
    </w:rPr>
  </w:style>
  <w:style w:type="character" w:customStyle="1" w:styleId="TitleChar">
    <w:name w:val="Title Char"/>
    <w:basedOn w:val="DefaultParagraphFont"/>
    <w:link w:val="Title"/>
    <w:rsid w:val="002D74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48E"/>
    <w:pPr>
      <w:tabs>
        <w:tab w:val="left" w:pos="3600"/>
        <w:tab w:val="left" w:pos="3958"/>
      </w:tabs>
    </w:pPr>
  </w:style>
  <w:style w:type="paragraph" w:customStyle="1" w:styleId="Note">
    <w:name w:val="Note"/>
    <w:basedOn w:val="BodyText"/>
    <w:rsid w:val="002D74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48E"/>
    <w:pPr>
      <w:framePr w:wrap="auto" w:hAnchor="text" w:y="6049"/>
    </w:pPr>
    <w:rPr>
      <w:color w:val="000000"/>
      <w:sz w:val="40"/>
    </w:rPr>
  </w:style>
  <w:style w:type="paragraph" w:customStyle="1" w:styleId="TOCTitle">
    <w:name w:val="TOCTitle"/>
    <w:basedOn w:val="Heading1"/>
    <w:rsid w:val="002D748E"/>
    <w:pPr>
      <w:spacing w:after="240"/>
      <w:jc w:val="center"/>
      <w:outlineLvl w:val="9"/>
    </w:pPr>
    <w:rPr>
      <w:caps/>
    </w:rPr>
  </w:style>
  <w:style w:type="paragraph" w:customStyle="1" w:styleId="Version">
    <w:name w:val="Version"/>
    <w:rsid w:val="002D74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748E"/>
    <w:pPr>
      <w:numPr>
        <w:numId w:val="14"/>
      </w:numPr>
      <w:tabs>
        <w:tab w:val="clear" w:pos="680"/>
      </w:tabs>
    </w:pPr>
  </w:style>
  <w:style w:type="paragraph" w:styleId="Index1">
    <w:name w:val="index 1"/>
    <w:basedOn w:val="Normal"/>
    <w:next w:val="Normal"/>
    <w:semiHidden/>
    <w:rsid w:val="002D748E"/>
    <w:pPr>
      <w:keepNext w:val="0"/>
      <w:tabs>
        <w:tab w:val="right" w:pos="4176"/>
      </w:tabs>
      <w:ind w:left="198" w:hanging="198"/>
    </w:pPr>
    <w:rPr>
      <w:rFonts w:ascii="Garamond" w:hAnsi="Garamond"/>
    </w:rPr>
  </w:style>
  <w:style w:type="paragraph" w:styleId="IndexHeading">
    <w:name w:val="index heading"/>
    <w:basedOn w:val="Normal"/>
    <w:next w:val="Index1"/>
    <w:semiHidden/>
    <w:rsid w:val="002D748E"/>
    <w:pPr>
      <w:spacing w:before="120" w:after="120"/>
    </w:pPr>
    <w:rPr>
      <w:rFonts w:ascii="Arial" w:hAnsi="Arial"/>
      <w:b/>
      <w:color w:val="918585"/>
      <w:sz w:val="24"/>
    </w:rPr>
  </w:style>
  <w:style w:type="paragraph" w:customStyle="1" w:styleId="Chapter">
    <w:name w:val="Chapter"/>
    <w:basedOn w:val="Normal"/>
    <w:rsid w:val="002D748E"/>
    <w:pPr>
      <w:spacing w:before="240"/>
    </w:pPr>
    <w:rPr>
      <w:rFonts w:ascii="Times New Roman" w:hAnsi="Times New Roman"/>
      <w:smallCaps/>
      <w:spacing w:val="80"/>
      <w:sz w:val="28"/>
    </w:rPr>
  </w:style>
  <w:style w:type="paragraph" w:customStyle="1" w:styleId="InChapter">
    <w:name w:val="InChapter"/>
    <w:basedOn w:val="Heading3"/>
    <w:rsid w:val="002D748E"/>
    <w:pPr>
      <w:spacing w:after="240"/>
      <w:outlineLvl w:val="9"/>
    </w:pPr>
    <w:rPr>
      <w:noProof/>
    </w:rPr>
  </w:style>
  <w:style w:type="paragraph" w:styleId="Index2">
    <w:name w:val="index 2"/>
    <w:basedOn w:val="Normal"/>
    <w:next w:val="Normal"/>
    <w:semiHidden/>
    <w:rsid w:val="002D748E"/>
    <w:pPr>
      <w:tabs>
        <w:tab w:val="right" w:pos="4176"/>
      </w:tabs>
      <w:ind w:left="568" w:hanging="284"/>
    </w:pPr>
    <w:rPr>
      <w:rFonts w:ascii="Garamond" w:hAnsi="Garamond"/>
    </w:rPr>
  </w:style>
  <w:style w:type="paragraph" w:customStyle="1" w:styleId="Byline">
    <w:name w:val="Byline"/>
    <w:rsid w:val="002D74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48E"/>
    <w:pPr>
      <w:tabs>
        <w:tab w:val="clear" w:pos="3600"/>
        <w:tab w:val="clear" w:pos="3958"/>
      </w:tabs>
      <w:jc w:val="right"/>
    </w:pPr>
  </w:style>
  <w:style w:type="character" w:styleId="Emphasis">
    <w:name w:val="Emphasis"/>
    <w:basedOn w:val="DefaultParagraphFont"/>
    <w:qFormat/>
    <w:rsid w:val="002D748E"/>
    <w:rPr>
      <w:i/>
    </w:rPr>
  </w:style>
  <w:style w:type="paragraph" w:styleId="Caption">
    <w:name w:val="caption"/>
    <w:basedOn w:val="BodyText"/>
    <w:next w:val="Normal"/>
    <w:qFormat/>
    <w:rsid w:val="002D748E"/>
    <w:pPr>
      <w:framePr w:w="2268" w:hSpace="181" w:vSpace="181" w:wrap="around" w:vAnchor="text" w:hAnchor="page" w:x="1135" w:y="285" w:anchorLock="1"/>
    </w:pPr>
    <w:rPr>
      <w:i/>
    </w:rPr>
  </w:style>
  <w:style w:type="paragraph" w:customStyle="1" w:styleId="MiniTOCTitle">
    <w:name w:val="MiniTOCTitle"/>
    <w:basedOn w:val="Heading4"/>
    <w:rsid w:val="002D748E"/>
    <w:pPr>
      <w:spacing w:before="240"/>
      <w:outlineLvl w:val="9"/>
    </w:pPr>
    <w:rPr>
      <w:noProof/>
      <w:sz w:val="24"/>
    </w:rPr>
  </w:style>
  <w:style w:type="paragraph" w:customStyle="1" w:styleId="MiniTOCItem">
    <w:name w:val="MiniTOCItem"/>
    <w:basedOn w:val="ListBullet"/>
    <w:rsid w:val="002D748E"/>
    <w:pPr>
      <w:numPr>
        <w:numId w:val="0"/>
      </w:numPr>
      <w:tabs>
        <w:tab w:val="right" w:leader="dot" w:pos="6521"/>
      </w:tabs>
      <w:spacing w:before="0" w:after="0"/>
    </w:pPr>
  </w:style>
  <w:style w:type="paragraph" w:customStyle="1" w:styleId="TOFTitle">
    <w:name w:val="TOFTitle"/>
    <w:basedOn w:val="TOCTitle"/>
    <w:rsid w:val="002D748E"/>
  </w:style>
  <w:style w:type="paragraph" w:styleId="TableofFigures">
    <w:name w:val="table of figures"/>
    <w:basedOn w:val="Normal"/>
    <w:next w:val="Normal"/>
    <w:semiHidden/>
    <w:rsid w:val="002D748E"/>
    <w:pPr>
      <w:tabs>
        <w:tab w:val="right" w:leader="dot" w:pos="9072"/>
      </w:tabs>
      <w:ind w:left="970" w:hanging="403"/>
    </w:pPr>
    <w:rPr>
      <w:rFonts w:ascii="Times New Roman" w:hAnsi="Times New Roman"/>
      <w:b/>
    </w:rPr>
  </w:style>
  <w:style w:type="paragraph" w:styleId="ListNumber">
    <w:name w:val="List Number"/>
    <w:basedOn w:val="List"/>
    <w:rsid w:val="002D748E"/>
    <w:pPr>
      <w:numPr>
        <w:numId w:val="11"/>
      </w:numPr>
    </w:pPr>
  </w:style>
  <w:style w:type="character" w:customStyle="1" w:styleId="WingdingSymbols">
    <w:name w:val="Wingding Symbols"/>
    <w:rsid w:val="002D748E"/>
    <w:rPr>
      <w:rFonts w:ascii="Wingdings" w:hAnsi="Wingdings"/>
    </w:rPr>
  </w:style>
  <w:style w:type="paragraph" w:customStyle="1" w:styleId="TableHeading">
    <w:name w:val="Table Heading"/>
    <w:basedOn w:val="HeadingBase"/>
    <w:rsid w:val="002D748E"/>
    <w:pPr>
      <w:keepLines/>
      <w:pBdr>
        <w:bottom w:val="single" w:sz="6" w:space="1" w:color="918585"/>
      </w:pBdr>
      <w:spacing w:before="240"/>
    </w:pPr>
  </w:style>
  <w:style w:type="character" w:customStyle="1" w:styleId="HotSpot">
    <w:name w:val="HotSpot"/>
    <w:rsid w:val="002D748E"/>
    <w:rPr>
      <w:color w:val="0033CC"/>
      <w:u w:val="none"/>
    </w:rPr>
  </w:style>
  <w:style w:type="paragraph" w:customStyle="1" w:styleId="BodyTextRight">
    <w:name w:val="Body Text Right"/>
    <w:basedOn w:val="BodyText"/>
    <w:rsid w:val="002D748E"/>
    <w:pPr>
      <w:spacing w:before="0" w:after="0"/>
      <w:jc w:val="right"/>
    </w:pPr>
  </w:style>
  <w:style w:type="paragraph" w:styleId="Index3">
    <w:name w:val="index 3"/>
    <w:basedOn w:val="ListNumber2"/>
    <w:next w:val="Normal"/>
    <w:semiHidden/>
    <w:rsid w:val="002D748E"/>
    <w:pPr>
      <w:numPr>
        <w:numId w:val="0"/>
      </w:numPr>
      <w:tabs>
        <w:tab w:val="right" w:leader="dot" w:pos="4176"/>
      </w:tabs>
    </w:pPr>
  </w:style>
  <w:style w:type="paragraph" w:styleId="ListNumber2">
    <w:name w:val="List Number 2"/>
    <w:basedOn w:val="List2"/>
    <w:rsid w:val="002D748E"/>
    <w:pPr>
      <w:numPr>
        <w:numId w:val="10"/>
      </w:numPr>
      <w:tabs>
        <w:tab w:val="clear" w:pos="1060"/>
      </w:tabs>
    </w:pPr>
  </w:style>
  <w:style w:type="paragraph" w:customStyle="1" w:styleId="MarginNote">
    <w:name w:val="Margin Note"/>
    <w:basedOn w:val="BodyText"/>
    <w:rsid w:val="002D74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4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4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748E"/>
    <w:rPr>
      <w:sz w:val="32"/>
    </w:rPr>
  </w:style>
  <w:style w:type="paragraph" w:customStyle="1" w:styleId="HeadingProcedure">
    <w:name w:val="Heading Procedure"/>
    <w:basedOn w:val="HeadingBase"/>
    <w:next w:val="Normal"/>
    <w:rsid w:val="002D748E"/>
    <w:pPr>
      <w:tabs>
        <w:tab w:val="left" w:pos="0"/>
      </w:tabs>
      <w:spacing w:before="120" w:after="60"/>
    </w:pPr>
    <w:rPr>
      <w:i/>
      <w:color w:val="918585"/>
      <w:sz w:val="22"/>
    </w:rPr>
  </w:style>
  <w:style w:type="paragraph" w:customStyle="1" w:styleId="TableBodyText">
    <w:name w:val="Table Body Text"/>
    <w:basedOn w:val="BodyText"/>
    <w:rsid w:val="002D748E"/>
    <w:pPr>
      <w:spacing w:before="60" w:after="60"/>
    </w:pPr>
  </w:style>
  <w:style w:type="paragraph" w:styleId="ListContinue">
    <w:name w:val="List Continue"/>
    <w:basedOn w:val="List"/>
    <w:rsid w:val="002D748E"/>
    <w:pPr>
      <w:ind w:firstLine="0"/>
    </w:pPr>
  </w:style>
  <w:style w:type="paragraph" w:customStyle="1" w:styleId="ListNote">
    <w:name w:val="List Note"/>
    <w:basedOn w:val="List"/>
    <w:rsid w:val="002D748E"/>
    <w:pPr>
      <w:pBdr>
        <w:top w:val="single" w:sz="6" w:space="2" w:color="918585"/>
        <w:bottom w:val="single" w:sz="6" w:space="2" w:color="918585"/>
      </w:pBdr>
      <w:tabs>
        <w:tab w:val="left" w:pos="1021"/>
      </w:tabs>
      <w:ind w:firstLine="0"/>
    </w:pPr>
  </w:style>
  <w:style w:type="paragraph" w:customStyle="1" w:styleId="Warning">
    <w:name w:val="Warning"/>
    <w:basedOn w:val="BodyText"/>
    <w:rsid w:val="002D748E"/>
    <w:pPr>
      <w:shd w:val="clear" w:color="auto" w:fill="D9D9D9"/>
      <w:tabs>
        <w:tab w:val="left" w:pos="992"/>
      </w:tabs>
      <w:ind w:left="119" w:right="119"/>
    </w:pPr>
    <w:rPr>
      <w:sz w:val="20"/>
    </w:rPr>
  </w:style>
  <w:style w:type="paragraph" w:customStyle="1" w:styleId="MarginIcons">
    <w:name w:val="Margin Icons"/>
    <w:basedOn w:val="BodyText"/>
    <w:rsid w:val="002D74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48E"/>
    <w:rPr>
      <w:rFonts w:ascii="Courier New" w:hAnsi="Courier New"/>
    </w:rPr>
  </w:style>
  <w:style w:type="paragraph" w:customStyle="1" w:styleId="NoteBullet">
    <w:name w:val="Note Bullet"/>
    <w:basedOn w:val="Note"/>
    <w:rsid w:val="002D748E"/>
    <w:pPr>
      <w:tabs>
        <w:tab w:val="clear" w:pos="680"/>
      </w:tabs>
      <w:spacing w:before="60" w:after="60"/>
    </w:pPr>
  </w:style>
  <w:style w:type="paragraph" w:customStyle="1" w:styleId="SubHeading2">
    <w:name w:val="SubHeading2"/>
    <w:basedOn w:val="HeadingBase"/>
    <w:rsid w:val="002D748E"/>
    <w:pPr>
      <w:spacing w:before="240" w:after="60"/>
    </w:pPr>
    <w:rPr>
      <w:sz w:val="20"/>
    </w:rPr>
  </w:style>
  <w:style w:type="paragraph" w:customStyle="1" w:styleId="SubHeading1">
    <w:name w:val="SubHeading1"/>
    <w:basedOn w:val="HeadingBase"/>
    <w:rsid w:val="002D748E"/>
    <w:pPr>
      <w:spacing w:before="240" w:after="60"/>
    </w:pPr>
    <w:rPr>
      <w:color w:val="918585"/>
      <w:sz w:val="22"/>
    </w:rPr>
  </w:style>
  <w:style w:type="paragraph" w:customStyle="1" w:styleId="SideHeading">
    <w:name w:val="Side Heading"/>
    <w:basedOn w:val="HeadingBase"/>
    <w:rsid w:val="002D74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48E"/>
    <w:pPr>
      <w:numPr>
        <w:numId w:val="12"/>
      </w:numPr>
    </w:pPr>
  </w:style>
  <w:style w:type="paragraph" w:styleId="PlainText">
    <w:name w:val="Plain Text"/>
    <w:basedOn w:val="Normal"/>
    <w:link w:val="PlainTextChar"/>
    <w:rsid w:val="002D748E"/>
    <w:rPr>
      <w:sz w:val="20"/>
    </w:rPr>
  </w:style>
  <w:style w:type="character" w:customStyle="1" w:styleId="PlainTextChar">
    <w:name w:val="Plain Text Char"/>
    <w:basedOn w:val="DefaultParagraphFont"/>
    <w:link w:val="PlainText"/>
    <w:rsid w:val="002D74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748E"/>
    <w:rPr>
      <w:b/>
      <w:smallCaps/>
    </w:rPr>
  </w:style>
  <w:style w:type="paragraph" w:customStyle="1" w:styleId="TableListNumber">
    <w:name w:val="Table List Number"/>
    <w:basedOn w:val="ListNumber"/>
    <w:rsid w:val="002D748E"/>
    <w:pPr>
      <w:numPr>
        <w:numId w:val="0"/>
      </w:numPr>
    </w:pPr>
  </w:style>
  <w:style w:type="paragraph" w:styleId="TOC4">
    <w:name w:val="toc 4"/>
    <w:basedOn w:val="TOCBase"/>
    <w:next w:val="Normal"/>
    <w:semiHidden/>
    <w:rsid w:val="002D748E"/>
    <w:pPr>
      <w:tabs>
        <w:tab w:val="right" w:leader="dot" w:pos="9071"/>
      </w:tabs>
      <w:ind w:left="1701"/>
    </w:pPr>
  </w:style>
  <w:style w:type="paragraph" w:customStyle="1" w:styleId="ListAlpha">
    <w:name w:val="List Alpha"/>
    <w:basedOn w:val="List"/>
    <w:rsid w:val="002D748E"/>
    <w:pPr>
      <w:numPr>
        <w:numId w:val="9"/>
      </w:numPr>
    </w:pPr>
  </w:style>
  <w:style w:type="paragraph" w:customStyle="1" w:styleId="ListAlpha2">
    <w:name w:val="List Alpha 2"/>
    <w:basedOn w:val="List2"/>
    <w:rsid w:val="002D748E"/>
    <w:pPr>
      <w:numPr>
        <w:numId w:val="8"/>
      </w:numPr>
    </w:pPr>
  </w:style>
  <w:style w:type="paragraph" w:styleId="List3">
    <w:name w:val="List 3"/>
    <w:basedOn w:val="BodyText"/>
    <w:rsid w:val="002D748E"/>
    <w:pPr>
      <w:tabs>
        <w:tab w:val="left" w:pos="1021"/>
      </w:tabs>
      <w:spacing w:before="60" w:after="60"/>
      <w:ind w:left="1020" w:hanging="340"/>
    </w:pPr>
  </w:style>
  <w:style w:type="paragraph" w:styleId="List4">
    <w:name w:val="List 4"/>
    <w:basedOn w:val="BodyText"/>
    <w:rsid w:val="002D748E"/>
    <w:pPr>
      <w:tabs>
        <w:tab w:val="left" w:pos="1361"/>
      </w:tabs>
      <w:spacing w:before="60" w:after="60"/>
      <w:ind w:left="1361" w:hanging="340"/>
    </w:pPr>
  </w:style>
  <w:style w:type="paragraph" w:styleId="List5">
    <w:name w:val="List 5"/>
    <w:basedOn w:val="BodyText"/>
    <w:rsid w:val="002D748E"/>
    <w:pPr>
      <w:tabs>
        <w:tab w:val="left" w:pos="1701"/>
      </w:tabs>
      <w:spacing w:before="60" w:after="60"/>
      <w:ind w:left="1701" w:hanging="340"/>
    </w:pPr>
  </w:style>
  <w:style w:type="paragraph" w:styleId="ListBullet4">
    <w:name w:val="List Bullet 4"/>
    <w:basedOn w:val="List4"/>
    <w:rsid w:val="002D748E"/>
    <w:pPr>
      <w:numPr>
        <w:numId w:val="3"/>
      </w:numPr>
    </w:pPr>
  </w:style>
  <w:style w:type="paragraph" w:styleId="ListBullet5">
    <w:name w:val="List Bullet 5"/>
    <w:basedOn w:val="List5"/>
    <w:rsid w:val="002D748E"/>
    <w:pPr>
      <w:numPr>
        <w:numId w:val="4"/>
      </w:numPr>
    </w:pPr>
  </w:style>
  <w:style w:type="paragraph" w:styleId="ListContinue2">
    <w:name w:val="List Continue 2"/>
    <w:basedOn w:val="List2"/>
    <w:rsid w:val="002D748E"/>
    <w:pPr>
      <w:ind w:firstLine="0"/>
    </w:pPr>
  </w:style>
  <w:style w:type="paragraph" w:styleId="ListContinue3">
    <w:name w:val="List Continue 3"/>
    <w:basedOn w:val="List3"/>
    <w:rsid w:val="002D748E"/>
    <w:pPr>
      <w:ind w:left="1021" w:firstLine="0"/>
    </w:pPr>
  </w:style>
  <w:style w:type="paragraph" w:styleId="ListContinue4">
    <w:name w:val="List Continue 4"/>
    <w:basedOn w:val="List4"/>
    <w:rsid w:val="002D748E"/>
    <w:pPr>
      <w:ind w:firstLine="0"/>
    </w:pPr>
  </w:style>
  <w:style w:type="paragraph" w:styleId="ListContinue5">
    <w:name w:val="List Continue 5"/>
    <w:basedOn w:val="List5"/>
    <w:rsid w:val="002D748E"/>
    <w:pPr>
      <w:ind w:firstLine="0"/>
    </w:pPr>
  </w:style>
  <w:style w:type="paragraph" w:styleId="ListNumber3">
    <w:name w:val="List Number 3"/>
    <w:basedOn w:val="List3"/>
    <w:rsid w:val="002D748E"/>
    <w:pPr>
      <w:numPr>
        <w:numId w:val="5"/>
      </w:numPr>
    </w:pPr>
  </w:style>
  <w:style w:type="paragraph" w:styleId="ListNumber4">
    <w:name w:val="List Number 4"/>
    <w:basedOn w:val="List4"/>
    <w:rsid w:val="002D748E"/>
    <w:pPr>
      <w:numPr>
        <w:numId w:val="6"/>
      </w:numPr>
    </w:pPr>
  </w:style>
  <w:style w:type="paragraph" w:styleId="ListNumber5">
    <w:name w:val="List Number 5"/>
    <w:basedOn w:val="List5"/>
    <w:rsid w:val="002D748E"/>
    <w:pPr>
      <w:numPr>
        <w:numId w:val="7"/>
      </w:numPr>
    </w:pPr>
  </w:style>
  <w:style w:type="paragraph" w:styleId="BlockText">
    <w:name w:val="Block Text"/>
    <w:basedOn w:val="Normal"/>
    <w:rsid w:val="002D748E"/>
    <w:pPr>
      <w:spacing w:after="120"/>
      <w:ind w:left="1440" w:right="1440"/>
    </w:pPr>
  </w:style>
  <w:style w:type="character" w:customStyle="1" w:styleId="Subscript">
    <w:name w:val="Subscript"/>
    <w:basedOn w:val="DefaultParagraphFont"/>
    <w:rsid w:val="002D748E"/>
    <w:rPr>
      <w:sz w:val="16"/>
      <w:vertAlign w:val="subscript"/>
    </w:rPr>
  </w:style>
  <w:style w:type="character" w:customStyle="1" w:styleId="Superscript">
    <w:name w:val="Superscript"/>
    <w:basedOn w:val="DefaultParagraphFont"/>
    <w:rsid w:val="002D748E"/>
    <w:rPr>
      <w:sz w:val="16"/>
      <w:vertAlign w:val="superscript"/>
    </w:rPr>
  </w:style>
  <w:style w:type="character" w:customStyle="1" w:styleId="Symbols">
    <w:name w:val="Symbols"/>
    <w:basedOn w:val="DefaultParagraphFont"/>
    <w:rsid w:val="002D748E"/>
    <w:rPr>
      <w:rFonts w:ascii="Symbol" w:hAnsi="Symbol"/>
    </w:rPr>
  </w:style>
  <w:style w:type="character" w:customStyle="1" w:styleId="MenuOptions">
    <w:name w:val="Menu Options"/>
    <w:basedOn w:val="DefaultParagraphFont"/>
    <w:rsid w:val="002D748E"/>
    <w:rPr>
      <w:rFonts w:ascii="Arial Narrow" w:hAnsi="Arial Narrow"/>
      <w:smallCaps/>
    </w:rPr>
  </w:style>
  <w:style w:type="character" w:customStyle="1" w:styleId="Buttons">
    <w:name w:val="Buttons"/>
    <w:basedOn w:val="DefaultParagraphFont"/>
    <w:rsid w:val="002D748E"/>
    <w:rPr>
      <w:b/>
    </w:rPr>
  </w:style>
  <w:style w:type="character" w:customStyle="1" w:styleId="Underlined">
    <w:name w:val="Underlined"/>
    <w:basedOn w:val="DefaultParagraphFont"/>
    <w:rsid w:val="002D748E"/>
    <w:rPr>
      <w:u w:val="single"/>
    </w:rPr>
  </w:style>
  <w:style w:type="paragraph" w:customStyle="1" w:styleId="TableBodyTextRight">
    <w:name w:val="Table Body Text Right"/>
    <w:basedOn w:val="TableBodyText"/>
    <w:rsid w:val="002D748E"/>
    <w:pPr>
      <w:widowControl w:val="0"/>
      <w:autoSpaceDE w:val="0"/>
      <w:autoSpaceDN w:val="0"/>
      <w:adjustRightInd w:val="0"/>
      <w:jc w:val="right"/>
    </w:pPr>
    <w:rPr>
      <w:rFonts w:cs="Arial"/>
      <w:szCs w:val="18"/>
    </w:rPr>
  </w:style>
  <w:style w:type="paragraph" w:customStyle="1" w:styleId="CopyrightText">
    <w:name w:val="Copyright Text"/>
    <w:basedOn w:val="BodyText"/>
    <w:rsid w:val="002D748E"/>
    <w:rPr>
      <w:sz w:val="18"/>
    </w:rPr>
  </w:style>
  <w:style w:type="paragraph" w:customStyle="1" w:styleId="BodySmallRight">
    <w:name w:val="Body Small Right"/>
    <w:basedOn w:val="BodyTextRight"/>
    <w:rsid w:val="002D748E"/>
    <w:rPr>
      <w:sz w:val="18"/>
      <w:szCs w:val="18"/>
    </w:rPr>
  </w:style>
  <w:style w:type="paragraph" w:customStyle="1" w:styleId="MarginEdition">
    <w:name w:val="Margin Edition"/>
    <w:basedOn w:val="MarginNote"/>
    <w:rsid w:val="002D748E"/>
    <w:pPr>
      <w:spacing w:before="0" w:after="0"/>
    </w:pPr>
    <w:rPr>
      <w:rFonts w:ascii="Times New Roman" w:hAnsi="Times New Roman"/>
      <w:color w:val="999999"/>
    </w:rPr>
  </w:style>
  <w:style w:type="paragraph" w:customStyle="1" w:styleId="Spacer">
    <w:name w:val="Spacer"/>
    <w:basedOn w:val="Normal"/>
    <w:rsid w:val="002D748E"/>
    <w:rPr>
      <w:sz w:val="2"/>
      <w:szCs w:val="2"/>
    </w:rPr>
  </w:style>
  <w:style w:type="character" w:customStyle="1" w:styleId="Small">
    <w:name w:val="Small"/>
    <w:basedOn w:val="DefaultParagraphFont"/>
    <w:rsid w:val="002D748E"/>
    <w:rPr>
      <w:sz w:val="16"/>
    </w:rPr>
  </w:style>
  <w:style w:type="paragraph" w:customStyle="1" w:styleId="WideTable">
    <w:name w:val="Wide Table"/>
    <w:basedOn w:val="Normal"/>
    <w:rsid w:val="002D748E"/>
    <w:pPr>
      <w:ind w:left="-1418"/>
    </w:pPr>
    <w:rPr>
      <w:sz w:val="2"/>
      <w:szCs w:val="2"/>
    </w:rPr>
  </w:style>
  <w:style w:type="character" w:styleId="PageNumber">
    <w:name w:val="page number"/>
    <w:basedOn w:val="DefaultParagraphFont"/>
    <w:rsid w:val="002D748E"/>
  </w:style>
  <w:style w:type="paragraph" w:styleId="Quote">
    <w:name w:val="Quote"/>
    <w:basedOn w:val="Heading1"/>
    <w:link w:val="QuoteChar"/>
    <w:qFormat/>
    <w:rsid w:val="002D748E"/>
    <w:rPr>
      <w:b w:val="0"/>
      <w:sz w:val="72"/>
      <w:szCs w:val="72"/>
      <w:lang w:val="en-NZ"/>
    </w:rPr>
  </w:style>
  <w:style w:type="character" w:customStyle="1" w:styleId="QuoteChar">
    <w:name w:val="Quote Char"/>
    <w:basedOn w:val="DefaultParagraphFont"/>
    <w:link w:val="Quote"/>
    <w:rsid w:val="002D74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48E"/>
    <w:pPr>
      <w:pageBreakBefore/>
    </w:pPr>
  </w:style>
  <w:style w:type="paragraph" w:customStyle="1" w:styleId="Border">
    <w:name w:val="Border"/>
    <w:basedOn w:val="Normal"/>
    <w:qFormat/>
    <w:rsid w:val="002D74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48E"/>
    <w:rPr>
      <w:b/>
      <w:bCs/>
      <w:i/>
      <w:iCs/>
      <w:color w:val="auto"/>
    </w:rPr>
  </w:style>
  <w:style w:type="paragraph" w:styleId="IntenseQuote">
    <w:name w:val="Intense Quote"/>
    <w:basedOn w:val="Normal"/>
    <w:next w:val="Normal"/>
    <w:link w:val="IntenseQuoteChar"/>
    <w:uiPriority w:val="30"/>
    <w:qFormat/>
    <w:rsid w:val="002D74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4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748E"/>
    <w:rPr>
      <w:smallCaps/>
      <w:color w:val="auto"/>
      <w:u w:val="single"/>
    </w:rPr>
  </w:style>
  <w:style w:type="character" w:styleId="IntenseReference">
    <w:name w:val="Intense Reference"/>
    <w:basedOn w:val="DefaultParagraphFont"/>
    <w:uiPriority w:val="32"/>
    <w:qFormat/>
    <w:rsid w:val="002D748E"/>
    <w:rPr>
      <w:b/>
      <w:bCs/>
      <w:smallCaps/>
      <w:color w:val="auto"/>
      <w:spacing w:val="5"/>
      <w:u w:val="single"/>
    </w:rPr>
  </w:style>
  <w:style w:type="paragraph" w:customStyle="1" w:styleId="2ColumnHeading">
    <w:name w:val="2Column Heading"/>
    <w:basedOn w:val="BodyText"/>
    <w:qFormat/>
    <w:rsid w:val="002D748E"/>
    <w:pPr>
      <w:spacing w:after="60"/>
      <w:ind w:left="-2268"/>
    </w:pPr>
    <w:rPr>
      <w:b/>
    </w:rPr>
  </w:style>
  <w:style w:type="paragraph" w:customStyle="1" w:styleId="Heading1TOC">
    <w:name w:val="Heading1 TOC"/>
    <w:basedOn w:val="Normal"/>
    <w:qFormat/>
    <w:rsid w:val="002D748E"/>
    <w:pPr>
      <w:spacing w:before="240" w:after="120"/>
    </w:pPr>
    <w:rPr>
      <w:rFonts w:ascii="Times New Roman" w:hAnsi="Times New Roman"/>
      <w:b/>
      <w:sz w:val="32"/>
    </w:rPr>
  </w:style>
  <w:style w:type="paragraph" w:customStyle="1" w:styleId="Heading2TOC">
    <w:name w:val="Heading2 TOC"/>
    <w:basedOn w:val="Normal"/>
    <w:qFormat/>
    <w:rsid w:val="002D748E"/>
    <w:pPr>
      <w:spacing w:before="240" w:after="60"/>
    </w:pPr>
    <w:rPr>
      <w:rFonts w:ascii="Times New Roman" w:hAnsi="Times New Roman"/>
      <w:b/>
      <w:sz w:val="28"/>
    </w:rPr>
  </w:style>
  <w:style w:type="character" w:customStyle="1" w:styleId="Underline">
    <w:name w:val="Underline"/>
    <w:basedOn w:val="DefaultParagraphFont"/>
    <w:qFormat/>
    <w:rsid w:val="002D748E"/>
    <w:rPr>
      <w:u w:val="single"/>
    </w:rPr>
  </w:style>
  <w:style w:type="paragraph" w:styleId="BalloonText">
    <w:name w:val="Balloon Text"/>
    <w:basedOn w:val="Normal"/>
    <w:link w:val="BalloonTextChar"/>
    <w:rsid w:val="002D748E"/>
    <w:rPr>
      <w:rFonts w:ascii="Tahoma" w:hAnsi="Tahoma" w:cs="Tahoma"/>
      <w:sz w:val="16"/>
      <w:szCs w:val="16"/>
    </w:rPr>
  </w:style>
  <w:style w:type="character" w:customStyle="1" w:styleId="BalloonTextChar">
    <w:name w:val="Balloon Text Char"/>
    <w:basedOn w:val="DefaultParagraphFont"/>
    <w:link w:val="BalloonText"/>
    <w:rsid w:val="002D74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74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74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1821</Words>
  <Characters>11535</Characters>
  <Application>Microsoft Office Word</Application>
  <DocSecurity>0</DocSecurity>
  <Lines>388</Lines>
  <Paragraphs>218</Paragraphs>
  <ScaleCrop>false</ScaleCrop>
  <Company>Author-it Software Corporation Ltd.</Company>
  <LinksUpToDate>false</LinksUpToDate>
  <CharactersWithSpaces>13268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FPICOT4207B Plan and coordinate heat plant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2012-05-26T07:08:00Z</dcterms:created>
  <dcterms:modified xsi:type="dcterms:W3CDTF">2012-05-26T07:08:00Z</dcterms:modified>
</cp:coreProperties>
</file>