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3FB1" w:rsidP="00413FB1">
      <w:pPr>
        <w:pStyle w:val="Title"/>
      </w:pPr>
      <w:r>
        <w:fldChar w:fldCharType="begin"/>
      </w:r>
      <w:r>
        <w:instrText xml:space="preserve"> TITLE   \* MERGEFORMAT </w:instrText>
      </w:r>
      <w:r>
        <w:fldChar w:fldCharType="separate"/>
      </w:r>
      <w:r>
        <w:t>FPICOT4204B Schedule and coordinate load shifting</w:t>
      </w:r>
      <w:r>
        <w:fldChar w:fldCharType="end"/>
      </w:r>
    </w:p>
    <w:p w:rsidR="00413FB1" w:rsidP="00413FB1">
      <w:pPr>
        <w:pStyle w:val="Version"/>
        <w:sectPr w:rsidSect="00BF3F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3FD3" w:rsidP="00BF3FD3">
      <w:pPr>
        <w:pStyle w:val="SuperHeading"/>
      </w:pPr>
      <w:r w:rsidRPr="00BF3FD3">
        <w:t>FPICOT4204B Schedule and coordinate load shifting</w:t>
      </w:r>
    </w:p>
    <w:p w:rsidR="00000000" w:rsidRPr="00BF3FD3" w:rsidP="00BF3FD3">
      <w:pPr>
        <w:pStyle w:val="Heading1"/>
      </w:pPr>
      <w:bookmarkStart w:id="1" w:name="O_270591"/>
      <w:bookmarkEnd w:id="1"/>
      <w:r w:rsidRPr="00BF3FD3">
        <w:t>Modification History</w:t>
      </w:r>
    </w:p>
    <w:p w:rsidR="00000000" w:rsidRPr="00BF3FD3" w:rsidP="00BF3FD3">
      <w:pPr>
        <w:pStyle w:val="BodyText"/>
      </w:pPr>
      <w:r w:rsidRPr="00BF3FD3">
        <w:t>Not Applicable</w:t>
      </w:r>
    </w:p>
    <w:p w:rsidR="00000000" w:rsidRPr="00BF3FD3" w:rsidP="00BF3FD3">
      <w:pPr>
        <w:pStyle w:val="AllowPageBreak"/>
      </w:pPr>
    </w:p>
    <w:p w:rsidR="00000000" w:rsidRPr="00BF3FD3" w:rsidP="00BF3FD3">
      <w:pPr>
        <w:pStyle w:val="Heading1"/>
      </w:pPr>
      <w:bookmarkStart w:id="2" w:name="O_203475"/>
      <w:bookmarkEnd w:id="2"/>
      <w:r w:rsidRPr="00BF3FD3">
        <w:t>Unit Descriptor</w:t>
      </w:r>
    </w:p>
    <w:tbl>
      <w:tblPr>
        <w:tblW w:w="0" w:type="auto"/>
        <w:tblLayout w:type="fixed"/>
        <w:tblCellMar>
          <w:left w:w="62" w:type="dxa"/>
          <w:right w:w="62" w:type="dxa"/>
        </w:tblCellMar>
        <w:tblLook w:val="0000"/>
      </w:tblPr>
      <w:tblGrid>
        <w:gridCol w:w="2664"/>
        <w:gridCol w:w="5858"/>
      </w:tblGrid>
      <w:tr w:rsidTr="00413FB1">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BF3FD3">
            <w:pPr>
              <w:pStyle w:val="BodyText"/>
              <w:rPr>
                <w:lang w:val="en-NZ"/>
              </w:rPr>
            </w:pPr>
            <w:r w:rsidRPr="00BF3FD3">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BF3FD3" w:rsidP="00BF3FD3">
            <w:pPr>
              <w:pStyle w:val="BodyText"/>
            </w:pPr>
            <w:r w:rsidRPr="00BF3FD3">
              <w:t>This unit describes the outcomes required to schedule and coordinate load shifting activities for a ran</w:t>
            </w:r>
            <w:r w:rsidRPr="00BF3FD3">
              <w:t>ge of load shifting plant and equipment</w:t>
            </w:r>
          </w:p>
          <w:p w:rsidR="00000000" w:rsidRPr="00BF3FD3" w:rsidP="00BF3FD3">
            <w:pPr>
              <w:pStyle w:val="BodyText"/>
            </w:pPr>
            <w:r w:rsidRPr="00BF3FD3">
              <w:t>General workplace legislative and regulatory requirements apply to this unit; however there are no specific licensing or certification requirements at the time of publication</w:t>
            </w:r>
          </w:p>
          <w:p w:rsidR="00000000" w:rsidRPr="00BF3FD3" w:rsidP="00BF3FD3">
            <w:pPr>
              <w:pStyle w:val="BodyText"/>
            </w:pPr>
            <w:r w:rsidRPr="00BF3FD3">
              <w:t>This unit replaces FPICOT4204A Schedule a</w:t>
            </w:r>
            <w:r w:rsidRPr="00BF3FD3">
              <w:t>nd coordinate load shifting</w:t>
            </w:r>
          </w:p>
        </w:tc>
      </w:tr>
    </w:tbl>
    <w:p w:rsidR="00413FB1" w:rsidP="00BF3FD3">
      <w:pPr>
        <w:pStyle w:val="BodyText"/>
      </w:pPr>
    </w:p>
    <w:p w:rsidR="00413FB1" w:rsidP="00BF3FD3">
      <w:pPr>
        <w:pStyle w:val="BodyText"/>
      </w:pPr>
    </w:p>
    <w:p w:rsidR="00000000" w:rsidRPr="00BF3FD3" w:rsidP="00BF3FD3">
      <w:pPr>
        <w:pStyle w:val="Heading1"/>
      </w:pPr>
      <w:bookmarkStart w:id="3" w:name="O_203477"/>
      <w:bookmarkEnd w:id="3"/>
      <w:r w:rsidRPr="00BF3FD3">
        <w:t>Application of the Unit</w:t>
      </w:r>
    </w:p>
    <w:tbl>
      <w:tblPr>
        <w:tblW w:w="0" w:type="auto"/>
        <w:tblLayout w:type="fixed"/>
        <w:tblCellMar>
          <w:left w:w="62" w:type="dxa"/>
          <w:right w:w="62" w:type="dxa"/>
        </w:tblCellMar>
        <w:tblLook w:val="0000"/>
      </w:tblPr>
      <w:tblGrid>
        <w:gridCol w:w="2755"/>
        <w:gridCol w:w="5767"/>
      </w:tblGrid>
      <w:tr w:rsidTr="00413FB1">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BF3FD3">
            <w:pPr>
              <w:pStyle w:val="BodyText"/>
              <w:rPr>
                <w:lang w:val="en-NZ"/>
              </w:rPr>
            </w:pPr>
            <w:r w:rsidRPr="00BF3FD3">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BF3FD3" w:rsidP="00BF3FD3">
            <w:pPr>
              <w:pStyle w:val="BodyText"/>
            </w:pPr>
            <w:r w:rsidRPr="00BF3FD3">
              <w:t>The unit involves scheduling and coordinating load shifting in a forest products factory setting</w:t>
            </w:r>
          </w:p>
          <w:p w:rsidR="00000000" w:rsidRPr="00BF3FD3" w:rsidP="00BF3FD3">
            <w:pPr>
              <w:pStyle w:val="BodyText"/>
            </w:pPr>
            <w:r w:rsidRPr="00BF3FD3">
              <w:t>The ski</w:t>
            </w:r>
            <w:r w:rsidRPr="00BF3FD3">
              <w:t>lls and knowledge required for competent workplace performance are to be used within the scope of the person's job and authority</w:t>
            </w:r>
          </w:p>
        </w:tc>
      </w:tr>
    </w:tbl>
    <w:p w:rsidR="00413FB1" w:rsidP="00BF3FD3">
      <w:pPr>
        <w:pStyle w:val="BodyText"/>
      </w:pPr>
    </w:p>
    <w:p w:rsidR="00413FB1" w:rsidP="00BF3FD3">
      <w:pPr>
        <w:pStyle w:val="BodyText"/>
      </w:pPr>
    </w:p>
    <w:p w:rsidR="00000000" w:rsidRPr="00BF3FD3" w:rsidP="00BF3FD3">
      <w:pPr>
        <w:pStyle w:val="Heading1"/>
      </w:pPr>
      <w:bookmarkStart w:id="4" w:name="O_278851"/>
      <w:bookmarkEnd w:id="4"/>
      <w:r w:rsidRPr="00BF3FD3">
        <w:t>Licensing/Regulatory Information</w:t>
      </w:r>
    </w:p>
    <w:p w:rsidR="00000000" w:rsidRPr="00BF3FD3" w:rsidP="00BF3FD3">
      <w:pPr>
        <w:pStyle w:val="BodyText"/>
      </w:pPr>
      <w:r w:rsidRPr="00BF3FD3">
        <w:t>Refer to Unit Descriptor</w:t>
      </w:r>
    </w:p>
    <w:p w:rsidR="00000000" w:rsidRPr="00BF3FD3" w:rsidP="00BF3FD3">
      <w:pPr>
        <w:pStyle w:val="AllowPageBreak"/>
      </w:pPr>
    </w:p>
    <w:p w:rsidR="00000000" w:rsidRPr="00BF3FD3" w:rsidP="00BF3FD3">
      <w:pPr>
        <w:pStyle w:val="Heading1"/>
      </w:pPr>
      <w:bookmarkStart w:id="5" w:name="O_283764"/>
      <w:bookmarkEnd w:id="5"/>
      <w:r w:rsidRPr="00BF3FD3">
        <w:t>Pre-Requisites</w:t>
      </w:r>
    </w:p>
    <w:p w:rsidR="00000000" w:rsidRPr="00BF3FD3" w:rsidP="00BF3FD3">
      <w:pPr>
        <w:pStyle w:val="BodyText"/>
      </w:pPr>
      <w:r w:rsidRPr="00BF3FD3">
        <w:t>Not Applicable</w:t>
      </w:r>
    </w:p>
    <w:p w:rsidR="00000000" w:rsidRPr="00BF3FD3" w:rsidP="00BF3FD3">
      <w:pPr>
        <w:pStyle w:val="AllowPageBreak"/>
      </w:pPr>
    </w:p>
    <w:p w:rsidR="00000000" w:rsidRPr="00BF3FD3" w:rsidP="00BF3FD3">
      <w:pPr>
        <w:pStyle w:val="Heading1"/>
      </w:pPr>
      <w:bookmarkStart w:id="6" w:name="O_203476"/>
      <w:bookmarkEnd w:id="6"/>
      <w:r w:rsidRPr="00BF3FD3">
        <w:t>Employability Skills Information</w:t>
      </w:r>
    </w:p>
    <w:tbl>
      <w:tblPr>
        <w:tblW w:w="0" w:type="auto"/>
        <w:tblLayout w:type="fixed"/>
        <w:tblCellMar>
          <w:left w:w="62" w:type="dxa"/>
          <w:right w:w="62" w:type="dxa"/>
        </w:tblCellMar>
        <w:tblLook w:val="0000"/>
      </w:tblPr>
      <w:tblGrid>
        <w:gridCol w:w="2802"/>
        <w:gridCol w:w="5720"/>
      </w:tblGrid>
      <w:tr w:rsidTr="00413FB1">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BF3FD3">
            <w:pPr>
              <w:pStyle w:val="BodyText"/>
              <w:rPr>
                <w:lang w:val="en-NZ"/>
              </w:rPr>
            </w:pPr>
            <w:r w:rsidRPr="00BF3FD3">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BF3FD3" w:rsidP="00BF3FD3">
            <w:pPr>
              <w:pStyle w:val="BodyText"/>
            </w:pPr>
            <w:r w:rsidRPr="00BF3FD3">
              <w:t>This unit contains employability skills</w:t>
            </w:r>
          </w:p>
        </w:tc>
      </w:tr>
    </w:tbl>
    <w:p w:rsidR="00413FB1" w:rsidP="00BF3FD3">
      <w:pPr>
        <w:pStyle w:val="BodyText"/>
      </w:pPr>
    </w:p>
    <w:p w:rsidR="00413FB1" w:rsidP="00BF3FD3">
      <w:pPr>
        <w:pStyle w:val="BodyText"/>
      </w:pPr>
    </w:p>
    <w:p w:rsidR="00000000" w:rsidRPr="00BF3FD3" w:rsidP="00BF3FD3">
      <w:pPr>
        <w:pStyle w:val="Heading1"/>
      </w:pPr>
      <w:bookmarkStart w:id="7" w:name="O_288637"/>
      <w:bookmarkEnd w:id="7"/>
      <w:r w:rsidRPr="00BF3FD3">
        <w:t>Elements and Performance Criteria Pre-Content</w:t>
      </w:r>
    </w:p>
    <w:tbl>
      <w:tblPr>
        <w:tblW w:w="0" w:type="auto"/>
        <w:tblLayout w:type="fixed"/>
        <w:tblCellMar>
          <w:left w:w="62" w:type="dxa"/>
          <w:right w:w="62" w:type="dxa"/>
        </w:tblCellMar>
        <w:tblLook w:val="0000"/>
      </w:tblPr>
      <w:tblGrid>
        <w:gridCol w:w="2586"/>
        <w:gridCol w:w="5936"/>
      </w:tblGrid>
      <w:tr w:rsidTr="00413FB1">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BF3FD3">
            <w:pPr>
              <w:pStyle w:val="BodyText"/>
              <w:rPr>
                <w:lang w:val="en-NZ"/>
              </w:rPr>
            </w:pPr>
            <w:r w:rsidRPr="00BF3FD3">
              <w:t>Elements describe the essential outcomes of a unit of competency.</w:t>
            </w:r>
          </w:p>
        </w:tc>
        <w:tc>
          <w:tcPr>
            <w:tcW w:w="5936" w:type="dxa"/>
            <w:tcBorders>
              <w:top w:val="nil"/>
              <w:left w:val="nil"/>
              <w:bottom w:val="nil"/>
              <w:right w:val="nil"/>
            </w:tcBorders>
            <w:tcMar>
              <w:top w:w="0" w:type="dxa"/>
              <w:left w:w="62" w:type="dxa"/>
              <w:bottom w:w="0" w:type="dxa"/>
              <w:right w:w="62" w:type="dxa"/>
            </w:tcMar>
          </w:tcPr>
          <w:p w:rsidR="00000000" w:rsidRPr="00BF3FD3" w:rsidP="00BF3FD3">
            <w:pPr>
              <w:pStyle w:val="BodyText"/>
            </w:pPr>
            <w:r w:rsidRPr="00BF3FD3">
              <w:t>Performance cr</w:t>
            </w:r>
            <w:r w:rsidRPr="00BF3FD3">
              <w:t>iteria describe the performance needed to demonstrate achievement of the element. Where bold italicised text is used, further information is detailed in the required skills and knowledge section and the range statement. Assessment of performance is to be c</w:t>
            </w:r>
            <w:r w:rsidRPr="00BF3FD3">
              <w:t>onsistent with the evidence guide.</w:t>
            </w:r>
          </w:p>
        </w:tc>
      </w:tr>
    </w:tbl>
    <w:p w:rsidR="00000000" w:rsidRPr="00BF3FD3" w:rsidP="00BF3FD3">
      <w:pPr>
        <w:pStyle w:val="BodyText"/>
      </w:pPr>
    </w:p>
    <w:p w:rsidR="00000000" w:rsidRPr="00BF3FD3" w:rsidP="00BF3FD3">
      <w:pPr>
        <w:pStyle w:val="AllowPageBreak"/>
      </w:pPr>
    </w:p>
    <w:p w:rsidR="00000000" w:rsidRPr="00BF3FD3" w:rsidP="00BF3FD3">
      <w:pPr>
        <w:pStyle w:val="Heading1"/>
      </w:pPr>
      <w:bookmarkStart w:id="8" w:name="O_235304"/>
      <w:bookmarkEnd w:id="8"/>
      <w:r w:rsidRPr="00BF3FD3">
        <w:t>Elements and Performance Criteria</w:t>
      </w:r>
    </w:p>
    <w:tbl>
      <w:tblPr>
        <w:tblW w:w="0" w:type="auto"/>
        <w:tblLayout w:type="fixed"/>
        <w:tblCellMar>
          <w:left w:w="62" w:type="dxa"/>
          <w:right w:w="62" w:type="dxa"/>
        </w:tblCellMar>
        <w:tblLook w:val="0000"/>
      </w:tblPr>
      <w:tblGrid>
        <w:gridCol w:w="2586"/>
        <w:gridCol w:w="5936"/>
      </w:tblGrid>
      <w:tr w:rsidTr="00413FB1">
        <w:tblPrEx>
          <w:tblW w:w="0" w:type="auto"/>
          <w:tblLayout w:type="fixed"/>
          <w:tblCellMar>
            <w:left w:w="62" w:type="dxa"/>
            <w:right w:w="62" w:type="dxa"/>
          </w:tblCellMar>
          <w:tblLook w:val="0000"/>
        </w:tblPrEx>
        <w:trPr>
          <w:tblHeader/>
        </w:trPr>
        <w:tc>
          <w:tcPr>
            <w:tcW w:w="2586" w:type="dxa"/>
            <w:tcBorders>
              <w:top w:val="nil"/>
              <w:left w:val="nil"/>
              <w:bottom w:val="nil"/>
              <w:right w:val="nil"/>
            </w:tcBorders>
            <w:tcMar>
              <w:top w:w="0" w:type="dxa"/>
              <w:left w:w="62" w:type="dxa"/>
              <w:bottom w:w="0" w:type="dxa"/>
              <w:right w:w="62" w:type="dxa"/>
            </w:tcMar>
          </w:tcPr>
          <w:p w:rsidR="00000000" w:rsidRPr="00BF3FD3" w:rsidP="00BF3FD3">
            <w:pPr>
              <w:pStyle w:val="BodyText"/>
            </w:pPr>
            <w:r w:rsidRPr="00BF3FD3">
              <w:rPr>
                <w:rStyle w:val="SpecialBold"/>
              </w:rPr>
              <w:t>ELEMENT</w:t>
            </w:r>
          </w:p>
        </w:tc>
        <w:tc>
          <w:tcPr>
            <w:tcW w:w="5936" w:type="dxa"/>
            <w:tcBorders>
              <w:top w:val="nil"/>
              <w:left w:val="nil"/>
              <w:bottom w:val="nil"/>
              <w:right w:val="nil"/>
            </w:tcBorders>
            <w:tcMar>
              <w:top w:w="0" w:type="dxa"/>
              <w:left w:w="62" w:type="dxa"/>
              <w:bottom w:w="0" w:type="dxa"/>
              <w:right w:w="62" w:type="dxa"/>
            </w:tcMar>
          </w:tcPr>
          <w:p w:rsidR="00000000" w:rsidP="00BF3FD3">
            <w:pPr>
              <w:pStyle w:val="BodyText"/>
              <w:rPr>
                <w:lang w:val="en-NZ"/>
              </w:rPr>
            </w:pPr>
            <w:r w:rsidRPr="00BF3FD3">
              <w:rPr>
                <w:rStyle w:val="SpecialBold"/>
              </w:rPr>
              <w:t>PERFORMANCE CRITERIA</w:t>
            </w:r>
          </w:p>
        </w:tc>
      </w:tr>
      <w:tr w:rsidTr="00413FB1">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BF3FD3">
            <w:pPr>
              <w:pStyle w:val="List"/>
              <w:rPr>
                <w:lang w:val="en-NZ"/>
              </w:rPr>
            </w:pPr>
            <w:r w:rsidRPr="00BF3FD3">
              <w:t>1.</w:t>
            </w:r>
            <w:r w:rsidRPr="00BF3FD3">
              <w:tab/>
              <w:t>Prepare for scheduling and coordination</w:t>
            </w:r>
          </w:p>
        </w:tc>
        <w:tc>
          <w:tcPr>
            <w:tcW w:w="5936" w:type="dxa"/>
            <w:tcBorders>
              <w:top w:val="nil"/>
              <w:left w:val="nil"/>
              <w:bottom w:val="nil"/>
              <w:right w:val="nil"/>
            </w:tcBorders>
            <w:tcMar>
              <w:top w:w="0" w:type="dxa"/>
              <w:left w:w="62" w:type="dxa"/>
              <w:bottom w:w="0" w:type="dxa"/>
              <w:right w:w="62" w:type="dxa"/>
            </w:tcMar>
          </w:tcPr>
          <w:p w:rsidR="00000000" w:rsidRPr="00BF3FD3" w:rsidP="00BF3FD3">
            <w:pPr>
              <w:pStyle w:val="List2"/>
            </w:pPr>
            <w:r w:rsidRPr="00BF3FD3">
              <w:t>1.1.</w:t>
            </w:r>
            <w:r w:rsidRPr="00BF3FD3">
              <w:tab/>
              <w:t xml:space="preserve">Applicable </w:t>
            </w:r>
            <w:r w:rsidRPr="00BF3FD3">
              <w:rPr>
                <w:rStyle w:val="BoldandItalics"/>
              </w:rPr>
              <w:t>occupational health and safety</w:t>
            </w:r>
            <w:r w:rsidRPr="00BF3FD3">
              <w:t xml:space="preserve"> (OHS), </w:t>
            </w:r>
            <w:r w:rsidRPr="00BF3FD3">
              <w:rPr>
                <w:rStyle w:val="BoldandItalics"/>
              </w:rPr>
              <w:t>environmental</w:t>
            </w:r>
            <w:r w:rsidRPr="00BF3FD3">
              <w:t xml:space="preserve">, </w:t>
            </w:r>
            <w:r w:rsidRPr="00BF3FD3">
              <w:rPr>
                <w:rStyle w:val="BoldandItalics"/>
              </w:rPr>
              <w:t>legislative</w:t>
            </w:r>
            <w:r w:rsidRPr="00BF3FD3">
              <w:t xml:space="preserve"> and </w:t>
            </w:r>
            <w:r w:rsidRPr="00BF3FD3">
              <w:rPr>
                <w:rStyle w:val="BoldandItalics"/>
              </w:rPr>
              <w:t>organisational requirements</w:t>
            </w:r>
            <w:r w:rsidRPr="00BF3FD3">
              <w:t xml:space="preserve"> relevant to scheduling and coordinating load shifting are identified and followed</w:t>
            </w:r>
          </w:p>
          <w:p w:rsidR="00000000" w:rsidRPr="00BF3FD3" w:rsidP="00BF3FD3">
            <w:pPr>
              <w:pStyle w:val="List2"/>
            </w:pPr>
            <w:r w:rsidRPr="00BF3FD3">
              <w:t>1.2.</w:t>
            </w:r>
            <w:r w:rsidRPr="00BF3FD3">
              <w:tab/>
            </w:r>
            <w:r w:rsidRPr="00BF3FD3">
              <w:rPr>
                <w:rStyle w:val="BoldandItalics"/>
              </w:rPr>
              <w:t>Work order</w:t>
            </w:r>
            <w:r w:rsidRPr="00BF3FD3">
              <w:t xml:space="preserve"> is reviewed and clarified with </w:t>
            </w:r>
            <w:r w:rsidRPr="00BF3FD3">
              <w:rPr>
                <w:rStyle w:val="BoldandItalics"/>
              </w:rPr>
              <w:t>appropriate personnel</w:t>
            </w:r>
          </w:p>
          <w:p w:rsidR="00000000" w:rsidRPr="00BF3FD3" w:rsidP="00BF3FD3">
            <w:pPr>
              <w:pStyle w:val="List2"/>
            </w:pPr>
            <w:r w:rsidRPr="00BF3FD3">
              <w:t>1.3.</w:t>
            </w:r>
            <w:r w:rsidRPr="00BF3FD3">
              <w:tab/>
              <w:t xml:space="preserve">Type of </w:t>
            </w:r>
            <w:r w:rsidRPr="00BF3FD3">
              <w:rPr>
                <w:rStyle w:val="BoldandItalics"/>
              </w:rPr>
              <w:t>load shifting equipment</w:t>
            </w:r>
            <w:r w:rsidRPr="00BF3FD3">
              <w:t xml:space="preserve"> to be </w:t>
            </w:r>
            <w:r w:rsidRPr="00BF3FD3">
              <w:rPr>
                <w:rStyle w:val="BoldandItalics"/>
              </w:rPr>
              <w:t>scheduled</w:t>
            </w:r>
            <w:r w:rsidRPr="00BF3FD3">
              <w:t xml:space="preserve"> and </w:t>
            </w:r>
            <w:r w:rsidRPr="00BF3FD3">
              <w:rPr>
                <w:rStyle w:val="BoldandItalics"/>
              </w:rPr>
              <w:t>coordinated</w:t>
            </w:r>
            <w:r w:rsidRPr="00BF3FD3">
              <w:t xml:space="preserve"> is asses</w:t>
            </w:r>
            <w:r w:rsidRPr="00BF3FD3">
              <w:t>sed</w:t>
            </w:r>
          </w:p>
          <w:p w:rsidR="00000000" w:rsidRPr="00BF3FD3" w:rsidP="00BF3FD3">
            <w:pPr>
              <w:pStyle w:val="List2"/>
            </w:pPr>
            <w:r w:rsidRPr="00BF3FD3">
              <w:t>1.4.</w:t>
            </w:r>
            <w:r w:rsidRPr="00BF3FD3">
              <w:tab/>
              <w:t>Equipment is selected appropriate to work requirements and checked for operational effectiveness in line with manufacturer recommendations</w:t>
            </w:r>
          </w:p>
          <w:p w:rsidR="00000000" w:rsidRPr="00BF3FD3" w:rsidP="00BF3FD3">
            <w:pPr>
              <w:pStyle w:val="List2"/>
            </w:pPr>
            <w:r w:rsidRPr="00BF3FD3">
              <w:t>1.5.</w:t>
            </w:r>
            <w:r w:rsidRPr="00BF3FD3">
              <w:tab/>
              <w:t>Scheduling and coordination process is planned in line with site procedures</w:t>
            </w:r>
          </w:p>
          <w:p w:rsidR="00000000" w:rsidP="00BF3FD3">
            <w:pPr>
              <w:pStyle w:val="List2"/>
              <w:rPr>
                <w:lang w:val="en-NZ"/>
              </w:rPr>
            </w:pPr>
            <w:r w:rsidRPr="00BF3FD3">
              <w:t>1.6.</w:t>
            </w:r>
            <w:r w:rsidRPr="00BF3FD3">
              <w:tab/>
            </w:r>
            <w:r w:rsidRPr="00BF3FD3">
              <w:rPr>
                <w:rStyle w:val="BoldandItalics"/>
              </w:rPr>
              <w:t>Communication</w:t>
            </w:r>
            <w:r w:rsidRPr="00BF3FD3">
              <w:t xml:space="preserve"> with oth</w:t>
            </w:r>
            <w:r w:rsidRPr="00BF3FD3">
              <w:t>ers is established and maintained in line with OHS requirements</w:t>
            </w:r>
          </w:p>
        </w:tc>
      </w:tr>
      <w:tr w:rsidTr="00413FB1">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BF3FD3">
            <w:pPr>
              <w:pStyle w:val="List"/>
              <w:rPr>
                <w:lang w:val="en-NZ"/>
              </w:rPr>
            </w:pPr>
            <w:r w:rsidRPr="00BF3FD3">
              <w:t>2.</w:t>
            </w:r>
            <w:r w:rsidRPr="00BF3FD3">
              <w:tab/>
              <w:t>Schedule load shifting</w:t>
            </w:r>
          </w:p>
        </w:tc>
        <w:tc>
          <w:tcPr>
            <w:tcW w:w="5936" w:type="dxa"/>
            <w:tcBorders>
              <w:top w:val="nil"/>
              <w:left w:val="nil"/>
              <w:bottom w:val="nil"/>
              <w:right w:val="nil"/>
            </w:tcBorders>
            <w:tcMar>
              <w:top w:w="0" w:type="dxa"/>
              <w:left w:w="62" w:type="dxa"/>
              <w:bottom w:w="0" w:type="dxa"/>
              <w:right w:w="62" w:type="dxa"/>
            </w:tcMar>
          </w:tcPr>
          <w:p w:rsidR="00000000" w:rsidRPr="00BF3FD3" w:rsidP="00BF3FD3">
            <w:pPr>
              <w:pStyle w:val="List2"/>
            </w:pPr>
            <w:r w:rsidRPr="00BF3FD3">
              <w:t>2.1.</w:t>
            </w:r>
            <w:r w:rsidRPr="00BF3FD3">
              <w:tab/>
              <w:t xml:space="preserve">Material handling requirements for loads are determined and </w:t>
            </w:r>
            <w:r w:rsidRPr="00BF3FD3">
              <w:rPr>
                <w:rStyle w:val="BoldandItalics"/>
              </w:rPr>
              <w:t>movement frequencies</w:t>
            </w:r>
            <w:r w:rsidRPr="00BF3FD3">
              <w:t xml:space="preserve"> are identified and followed</w:t>
            </w:r>
          </w:p>
          <w:p w:rsidR="00000000" w:rsidRPr="00BF3FD3" w:rsidP="00BF3FD3">
            <w:pPr>
              <w:pStyle w:val="List2"/>
            </w:pPr>
            <w:r w:rsidRPr="00BF3FD3">
              <w:t>2.2.</w:t>
            </w:r>
            <w:r w:rsidRPr="00BF3FD3">
              <w:tab/>
            </w:r>
            <w:r w:rsidRPr="00BF3FD3">
              <w:t>Variations in material handling requirements are assessed in line with site operations and despatch of products</w:t>
            </w:r>
          </w:p>
          <w:p w:rsidR="00000000" w:rsidRPr="00BF3FD3" w:rsidP="00BF3FD3">
            <w:pPr>
              <w:pStyle w:val="List2"/>
            </w:pPr>
            <w:r w:rsidRPr="00BF3FD3">
              <w:t>2.3.</w:t>
            </w:r>
            <w:r w:rsidRPr="00BF3FD3">
              <w:tab/>
              <w:t>Equipment operations for all sections of the organisation are assessed</w:t>
            </w:r>
          </w:p>
          <w:p w:rsidR="00000000" w:rsidP="00BF3FD3">
            <w:pPr>
              <w:pStyle w:val="List2"/>
              <w:rPr>
                <w:lang w:val="en-NZ"/>
              </w:rPr>
            </w:pPr>
            <w:r w:rsidRPr="00BF3FD3">
              <w:t>2.4.</w:t>
            </w:r>
            <w:r w:rsidRPr="00BF3FD3">
              <w:tab/>
              <w:t>Material handling schedules are altered to maintain optimal pro</w:t>
            </w:r>
            <w:r w:rsidRPr="00BF3FD3">
              <w:t>duction and output</w:t>
            </w:r>
          </w:p>
        </w:tc>
      </w:tr>
      <w:tr w:rsidTr="00413FB1">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BF3FD3">
            <w:pPr>
              <w:pStyle w:val="List"/>
              <w:rPr>
                <w:lang w:val="en-NZ"/>
              </w:rPr>
            </w:pPr>
            <w:r w:rsidRPr="00BF3FD3">
              <w:t>3.</w:t>
            </w:r>
            <w:r w:rsidRPr="00BF3FD3">
              <w:tab/>
              <w:t>Coordinate load shifting</w:t>
            </w:r>
          </w:p>
        </w:tc>
        <w:tc>
          <w:tcPr>
            <w:tcW w:w="5936" w:type="dxa"/>
            <w:tcBorders>
              <w:top w:val="nil"/>
              <w:left w:val="nil"/>
              <w:bottom w:val="nil"/>
              <w:right w:val="nil"/>
            </w:tcBorders>
            <w:tcMar>
              <w:top w:w="0" w:type="dxa"/>
              <w:left w:w="62" w:type="dxa"/>
              <w:bottom w:w="0" w:type="dxa"/>
              <w:right w:w="62" w:type="dxa"/>
            </w:tcMar>
          </w:tcPr>
          <w:p w:rsidR="00000000" w:rsidRPr="00BF3FD3" w:rsidP="00BF3FD3">
            <w:pPr>
              <w:pStyle w:val="List2"/>
            </w:pPr>
            <w:r w:rsidRPr="00BF3FD3">
              <w:t>3.1.</w:t>
            </w:r>
            <w:r w:rsidRPr="00BF3FD3">
              <w:tab/>
              <w:t>Shifting of load arrangements are made with designated personnel to maintain efficient use of load shifting equipment in line with OHS requirements</w:t>
            </w:r>
          </w:p>
          <w:p w:rsidR="00000000" w:rsidRPr="00BF3FD3" w:rsidP="00BF3FD3">
            <w:pPr>
              <w:pStyle w:val="List2"/>
            </w:pPr>
            <w:r w:rsidRPr="00BF3FD3">
              <w:t>3.2.</w:t>
            </w:r>
            <w:r w:rsidRPr="00BF3FD3">
              <w:tab/>
              <w:t>Safety of yard, production area or other operating</w:t>
            </w:r>
            <w:r w:rsidRPr="00BF3FD3">
              <w:t xml:space="preserve"> area is maintained through assessment of unsafe conditions, unsafe acts and congested areas</w:t>
            </w:r>
          </w:p>
          <w:p w:rsidR="00000000" w:rsidRPr="00BF3FD3" w:rsidP="00BF3FD3">
            <w:pPr>
              <w:pStyle w:val="List2"/>
            </w:pPr>
            <w:r w:rsidRPr="00BF3FD3">
              <w:t>3.3.</w:t>
            </w:r>
            <w:r w:rsidRPr="00BF3FD3">
              <w:tab/>
              <w:t>Load movement is organised to limit multiple loads being moved at the same time in the same area</w:t>
            </w:r>
          </w:p>
          <w:p w:rsidR="00000000" w:rsidRPr="00BF3FD3" w:rsidP="00BF3FD3">
            <w:pPr>
              <w:pStyle w:val="List2"/>
            </w:pPr>
            <w:r w:rsidRPr="00BF3FD3">
              <w:t>3.4.</w:t>
            </w:r>
            <w:r w:rsidRPr="00BF3FD3">
              <w:tab/>
              <w:t>Difficult load shifting situations and incidents are res</w:t>
            </w:r>
            <w:r w:rsidRPr="00BF3FD3">
              <w:t>olved safely in line with operating procedures</w:t>
            </w:r>
          </w:p>
          <w:p w:rsidR="00000000" w:rsidRPr="00BF3FD3" w:rsidP="00BF3FD3">
            <w:pPr>
              <w:pStyle w:val="List2"/>
            </w:pPr>
            <w:r w:rsidRPr="00BF3FD3">
              <w:t>3.5.</w:t>
            </w:r>
            <w:r w:rsidRPr="00BF3FD3">
              <w:tab/>
              <w:t xml:space="preserve">Scheduling process and load shifting equipment faults are </w:t>
            </w:r>
            <w:r w:rsidRPr="00BF3FD3">
              <w:rPr>
                <w:rStyle w:val="BoldandItalics"/>
              </w:rPr>
              <w:t>recorded and reported</w:t>
            </w:r>
          </w:p>
        </w:tc>
      </w:tr>
    </w:tbl>
    <w:p w:rsidR="00413FB1" w:rsidP="00BF3FD3">
      <w:pPr>
        <w:pStyle w:val="BodyText"/>
      </w:pPr>
    </w:p>
    <w:p w:rsidR="00413FB1" w:rsidP="00BF3FD3">
      <w:pPr>
        <w:pStyle w:val="BodyText"/>
      </w:pPr>
    </w:p>
    <w:p w:rsidR="00000000" w:rsidRPr="00BF3FD3" w:rsidP="00BF3FD3">
      <w:pPr>
        <w:pStyle w:val="Heading1"/>
      </w:pPr>
      <w:bookmarkStart w:id="9" w:name="O_259254"/>
      <w:bookmarkEnd w:id="9"/>
      <w:r w:rsidRPr="00BF3FD3">
        <w:t>Required Skills and Knowledge</w:t>
      </w:r>
    </w:p>
    <w:tbl>
      <w:tblPr>
        <w:tblW w:w="0" w:type="auto"/>
        <w:tblLayout w:type="fixed"/>
        <w:tblCellMar>
          <w:left w:w="62" w:type="dxa"/>
          <w:right w:w="62" w:type="dxa"/>
        </w:tblCellMar>
        <w:tblLook w:val="0000"/>
      </w:tblPr>
      <w:tblGrid>
        <w:gridCol w:w="8522"/>
      </w:tblGrid>
      <w:tr w:rsidTr="00413FB1">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BF3FD3">
            <w:pPr>
              <w:pStyle w:val="BodyText"/>
              <w:rPr>
                <w:lang w:val="en-NZ"/>
              </w:rPr>
            </w:pPr>
            <w:r w:rsidRPr="00BF3FD3">
              <w:rPr>
                <w:rStyle w:val="SpecialBold"/>
              </w:rPr>
              <w:t>REQUIRED SKILLS AND KNOWLEDGE</w:t>
            </w:r>
          </w:p>
        </w:tc>
      </w:tr>
      <w:tr w:rsidTr="00413FB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F3FD3">
            <w:pPr>
              <w:pStyle w:val="BodyText"/>
              <w:rPr>
                <w:lang w:val="en-NZ"/>
              </w:rPr>
            </w:pPr>
            <w:r w:rsidRPr="00BF3FD3">
              <w:t>This describes the essential skills and knowledge and their level required for this unit.</w:t>
            </w:r>
          </w:p>
        </w:tc>
      </w:tr>
      <w:tr w:rsidTr="00413FB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F3FD3">
            <w:pPr>
              <w:pStyle w:val="BodyText"/>
              <w:rPr>
                <w:lang w:val="en-NZ"/>
              </w:rPr>
            </w:pPr>
            <w:r w:rsidRPr="00BF3FD3">
              <w:rPr>
                <w:rStyle w:val="SpecialBold"/>
              </w:rPr>
              <w:t>Required skills</w:t>
            </w:r>
          </w:p>
        </w:tc>
      </w:tr>
      <w:tr w:rsidTr="00413FB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F3FD3" w:rsidP="00BF3FD3">
            <w:pPr>
              <w:pStyle w:val="ListBullet"/>
            </w:pPr>
            <w:r w:rsidRPr="00BF3FD3">
              <w:t xml:space="preserve">Technical skills sufficient to use and maintain relevant tools, machinery and equipment; </w:t>
            </w:r>
            <w:r w:rsidRPr="00BF3FD3">
              <w:t>schedule and coordinate load shifting; assess movement frequencies</w:t>
            </w:r>
          </w:p>
          <w:p w:rsidR="00000000" w:rsidRPr="00BF3FD3" w:rsidP="00BF3FD3">
            <w:pPr>
              <w:pStyle w:val="ListBullet"/>
            </w:pPr>
            <w:r w:rsidRPr="00BF3FD3">
              <w:t>Communication skills sufficient to use appropriate communication and interpersonal techniques with colleagues and others</w:t>
            </w:r>
          </w:p>
          <w:p w:rsidR="00000000" w:rsidRPr="00BF3FD3" w:rsidP="00BF3FD3">
            <w:pPr>
              <w:pStyle w:val="ListBullet"/>
            </w:pPr>
            <w:r w:rsidRPr="00BF3FD3">
              <w:t>Literacy skills sufficient to record and report workplace informatio</w:t>
            </w:r>
            <w:r w:rsidRPr="00BF3FD3">
              <w:t xml:space="preserve">n; maintain documentation </w:t>
            </w:r>
          </w:p>
          <w:p w:rsidR="00000000" w:rsidRPr="00BF3FD3" w:rsidP="00BF3FD3">
            <w:pPr>
              <w:pStyle w:val="ListBullet"/>
            </w:pPr>
            <w:r w:rsidRPr="00BF3FD3">
              <w:t>Numeracy skills sufficient to measure, estimate and calculate time required to complete a task</w:t>
            </w:r>
          </w:p>
          <w:p w:rsidR="00000000" w:rsidP="00BF3FD3">
            <w:pPr>
              <w:pStyle w:val="ListBullet"/>
              <w:rPr>
                <w:lang w:val="en-NZ"/>
              </w:rPr>
            </w:pPr>
            <w:r w:rsidRPr="00BF3FD3">
              <w:t xml:space="preserve">Problem solving skills sufficient to identify problems and equipment faults, and demonstrate appropriate response procedures </w:t>
            </w:r>
          </w:p>
        </w:tc>
      </w:tr>
      <w:tr w:rsidTr="00413FB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F3FD3">
            <w:pPr>
              <w:pStyle w:val="BodyText"/>
              <w:rPr>
                <w:lang w:val="en-NZ"/>
              </w:rPr>
            </w:pPr>
            <w:r w:rsidRPr="00BF3FD3">
              <w:rPr>
                <w:rStyle w:val="SpecialBold"/>
              </w:rPr>
              <w:t>Require</w:t>
            </w:r>
            <w:r w:rsidRPr="00BF3FD3">
              <w:rPr>
                <w:rStyle w:val="SpecialBold"/>
              </w:rPr>
              <w:t>d knowledge</w:t>
            </w:r>
          </w:p>
        </w:tc>
      </w:tr>
      <w:tr w:rsidTr="00413FB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F3FD3" w:rsidP="00BF3FD3">
            <w:pPr>
              <w:pStyle w:val="ListBullet"/>
            </w:pPr>
            <w:r w:rsidRPr="00BF3FD3">
              <w:t>Applicable commonwealth, state or territory legislation, regulations, standards, codes of practice and established safe practices relevant to the full range of processes for scheduling and coordinating load shifting</w:t>
            </w:r>
          </w:p>
          <w:p w:rsidR="00000000" w:rsidRPr="00BF3FD3" w:rsidP="00BF3FD3">
            <w:pPr>
              <w:pStyle w:val="ListBullet"/>
            </w:pPr>
            <w:r w:rsidRPr="00BF3FD3">
              <w:t>Environmental protection r</w:t>
            </w:r>
            <w:r w:rsidRPr="00BF3FD3">
              <w:t>equirements, including the safe disposal of waste material, the minimisation of carbon emissions, and the cleaning of plant, tools and equipment</w:t>
            </w:r>
          </w:p>
          <w:p w:rsidR="00000000" w:rsidRPr="00BF3FD3" w:rsidP="00BF3FD3">
            <w:pPr>
              <w:pStyle w:val="ListBullet"/>
            </w:pPr>
            <w:r w:rsidRPr="00BF3FD3">
              <w:t>Organisational and site standards, requirements, policies and procedures for scheduling and coordinating load s</w:t>
            </w:r>
            <w:r w:rsidRPr="00BF3FD3">
              <w:t>hifting</w:t>
            </w:r>
          </w:p>
          <w:p w:rsidR="00000000" w:rsidRPr="00BF3FD3" w:rsidP="00BF3FD3">
            <w:pPr>
              <w:pStyle w:val="ListBullet"/>
            </w:pPr>
            <w:r w:rsidRPr="00BF3FD3">
              <w:t>Environmental risks and hazards</w:t>
            </w:r>
          </w:p>
          <w:p w:rsidR="00000000" w:rsidRPr="00BF3FD3" w:rsidP="00BF3FD3">
            <w:pPr>
              <w:pStyle w:val="ListBullet"/>
            </w:pPr>
            <w:r w:rsidRPr="00BF3FD3">
              <w:t>Using energy effectively and efficiently</w:t>
            </w:r>
          </w:p>
          <w:p w:rsidR="00000000" w:rsidRPr="00BF3FD3" w:rsidP="00BF3FD3">
            <w:pPr>
              <w:pStyle w:val="ListBullet"/>
            </w:pPr>
            <w:r w:rsidRPr="00BF3FD3">
              <w:t xml:space="preserve">Applicable fall from heights regulations and compliance requirements </w:t>
            </w:r>
          </w:p>
          <w:p w:rsidR="00000000" w:rsidRPr="00BF3FD3" w:rsidP="00BF3FD3">
            <w:pPr>
              <w:pStyle w:val="ListBullet"/>
            </w:pPr>
            <w:r w:rsidRPr="00BF3FD3">
              <w:t>Load shifting equipment and techniques</w:t>
            </w:r>
          </w:p>
          <w:p w:rsidR="00000000" w:rsidRPr="00BF3FD3" w:rsidP="00BF3FD3">
            <w:pPr>
              <w:pStyle w:val="ListBullet"/>
            </w:pPr>
            <w:r w:rsidRPr="00BF3FD3">
              <w:t>Scheduling and coordinating methods</w:t>
            </w:r>
          </w:p>
          <w:p w:rsidR="00000000" w:rsidRPr="00BF3FD3" w:rsidP="00BF3FD3">
            <w:pPr>
              <w:pStyle w:val="ListBullet"/>
            </w:pPr>
            <w:r w:rsidRPr="00BF3FD3">
              <w:t>Equipment allocation and personnel rostering</w:t>
            </w:r>
          </w:p>
          <w:p w:rsidR="00000000" w:rsidRPr="00BF3FD3" w:rsidP="00BF3FD3">
            <w:pPr>
              <w:pStyle w:val="ListBullet"/>
            </w:pPr>
            <w:r w:rsidRPr="00BF3FD3">
              <w:t>Established communication channels and protocols</w:t>
            </w:r>
          </w:p>
          <w:p w:rsidR="00000000" w:rsidRPr="00BF3FD3" w:rsidP="00BF3FD3">
            <w:pPr>
              <w:pStyle w:val="ListBullet"/>
            </w:pPr>
            <w:r w:rsidRPr="00BF3FD3">
              <w:t>Problem identification and resolution strategies, and common fault finding techniques</w:t>
            </w:r>
          </w:p>
          <w:p w:rsidR="00000000" w:rsidRPr="00BF3FD3" w:rsidP="00BF3FD3">
            <w:pPr>
              <w:pStyle w:val="ListBullet"/>
            </w:pPr>
            <w:r w:rsidRPr="00BF3FD3">
              <w:t>Types of tools and equipment, and procedures for their safe use and maintena</w:t>
            </w:r>
            <w:r w:rsidRPr="00BF3FD3">
              <w:t>nce</w:t>
            </w:r>
          </w:p>
          <w:p w:rsidR="00000000" w:rsidRPr="00BF3FD3" w:rsidP="00BF3FD3">
            <w:pPr>
              <w:pStyle w:val="ListBullet"/>
            </w:pPr>
            <w:r w:rsidRPr="00BF3FD3">
              <w:t>Appropriate mathematical procedures for estimating and measuring, including calculating time to complete tasks</w:t>
            </w:r>
          </w:p>
          <w:p w:rsidR="00000000" w:rsidRPr="00BF3FD3" w:rsidP="00BF3FD3">
            <w:pPr>
              <w:pStyle w:val="ListBullet"/>
            </w:pPr>
            <w:r w:rsidRPr="00BF3FD3">
              <w:t>Procedures for recording and reporting workplace information</w:t>
            </w:r>
          </w:p>
        </w:tc>
      </w:tr>
    </w:tbl>
    <w:p w:rsidR="00413FB1" w:rsidP="00BF3FD3">
      <w:pPr>
        <w:pStyle w:val="BodyText"/>
      </w:pPr>
    </w:p>
    <w:p w:rsidR="00413FB1" w:rsidP="00BF3FD3">
      <w:pPr>
        <w:pStyle w:val="BodyText"/>
      </w:pPr>
    </w:p>
    <w:p w:rsidR="00000000" w:rsidRPr="00BF3FD3" w:rsidP="00BF3FD3">
      <w:pPr>
        <w:pStyle w:val="AllowPageBreak"/>
      </w:pPr>
    </w:p>
    <w:p w:rsidR="00000000" w:rsidRPr="00BF3FD3" w:rsidP="00BF3FD3">
      <w:pPr>
        <w:pStyle w:val="Heading1"/>
      </w:pPr>
      <w:bookmarkStart w:id="10" w:name="O_243288"/>
      <w:bookmarkEnd w:id="10"/>
      <w:r w:rsidRPr="00BF3FD3">
        <w:t>Evidence Guide</w:t>
      </w:r>
    </w:p>
    <w:tbl>
      <w:tblPr>
        <w:tblW w:w="9570" w:type="dxa"/>
        <w:tblLayout w:type="fixed"/>
        <w:tblCellMar>
          <w:left w:w="62" w:type="dxa"/>
          <w:right w:w="62" w:type="dxa"/>
        </w:tblCellMar>
        <w:tblLook w:val="0000"/>
      </w:tblPr>
      <w:tblGrid>
        <w:gridCol w:w="3908"/>
        <w:gridCol w:w="5662"/>
      </w:tblGrid>
      <w:tr w:rsidTr="00413FB1">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BF3FD3">
            <w:pPr>
              <w:pStyle w:val="BodyText"/>
              <w:rPr>
                <w:lang w:val="en-NZ"/>
              </w:rPr>
            </w:pPr>
            <w:r w:rsidRPr="00BF3FD3">
              <w:rPr>
                <w:rStyle w:val="SpecialBold"/>
              </w:rPr>
              <w:t>EVIDENCE GUIDE</w:t>
            </w:r>
          </w:p>
        </w:tc>
      </w:tr>
      <w:tr w:rsidTr="00413FB1">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BF3FD3">
            <w:pPr>
              <w:pStyle w:val="BodyText"/>
              <w:rPr>
                <w:lang w:val="en-NZ"/>
              </w:rPr>
            </w:pPr>
            <w:r w:rsidRPr="00BF3FD3">
              <w:t>The evidence guide provides advice on assessment and must be read in conjunction with the performance criteria, required skills and knowledge, range statement and the Assessment Guidelines for the Training Package.</w:t>
            </w:r>
          </w:p>
        </w:tc>
      </w:tr>
      <w:tr w:rsidTr="00413FB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F3FD3">
            <w:pPr>
              <w:pStyle w:val="BodyText"/>
              <w:rPr>
                <w:lang w:val="en-NZ"/>
              </w:rPr>
            </w:pPr>
            <w:r w:rsidRPr="00BF3FD3">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BF3FD3">
            <w:pPr>
              <w:pStyle w:val="BodyText"/>
              <w:rPr>
                <w:lang w:val="en-NZ"/>
              </w:rPr>
            </w:pPr>
            <w:r w:rsidRPr="00BF3FD3">
              <w:t>A person who demonstrates competency in this unit must be able to provide evidence that they can safely and efficiently schedule and coordinate load shifting in line with organisational requirements</w:t>
            </w:r>
          </w:p>
        </w:tc>
      </w:tr>
      <w:tr w:rsidTr="00413FB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F3FD3">
            <w:pPr>
              <w:pStyle w:val="BodyText"/>
              <w:rPr>
                <w:lang w:val="en-NZ"/>
              </w:rPr>
            </w:pPr>
            <w:r w:rsidRPr="00BF3FD3">
              <w:rPr>
                <w:rStyle w:val="SpecialBold"/>
              </w:rPr>
              <w:t>Critical aspects for assessment and evidence required to</w:t>
            </w:r>
            <w:r w:rsidRPr="00BF3FD3">
              <w:rPr>
                <w:rStyle w:val="SpecialBold"/>
              </w:rPr>
              <w:t xml:space="preserve">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BF3FD3" w:rsidP="00BF3FD3">
            <w:pPr>
              <w:pStyle w:val="BodyText"/>
            </w:pPr>
            <w:r w:rsidRPr="00BF3FD3">
              <w:t xml:space="preserve">The evidence required to demonstrate competency in this unit must be relevant to, and satisfy, all of the requirements of the elements of this unit and include demonstration of: </w:t>
            </w:r>
          </w:p>
          <w:p w:rsidR="00000000" w:rsidRPr="00BF3FD3" w:rsidP="00BF3FD3">
            <w:pPr>
              <w:pStyle w:val="ListBullet"/>
            </w:pPr>
            <w:r w:rsidRPr="00BF3FD3">
              <w:t>following applicable commonwealth, stat</w:t>
            </w:r>
            <w:r w:rsidRPr="00BF3FD3">
              <w:t>e or territory legislative and regulatory requirements and codes of practice relevant to scheduling and coordinating load shifting</w:t>
            </w:r>
          </w:p>
          <w:p w:rsidR="00000000" w:rsidRPr="00BF3FD3" w:rsidP="00BF3FD3">
            <w:pPr>
              <w:pStyle w:val="ListBullet"/>
            </w:pPr>
            <w:r w:rsidRPr="00BF3FD3">
              <w:t>following organisational policies and procedures relevant to scheduling and coordinating load shifting</w:t>
            </w:r>
          </w:p>
          <w:p w:rsidR="00000000" w:rsidRPr="00BF3FD3" w:rsidP="00BF3FD3">
            <w:pPr>
              <w:pStyle w:val="ListBullet"/>
            </w:pPr>
            <w:r w:rsidRPr="00BF3FD3">
              <w:t>scheduling and coordin</w:t>
            </w:r>
            <w:r w:rsidRPr="00BF3FD3">
              <w:t>ating load shifting activities for the enterprise</w:t>
            </w:r>
          </w:p>
          <w:p w:rsidR="00000000" w:rsidRPr="00BF3FD3" w:rsidP="00BF3FD3">
            <w:pPr>
              <w:pStyle w:val="ListBullet"/>
            </w:pPr>
            <w:r w:rsidRPr="00BF3FD3">
              <w:t>scheduling load shifting equipment or plant in line with production and output activities</w:t>
            </w:r>
          </w:p>
          <w:p w:rsidR="00000000" w:rsidP="00BF3FD3">
            <w:pPr>
              <w:pStyle w:val="ListBullet"/>
              <w:rPr>
                <w:lang w:val="en-NZ"/>
              </w:rPr>
            </w:pPr>
            <w:r w:rsidRPr="00BF3FD3">
              <w:t>coordinating personnel to follow scheduling and to use load shifting equipment or plant</w:t>
            </w:r>
          </w:p>
        </w:tc>
      </w:tr>
      <w:tr w:rsidTr="00413FB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F3FD3">
            <w:pPr>
              <w:pStyle w:val="BodyText"/>
              <w:rPr>
                <w:lang w:val="en-NZ"/>
              </w:rPr>
            </w:pPr>
            <w:r w:rsidRPr="00BF3FD3">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BF3FD3" w:rsidP="00BF3FD3">
            <w:pPr>
              <w:pStyle w:val="ListBullet"/>
            </w:pPr>
            <w:r w:rsidRPr="00BF3FD3">
              <w:t>Competency is to be assessed in the workplace or realistically simulated workplace</w:t>
            </w:r>
          </w:p>
          <w:p w:rsidR="00000000" w:rsidRPr="00BF3FD3" w:rsidP="00BF3FD3">
            <w:pPr>
              <w:pStyle w:val="ListBullet"/>
            </w:pPr>
            <w:r w:rsidRPr="00BF3FD3">
              <w:t>Assessment is to occur under standard and authorised work practices, safety requirements and environmental constraints</w:t>
            </w:r>
          </w:p>
          <w:p w:rsidR="00000000" w:rsidRPr="00BF3FD3" w:rsidP="00BF3FD3">
            <w:pPr>
              <w:pStyle w:val="ListBullet"/>
            </w:pPr>
            <w:r w:rsidRPr="00BF3FD3">
              <w:t>Asse</w:t>
            </w:r>
            <w:r w:rsidRPr="00BF3FD3">
              <w:t>ssment of required knowledge, other than confirmatory questions, will usually be conducted in an off-site context</w:t>
            </w:r>
          </w:p>
          <w:p w:rsidR="00000000" w:rsidRPr="00BF3FD3" w:rsidP="00BF3FD3">
            <w:pPr>
              <w:pStyle w:val="ListBullet"/>
            </w:pPr>
            <w:r w:rsidRPr="00BF3FD3">
              <w:t>Assessment is to follow relevant regulatory or Australian Standards requirements</w:t>
            </w:r>
          </w:p>
          <w:p w:rsidR="00000000" w:rsidRPr="00BF3FD3" w:rsidP="00BF3FD3">
            <w:pPr>
              <w:pStyle w:val="ListBullet"/>
            </w:pPr>
            <w:r w:rsidRPr="00BF3FD3">
              <w:t>The following resources should be made available:</w:t>
            </w:r>
          </w:p>
          <w:p w:rsidR="00000000" w:rsidRPr="00BF3FD3" w:rsidP="00BF3FD3">
            <w:pPr>
              <w:pStyle w:val="ListBullet3"/>
            </w:pPr>
            <w:r w:rsidRPr="00BF3FD3">
              <w:t xml:space="preserve">workplace </w:t>
            </w:r>
            <w:r w:rsidRPr="00BF3FD3">
              <w:t>location or simulated workplace</w:t>
            </w:r>
          </w:p>
          <w:p w:rsidR="00000000" w:rsidRPr="00BF3FD3" w:rsidP="00BF3FD3">
            <w:pPr>
              <w:pStyle w:val="ListBullet3"/>
            </w:pPr>
            <w:r w:rsidRPr="00BF3FD3">
              <w:t>materials and equipment relevant to undertaking work applicable to this unit</w:t>
            </w:r>
          </w:p>
          <w:p w:rsidR="00000000" w:rsidP="00BF3FD3">
            <w:pPr>
              <w:pStyle w:val="ListBullet3"/>
              <w:rPr>
                <w:lang w:val="en-NZ"/>
              </w:rPr>
            </w:pPr>
            <w:r w:rsidRPr="00BF3FD3">
              <w:t>specifications and work instructions</w:t>
            </w:r>
          </w:p>
        </w:tc>
      </w:tr>
      <w:tr w:rsidTr="00413FB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F3FD3">
            <w:pPr>
              <w:pStyle w:val="BodyText"/>
              <w:rPr>
                <w:lang w:val="en-NZ"/>
              </w:rPr>
            </w:pPr>
            <w:r w:rsidRPr="00BF3FD3">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BF3FD3" w:rsidP="00BF3FD3">
            <w:pPr>
              <w:pStyle w:val="ListBullet"/>
            </w:pPr>
            <w:r w:rsidRPr="00BF3FD3">
              <w:t xml:space="preserve">Assessment must satisfy the endorsed Assessment Guidelines of the FPI11 Training </w:t>
            </w:r>
            <w:r w:rsidRPr="00BF3FD3">
              <w:t>Package</w:t>
            </w:r>
          </w:p>
          <w:p w:rsidR="00000000" w:rsidRPr="00BF3FD3" w:rsidP="00BF3FD3">
            <w:pPr>
              <w:pStyle w:val="ListBullet"/>
            </w:pPr>
            <w:r w:rsidRPr="00BF3FD3">
              <w:t>Assessment methods must confirm consistency and accuracy of performance (over time and in a range of workplace relevant contexts) together with application of required knowledge</w:t>
            </w:r>
          </w:p>
          <w:p w:rsidR="00000000" w:rsidRPr="00BF3FD3" w:rsidP="00BF3FD3">
            <w:pPr>
              <w:pStyle w:val="ListBullet"/>
            </w:pPr>
            <w:r w:rsidRPr="00BF3FD3">
              <w:t>Assessment must be by direct observation of tasks, with questioning on required knowledge and it must also reinforce the integration of employability skills</w:t>
            </w:r>
          </w:p>
          <w:p w:rsidR="00000000" w:rsidRPr="00BF3FD3" w:rsidP="00BF3FD3">
            <w:pPr>
              <w:pStyle w:val="ListBullet"/>
            </w:pPr>
            <w:r w:rsidRPr="00BF3FD3">
              <w:t>Assessment methods must confirm the ability to access and correctly interpret and apply the require</w:t>
            </w:r>
            <w:r w:rsidRPr="00BF3FD3">
              <w:t>d knowledge</w:t>
            </w:r>
          </w:p>
          <w:p w:rsidR="00000000" w:rsidRPr="00BF3FD3" w:rsidP="00BF3FD3">
            <w:pPr>
              <w:pStyle w:val="ListBullet"/>
            </w:pPr>
            <w:r w:rsidRPr="00BF3FD3">
              <w:t>Assessment may be applied under project-related conditions (real or simulated) and require evidence of process</w:t>
            </w:r>
          </w:p>
          <w:p w:rsidR="00000000" w:rsidRPr="00BF3FD3" w:rsidP="00BF3FD3">
            <w:pPr>
              <w:pStyle w:val="ListBullet"/>
            </w:pPr>
            <w:r w:rsidRPr="00BF3FD3">
              <w:t>Assessment must confirm a reasonable inference that competency is able not only to be satisfied under the particular circumstance, bu</w:t>
            </w:r>
            <w:r w:rsidRPr="00BF3FD3">
              <w:t>t is able to be transferred to other circumstances</w:t>
            </w:r>
          </w:p>
          <w:p w:rsidR="00000000" w:rsidRPr="00BF3FD3" w:rsidP="00BF3FD3">
            <w:pPr>
              <w:pStyle w:val="ListBullet"/>
            </w:pPr>
            <w:r w:rsidRPr="00BF3FD3">
              <w:t>Assessment may be in conjunction with assessment of other units of competency</w:t>
            </w:r>
          </w:p>
          <w:p w:rsidR="00000000" w:rsidRPr="00BF3FD3" w:rsidP="00BF3FD3">
            <w:pPr>
              <w:pStyle w:val="ListBullet"/>
            </w:pPr>
            <w:r w:rsidRPr="00BF3FD3">
              <w:t>The assessment environment should not disadvantage the candidate</w:t>
            </w:r>
          </w:p>
          <w:p w:rsidR="00000000" w:rsidRPr="00BF3FD3" w:rsidP="00BF3FD3">
            <w:pPr>
              <w:pStyle w:val="ListBullet"/>
            </w:pPr>
            <w:r w:rsidRPr="00BF3FD3">
              <w:t>Assessment practices should take into account any relevant lan</w:t>
            </w:r>
            <w:r w:rsidRPr="00BF3FD3">
              <w:t>guage or cultural issues related to Aboriginality, gender or language backgrounds other than English</w:t>
            </w:r>
          </w:p>
          <w:p w:rsidR="00000000" w:rsidRPr="00BF3FD3" w:rsidP="00BF3FD3">
            <w:pPr>
              <w:pStyle w:val="ListBullet"/>
            </w:pPr>
            <w:r w:rsidRPr="00BF3FD3">
              <w:t>Where the participant has a disability, reasonable adjustment may be applied during assessment</w:t>
            </w:r>
          </w:p>
          <w:p w:rsidR="00000000" w:rsidRPr="00BF3FD3" w:rsidP="00BF3FD3">
            <w:pPr>
              <w:pStyle w:val="ListBullet"/>
            </w:pPr>
            <w:r w:rsidRPr="00BF3FD3">
              <w:t xml:space="preserve">Language and literacy demands of the assessment task should </w:t>
            </w:r>
            <w:r w:rsidRPr="00BF3FD3">
              <w:t>not be higher than those of the work role</w:t>
            </w:r>
          </w:p>
        </w:tc>
      </w:tr>
    </w:tbl>
    <w:p w:rsidR="00413FB1" w:rsidP="00BF3FD3">
      <w:pPr>
        <w:pStyle w:val="BodyText"/>
      </w:pPr>
    </w:p>
    <w:p w:rsidR="00413FB1" w:rsidP="00BF3FD3">
      <w:pPr>
        <w:pStyle w:val="BodyText"/>
      </w:pPr>
    </w:p>
    <w:p w:rsidR="00000000" w:rsidRPr="00BF3FD3" w:rsidP="00BF3FD3">
      <w:pPr>
        <w:pStyle w:val="Heading1"/>
      </w:pPr>
      <w:bookmarkStart w:id="11" w:name="O_251271"/>
      <w:bookmarkEnd w:id="11"/>
      <w:r w:rsidRPr="00BF3FD3">
        <w:t>Range Statement</w:t>
      </w:r>
    </w:p>
    <w:tbl>
      <w:tblPr>
        <w:tblW w:w="0" w:type="auto"/>
        <w:tblLayout w:type="fixed"/>
        <w:tblCellMar>
          <w:left w:w="62" w:type="dxa"/>
          <w:right w:w="62" w:type="dxa"/>
        </w:tblCellMar>
        <w:tblLook w:val="0000"/>
      </w:tblPr>
      <w:tblGrid>
        <w:gridCol w:w="3537"/>
        <w:gridCol w:w="4985"/>
      </w:tblGrid>
      <w:tr w:rsidTr="00413FB1">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BF3FD3">
            <w:pPr>
              <w:pStyle w:val="BodyText"/>
              <w:rPr>
                <w:lang w:val="en-NZ"/>
              </w:rPr>
            </w:pPr>
            <w:r w:rsidRPr="00BF3FD3">
              <w:rPr>
                <w:rStyle w:val="SpecialBold"/>
              </w:rPr>
              <w:t>RANGE STATEMENT</w:t>
            </w:r>
          </w:p>
        </w:tc>
      </w:tr>
      <w:tr w:rsidTr="00413FB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BF3FD3">
            <w:pPr>
              <w:pStyle w:val="BodyText"/>
              <w:rPr>
                <w:lang w:val="en-NZ"/>
              </w:rPr>
            </w:pPr>
            <w:r w:rsidRPr="00BF3FD3">
              <w:t xml:space="preserve">The range statement relates to the unit of competency as a whole. It allows for different work environments and situations that may affect </w:t>
            </w:r>
            <w:r w:rsidRPr="00BF3FD3">
              <w:t>performance. Bold italicised wording, if used in the performance criteria, is detailed below. Essential operating conditions that may be present with training and assessment (depending on the work situation, needs of the candidate, accessibility of the ite</w:t>
            </w:r>
            <w:r w:rsidRPr="00BF3FD3">
              <w:t>m, and local industry and regional contexts) may also be included.</w:t>
            </w:r>
          </w:p>
        </w:tc>
      </w:tr>
      <w:tr w:rsidTr="00413FB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F3FD3">
            <w:pPr>
              <w:pStyle w:val="BodyText"/>
              <w:rPr>
                <w:lang w:val="en-NZ"/>
              </w:rPr>
            </w:pPr>
            <w:r w:rsidRPr="00BF3FD3">
              <w:rPr>
                <w:rStyle w:val="SpecialBold"/>
              </w:rPr>
              <w:t>OHS requirements</w:t>
            </w:r>
            <w:r w:rsidRPr="00BF3FD3">
              <w:t>:</w:t>
            </w:r>
          </w:p>
        </w:tc>
        <w:tc>
          <w:tcPr>
            <w:tcW w:w="4985" w:type="dxa"/>
            <w:tcBorders>
              <w:top w:val="nil"/>
              <w:left w:val="nil"/>
              <w:bottom w:val="nil"/>
              <w:right w:val="nil"/>
            </w:tcBorders>
            <w:tcMar>
              <w:top w:w="0" w:type="dxa"/>
              <w:left w:w="62" w:type="dxa"/>
              <w:bottom w:w="0" w:type="dxa"/>
              <w:right w:w="62" w:type="dxa"/>
            </w:tcMar>
          </w:tcPr>
          <w:p w:rsidR="00000000" w:rsidRPr="00BF3FD3" w:rsidP="00BF3FD3">
            <w:pPr>
              <w:pStyle w:val="BodyText"/>
            </w:pPr>
            <w:r w:rsidRPr="00BF3FD3">
              <w:t>are to be in line with applicable commonwealth, state or territory legislation and regulations, and organisational safety policies and procedures, and may include:</w:t>
            </w:r>
          </w:p>
          <w:p w:rsidR="00000000" w:rsidRPr="00BF3FD3" w:rsidP="00BF3FD3">
            <w:pPr>
              <w:pStyle w:val="ListBullet"/>
            </w:pPr>
            <w:r w:rsidRPr="00BF3FD3">
              <w:t>pers</w:t>
            </w:r>
            <w:r w:rsidRPr="00BF3FD3">
              <w:t>onal protective equipment and clothing</w:t>
            </w:r>
          </w:p>
          <w:p w:rsidR="00000000" w:rsidRPr="00BF3FD3" w:rsidP="00BF3FD3">
            <w:pPr>
              <w:pStyle w:val="ListBullet"/>
            </w:pPr>
            <w:r w:rsidRPr="00BF3FD3">
              <w:t>safety equipment</w:t>
            </w:r>
          </w:p>
          <w:p w:rsidR="00000000" w:rsidRPr="00BF3FD3" w:rsidP="00BF3FD3">
            <w:pPr>
              <w:pStyle w:val="ListBullet"/>
            </w:pPr>
            <w:r w:rsidRPr="00BF3FD3">
              <w:t>first aid equipment</w:t>
            </w:r>
          </w:p>
          <w:p w:rsidR="00000000" w:rsidRPr="00BF3FD3" w:rsidP="00BF3FD3">
            <w:pPr>
              <w:pStyle w:val="ListBullet"/>
            </w:pPr>
            <w:r w:rsidRPr="00BF3FD3">
              <w:t>fire fighting equipment</w:t>
            </w:r>
          </w:p>
          <w:p w:rsidR="00000000" w:rsidRPr="00BF3FD3" w:rsidP="00BF3FD3">
            <w:pPr>
              <w:pStyle w:val="ListBullet"/>
            </w:pPr>
            <w:r w:rsidRPr="00BF3FD3">
              <w:t>hazard and risk control</w:t>
            </w:r>
          </w:p>
          <w:p w:rsidR="00000000" w:rsidRPr="00BF3FD3" w:rsidP="00BF3FD3">
            <w:pPr>
              <w:pStyle w:val="ListBullet"/>
            </w:pPr>
            <w:r w:rsidRPr="00BF3FD3">
              <w:t>fatigue management</w:t>
            </w:r>
          </w:p>
          <w:p w:rsidR="00000000" w:rsidRPr="00BF3FD3" w:rsidP="00BF3FD3">
            <w:pPr>
              <w:pStyle w:val="ListBullet"/>
            </w:pPr>
            <w:r w:rsidRPr="00BF3FD3">
              <w:t>elimination of hazardous materials and substances</w:t>
            </w:r>
          </w:p>
          <w:p w:rsidR="00000000" w:rsidRPr="00BF3FD3" w:rsidP="00BF3FD3">
            <w:pPr>
              <w:pStyle w:val="ListBullet"/>
            </w:pPr>
            <w:r w:rsidRPr="00BF3FD3">
              <w:t>safe forest practices, including required actions relating to forest fire</w:t>
            </w:r>
          </w:p>
          <w:p w:rsidR="00000000" w:rsidP="00BF3FD3">
            <w:pPr>
              <w:pStyle w:val="ListBullet"/>
              <w:rPr>
                <w:lang w:val="en-NZ"/>
              </w:rPr>
            </w:pPr>
            <w:r w:rsidRPr="00BF3FD3">
              <w:t>manual handling including shifting, lifting and carrying</w:t>
            </w:r>
          </w:p>
        </w:tc>
      </w:tr>
      <w:tr w:rsidTr="00413FB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F3FD3">
            <w:pPr>
              <w:pStyle w:val="BodyText"/>
              <w:rPr>
                <w:lang w:val="en-NZ"/>
              </w:rPr>
            </w:pPr>
            <w:r w:rsidRPr="00BF3FD3">
              <w:rPr>
                <w:rStyle w:val="SpecialBold"/>
              </w:rPr>
              <w:t>Environmental requirements may include</w:t>
            </w:r>
            <w:r w:rsidRPr="00BF3FD3">
              <w:t>:</w:t>
            </w:r>
          </w:p>
        </w:tc>
        <w:tc>
          <w:tcPr>
            <w:tcW w:w="4985" w:type="dxa"/>
            <w:tcBorders>
              <w:top w:val="nil"/>
              <w:left w:val="nil"/>
              <w:bottom w:val="nil"/>
              <w:right w:val="nil"/>
            </w:tcBorders>
            <w:tcMar>
              <w:top w:w="0" w:type="dxa"/>
              <w:left w:w="62" w:type="dxa"/>
              <w:bottom w:w="0" w:type="dxa"/>
              <w:right w:w="62" w:type="dxa"/>
            </w:tcMar>
          </w:tcPr>
          <w:p w:rsidR="00000000" w:rsidRPr="00BF3FD3" w:rsidP="00BF3FD3">
            <w:pPr>
              <w:pStyle w:val="ListBullet"/>
            </w:pPr>
            <w:r w:rsidRPr="00BF3FD3">
              <w:t>legislation</w:t>
            </w:r>
          </w:p>
          <w:p w:rsidR="00000000" w:rsidRPr="00BF3FD3" w:rsidP="00BF3FD3">
            <w:pPr>
              <w:pStyle w:val="ListBullet"/>
            </w:pPr>
            <w:r w:rsidRPr="00BF3FD3">
              <w:t>organisational policies and procedures</w:t>
            </w:r>
          </w:p>
          <w:p w:rsidR="00000000" w:rsidP="00BF3FD3">
            <w:pPr>
              <w:pStyle w:val="ListBullet"/>
              <w:rPr>
                <w:lang w:val="en-NZ"/>
              </w:rPr>
            </w:pPr>
            <w:r w:rsidRPr="00BF3FD3">
              <w:t>workplace practices</w:t>
            </w:r>
          </w:p>
        </w:tc>
      </w:tr>
      <w:tr w:rsidTr="00413FB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F3FD3">
            <w:pPr>
              <w:pStyle w:val="BodyText"/>
              <w:rPr>
                <w:lang w:val="en-NZ"/>
              </w:rPr>
            </w:pPr>
            <w:r w:rsidRPr="00BF3FD3">
              <w:rPr>
                <w:rStyle w:val="SpecialBold"/>
              </w:rPr>
              <w:t>Legislative</w:t>
            </w:r>
            <w:r w:rsidRPr="00BF3FD3">
              <w:rPr>
                <w:rStyle w:val="SpecialBold"/>
              </w:rPr>
              <w:t xml:space="preserve"> requirements</w:t>
            </w:r>
            <w:r w:rsidRPr="00BF3FD3">
              <w:t>:</w:t>
            </w:r>
          </w:p>
        </w:tc>
        <w:tc>
          <w:tcPr>
            <w:tcW w:w="4985" w:type="dxa"/>
            <w:tcBorders>
              <w:top w:val="nil"/>
              <w:left w:val="nil"/>
              <w:bottom w:val="nil"/>
              <w:right w:val="nil"/>
            </w:tcBorders>
            <w:tcMar>
              <w:top w:w="0" w:type="dxa"/>
              <w:left w:w="62" w:type="dxa"/>
              <w:bottom w:w="0" w:type="dxa"/>
              <w:right w:w="62" w:type="dxa"/>
            </w:tcMar>
          </w:tcPr>
          <w:p w:rsidR="00000000" w:rsidRPr="00BF3FD3" w:rsidP="00BF3FD3">
            <w:pPr>
              <w:pStyle w:val="BodyText"/>
            </w:pPr>
            <w:r w:rsidRPr="00BF3FD3">
              <w:t>are to be in line with applicable commonwealth, state or territory legislation, regulations, certification requirements and codes of practice and may include:</w:t>
            </w:r>
          </w:p>
          <w:p w:rsidR="00000000" w:rsidRPr="00BF3FD3" w:rsidP="00BF3FD3">
            <w:pPr>
              <w:pStyle w:val="ListBullet"/>
            </w:pPr>
            <w:r w:rsidRPr="00BF3FD3">
              <w:t>award and enterprise agreements</w:t>
            </w:r>
          </w:p>
          <w:p w:rsidR="00000000" w:rsidRPr="00BF3FD3" w:rsidP="00BF3FD3">
            <w:pPr>
              <w:pStyle w:val="ListBullet"/>
            </w:pPr>
            <w:r w:rsidRPr="00BF3FD3">
              <w:t>industrial relations</w:t>
            </w:r>
          </w:p>
          <w:p w:rsidR="00000000" w:rsidRPr="00BF3FD3" w:rsidP="00BF3FD3">
            <w:pPr>
              <w:pStyle w:val="ListBullet"/>
            </w:pPr>
            <w:r w:rsidRPr="00BF3FD3">
              <w:t>Australian Standards</w:t>
            </w:r>
          </w:p>
          <w:p w:rsidR="00000000" w:rsidRPr="00BF3FD3" w:rsidP="00BF3FD3">
            <w:pPr>
              <w:pStyle w:val="ListBullet"/>
            </w:pPr>
            <w:r w:rsidRPr="00BF3FD3">
              <w:t>confidentiality and privacy</w:t>
            </w:r>
          </w:p>
          <w:p w:rsidR="00000000" w:rsidRPr="00BF3FD3" w:rsidP="00BF3FD3">
            <w:pPr>
              <w:pStyle w:val="ListBullet"/>
            </w:pPr>
            <w:r w:rsidRPr="00BF3FD3">
              <w:t>OHS</w:t>
            </w:r>
          </w:p>
          <w:p w:rsidR="00000000" w:rsidRPr="00BF3FD3" w:rsidP="00BF3FD3">
            <w:pPr>
              <w:pStyle w:val="ListBullet"/>
            </w:pPr>
            <w:r w:rsidRPr="00BF3FD3">
              <w:t>the environment</w:t>
            </w:r>
          </w:p>
          <w:p w:rsidR="00000000" w:rsidRPr="00BF3FD3" w:rsidP="00BF3FD3">
            <w:pPr>
              <w:pStyle w:val="ListBullet"/>
            </w:pPr>
            <w:r w:rsidRPr="00BF3FD3">
              <w:t>equal opportunity</w:t>
            </w:r>
          </w:p>
          <w:p w:rsidR="00000000" w:rsidRPr="00BF3FD3" w:rsidP="00BF3FD3">
            <w:pPr>
              <w:pStyle w:val="ListBullet"/>
            </w:pPr>
            <w:r w:rsidRPr="00BF3FD3">
              <w:t>anti-discrimination</w:t>
            </w:r>
          </w:p>
          <w:p w:rsidR="00000000" w:rsidRPr="00BF3FD3" w:rsidP="00BF3FD3">
            <w:pPr>
              <w:pStyle w:val="ListBullet"/>
            </w:pPr>
            <w:r w:rsidRPr="00BF3FD3">
              <w:t>relevant industry codes of practice</w:t>
            </w:r>
          </w:p>
          <w:p w:rsidR="00000000" w:rsidP="00BF3FD3">
            <w:pPr>
              <w:pStyle w:val="ListBullet"/>
              <w:rPr>
                <w:lang w:val="en-NZ"/>
              </w:rPr>
            </w:pPr>
            <w:r w:rsidRPr="00BF3FD3">
              <w:t>duty of care</w:t>
            </w:r>
          </w:p>
        </w:tc>
      </w:tr>
      <w:tr w:rsidTr="00413FB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F3FD3">
            <w:pPr>
              <w:pStyle w:val="BodyText"/>
              <w:rPr>
                <w:lang w:val="en-NZ"/>
              </w:rPr>
            </w:pPr>
            <w:r w:rsidRPr="00BF3FD3">
              <w:rPr>
                <w:rStyle w:val="SpecialBold"/>
              </w:rPr>
              <w:t>Organisational requirements</w:t>
            </w:r>
            <w:r w:rsidRPr="00BF3FD3">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BF3FD3" w:rsidP="00BF3FD3">
            <w:pPr>
              <w:pStyle w:val="ListBullet"/>
            </w:pPr>
            <w:r w:rsidRPr="00BF3FD3">
              <w:t xml:space="preserve">legal </w:t>
            </w:r>
          </w:p>
          <w:p w:rsidR="00000000" w:rsidRPr="00BF3FD3" w:rsidP="00BF3FD3">
            <w:pPr>
              <w:pStyle w:val="ListBullet"/>
            </w:pPr>
            <w:r w:rsidRPr="00BF3FD3">
              <w:t>organisational and site guidelines</w:t>
            </w:r>
          </w:p>
          <w:p w:rsidR="00000000" w:rsidRPr="00BF3FD3" w:rsidP="00BF3FD3">
            <w:pPr>
              <w:pStyle w:val="ListBullet"/>
            </w:pPr>
            <w:r w:rsidRPr="00BF3FD3">
              <w:t>policies and procedures relating to own role and responsibility</w:t>
            </w:r>
          </w:p>
          <w:p w:rsidR="00000000" w:rsidRPr="00BF3FD3" w:rsidP="00BF3FD3">
            <w:pPr>
              <w:pStyle w:val="ListBullet"/>
            </w:pPr>
            <w:r w:rsidRPr="00BF3FD3">
              <w:t>quality assurance</w:t>
            </w:r>
          </w:p>
          <w:p w:rsidR="00000000" w:rsidRPr="00BF3FD3" w:rsidP="00BF3FD3">
            <w:pPr>
              <w:pStyle w:val="ListBullet"/>
            </w:pPr>
            <w:r w:rsidRPr="00BF3FD3">
              <w:t>procedural manuals</w:t>
            </w:r>
          </w:p>
          <w:p w:rsidR="00000000" w:rsidRPr="00BF3FD3" w:rsidP="00BF3FD3">
            <w:pPr>
              <w:pStyle w:val="ListBullet"/>
            </w:pPr>
            <w:r w:rsidRPr="00BF3FD3">
              <w:t>quality and continuous improvement processes and standards</w:t>
            </w:r>
          </w:p>
          <w:p w:rsidR="00000000" w:rsidRPr="00BF3FD3" w:rsidP="00BF3FD3">
            <w:pPr>
              <w:pStyle w:val="ListBullet"/>
            </w:pPr>
            <w:r w:rsidRPr="00BF3FD3">
              <w:t>OHS, emergency and evacuation procedures</w:t>
            </w:r>
          </w:p>
          <w:p w:rsidR="00000000" w:rsidRPr="00BF3FD3" w:rsidP="00BF3FD3">
            <w:pPr>
              <w:pStyle w:val="ListBullet"/>
            </w:pPr>
            <w:r w:rsidRPr="00BF3FD3">
              <w:t>ethical standards</w:t>
            </w:r>
          </w:p>
          <w:p w:rsidR="00000000" w:rsidRPr="00BF3FD3" w:rsidP="00BF3FD3">
            <w:pPr>
              <w:pStyle w:val="ListBullet"/>
            </w:pPr>
            <w:r w:rsidRPr="00BF3FD3">
              <w:t>recording and reporting requirements</w:t>
            </w:r>
          </w:p>
          <w:p w:rsidR="00000000" w:rsidRPr="00BF3FD3" w:rsidP="00BF3FD3">
            <w:pPr>
              <w:pStyle w:val="ListBullet"/>
            </w:pPr>
            <w:r w:rsidRPr="00BF3FD3">
              <w:t>equipment use, maintenance and storage requirements</w:t>
            </w:r>
          </w:p>
          <w:p w:rsidR="00000000" w:rsidP="00BF3FD3">
            <w:pPr>
              <w:pStyle w:val="ListBullet"/>
              <w:rPr>
                <w:lang w:val="en-NZ"/>
              </w:rPr>
            </w:pPr>
            <w:r w:rsidRPr="00BF3FD3">
              <w:t>environmental management requirements (waste minimisation and disposal, recycling and re-use guidelines)</w:t>
            </w:r>
          </w:p>
        </w:tc>
      </w:tr>
      <w:tr w:rsidTr="00413FB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F3FD3">
            <w:pPr>
              <w:pStyle w:val="BodyText"/>
              <w:rPr>
                <w:lang w:val="en-NZ"/>
              </w:rPr>
            </w:pPr>
            <w:r w:rsidRPr="00BF3FD3">
              <w:rPr>
                <w:rStyle w:val="SpecialBold"/>
              </w:rPr>
              <w:t>Work order</w:t>
            </w:r>
            <w:r w:rsidRPr="00BF3FD3">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BF3FD3" w:rsidP="00BF3FD3">
            <w:pPr>
              <w:pStyle w:val="ListBullet"/>
            </w:pPr>
            <w:r w:rsidRPr="00BF3FD3">
              <w:t>instructions to designated personnel for equipment allocation and usage</w:t>
            </w:r>
            <w:r w:rsidRPr="00BF3FD3">
              <w:t xml:space="preserve">, location and intended activity </w:t>
            </w:r>
          </w:p>
          <w:p w:rsidR="00000000" w:rsidRPr="00BF3FD3" w:rsidP="00BF3FD3">
            <w:pPr>
              <w:pStyle w:val="BodyText"/>
            </w:pPr>
            <w:r w:rsidRPr="00BF3FD3">
              <w:t>and may also include:</w:t>
            </w:r>
          </w:p>
          <w:p w:rsidR="00000000" w:rsidRPr="00BF3FD3" w:rsidP="00BF3FD3">
            <w:pPr>
              <w:pStyle w:val="ListBullet"/>
            </w:pPr>
            <w:r w:rsidRPr="00BF3FD3">
              <w:t>instructions for the environmental monitoring of work and procedures</w:t>
            </w:r>
          </w:p>
          <w:p w:rsidR="00000000" w:rsidP="00BF3FD3">
            <w:pPr>
              <w:pStyle w:val="ListBullet"/>
              <w:rPr>
                <w:lang w:val="en-NZ"/>
              </w:rPr>
            </w:pPr>
            <w:r w:rsidRPr="00BF3FD3">
              <w:t>environmental care requirements relevant to the work</w:t>
            </w:r>
          </w:p>
        </w:tc>
      </w:tr>
      <w:tr w:rsidTr="00413FB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F3FD3">
            <w:pPr>
              <w:pStyle w:val="BodyText"/>
              <w:rPr>
                <w:lang w:val="en-NZ"/>
              </w:rPr>
            </w:pPr>
            <w:r w:rsidRPr="00BF3FD3">
              <w:rPr>
                <w:rStyle w:val="SpecialBold"/>
              </w:rPr>
              <w:t>Appropriate personnel</w:t>
            </w:r>
            <w:r w:rsidRPr="00BF3FD3">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BF3FD3" w:rsidP="00BF3FD3">
            <w:pPr>
              <w:pStyle w:val="ListBullet"/>
            </w:pPr>
            <w:r w:rsidRPr="00BF3FD3">
              <w:t>supervisors</w:t>
            </w:r>
          </w:p>
          <w:p w:rsidR="00000000" w:rsidRPr="00BF3FD3" w:rsidP="00BF3FD3">
            <w:pPr>
              <w:pStyle w:val="ListBullet"/>
            </w:pPr>
            <w:r w:rsidRPr="00BF3FD3">
              <w:t>suppliers</w:t>
            </w:r>
          </w:p>
          <w:p w:rsidR="00000000" w:rsidRPr="00BF3FD3" w:rsidP="00BF3FD3">
            <w:pPr>
              <w:pStyle w:val="ListBullet"/>
            </w:pPr>
            <w:r w:rsidRPr="00BF3FD3">
              <w:t>clients</w:t>
            </w:r>
          </w:p>
          <w:p w:rsidR="00000000" w:rsidRPr="00BF3FD3" w:rsidP="00BF3FD3">
            <w:pPr>
              <w:pStyle w:val="ListBullet"/>
            </w:pPr>
            <w:r w:rsidRPr="00BF3FD3">
              <w:t>colleagues</w:t>
            </w:r>
          </w:p>
          <w:p w:rsidR="00000000" w:rsidP="00BF3FD3">
            <w:pPr>
              <w:pStyle w:val="ListBullet"/>
              <w:rPr>
                <w:lang w:val="en-NZ"/>
              </w:rPr>
            </w:pPr>
            <w:r w:rsidRPr="00BF3FD3">
              <w:t>managers</w:t>
            </w:r>
          </w:p>
        </w:tc>
      </w:tr>
      <w:tr w:rsidTr="00413FB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F3FD3">
            <w:pPr>
              <w:pStyle w:val="BodyText"/>
              <w:rPr>
                <w:lang w:val="en-NZ"/>
              </w:rPr>
            </w:pPr>
            <w:r w:rsidRPr="00BF3FD3">
              <w:rPr>
                <w:rStyle w:val="SpecialBold"/>
              </w:rPr>
              <w:t>Load shifting equipment</w:t>
            </w:r>
            <w:r w:rsidRPr="00BF3FD3">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BF3FD3" w:rsidP="00BF3FD3">
            <w:pPr>
              <w:pStyle w:val="ListBullet"/>
            </w:pPr>
            <w:r w:rsidRPr="00BF3FD3">
              <w:t>fork lifts</w:t>
            </w:r>
          </w:p>
          <w:p w:rsidR="00000000" w:rsidRPr="00BF3FD3" w:rsidP="00BF3FD3">
            <w:pPr>
              <w:pStyle w:val="ListBullet"/>
            </w:pPr>
            <w:r w:rsidRPr="00BF3FD3">
              <w:t>loaders</w:t>
            </w:r>
          </w:p>
          <w:p w:rsidR="00000000" w:rsidRPr="00BF3FD3" w:rsidP="00BF3FD3">
            <w:pPr>
              <w:pStyle w:val="ListBullet"/>
            </w:pPr>
            <w:r w:rsidRPr="00BF3FD3">
              <w:t>skid steer loaders</w:t>
            </w:r>
          </w:p>
          <w:p w:rsidR="00000000" w:rsidRPr="00BF3FD3" w:rsidP="00BF3FD3">
            <w:pPr>
              <w:pStyle w:val="ListBullet"/>
            </w:pPr>
            <w:r w:rsidRPr="00BF3FD3">
              <w:t>dozers</w:t>
            </w:r>
          </w:p>
          <w:p w:rsidR="00000000" w:rsidRPr="00BF3FD3" w:rsidP="00BF3FD3">
            <w:pPr>
              <w:pStyle w:val="ListBullet"/>
            </w:pPr>
            <w:r w:rsidRPr="00BF3FD3">
              <w:t>cranes</w:t>
            </w:r>
          </w:p>
          <w:p w:rsidR="00000000" w:rsidRPr="00BF3FD3" w:rsidP="00BF3FD3">
            <w:pPr>
              <w:pStyle w:val="ListBullet"/>
            </w:pPr>
            <w:r w:rsidRPr="00BF3FD3">
              <w:t>truck-mounted loading cranes</w:t>
            </w:r>
          </w:p>
          <w:p w:rsidR="00000000" w:rsidRPr="00BF3FD3" w:rsidP="00BF3FD3">
            <w:pPr>
              <w:pStyle w:val="ListBullet"/>
            </w:pPr>
            <w:r w:rsidRPr="00BF3FD3">
              <w:t>gantry cranes</w:t>
            </w:r>
          </w:p>
          <w:p w:rsidR="00000000" w:rsidP="00BF3FD3">
            <w:pPr>
              <w:pStyle w:val="ListBullet"/>
              <w:rPr>
                <w:lang w:val="en-NZ"/>
              </w:rPr>
            </w:pPr>
            <w:r w:rsidRPr="00BF3FD3">
              <w:t>any other load shifting equipment or plant</w:t>
            </w:r>
          </w:p>
        </w:tc>
      </w:tr>
      <w:tr w:rsidTr="00413FB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F3FD3">
            <w:pPr>
              <w:pStyle w:val="BodyText"/>
              <w:rPr>
                <w:lang w:val="en-NZ"/>
              </w:rPr>
            </w:pPr>
            <w:r w:rsidRPr="00BF3FD3">
              <w:rPr>
                <w:rStyle w:val="SpecialBold"/>
              </w:rPr>
              <w:t>Scheduling</w:t>
            </w:r>
            <w:r w:rsidRPr="00BF3FD3">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BF3FD3" w:rsidP="00BF3FD3">
            <w:pPr>
              <w:pStyle w:val="ListBullet"/>
            </w:pPr>
            <w:r w:rsidRPr="00BF3FD3">
              <w:t>planned procedures for equipment and personnel to undertake activities that optimise production and output</w:t>
            </w:r>
          </w:p>
          <w:p w:rsidR="00000000" w:rsidP="00BF3FD3">
            <w:pPr>
              <w:pStyle w:val="ListBullet"/>
              <w:rPr>
                <w:lang w:val="en-NZ"/>
              </w:rPr>
            </w:pPr>
            <w:r w:rsidRPr="00BF3FD3">
              <w:t>adjustments to this process when necessary</w:t>
            </w:r>
          </w:p>
        </w:tc>
      </w:tr>
      <w:tr w:rsidTr="00413FB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F3FD3">
            <w:pPr>
              <w:pStyle w:val="BodyText"/>
              <w:rPr>
                <w:lang w:val="en-NZ"/>
              </w:rPr>
            </w:pPr>
            <w:r w:rsidRPr="00BF3FD3">
              <w:rPr>
                <w:rStyle w:val="SpecialBold"/>
              </w:rPr>
              <w:t>Coordinating</w:t>
            </w:r>
            <w:r w:rsidRPr="00BF3FD3">
              <w:t xml:space="preserve"> </w:t>
            </w:r>
          </w:p>
        </w:tc>
        <w:tc>
          <w:tcPr>
            <w:tcW w:w="4985" w:type="dxa"/>
            <w:tcBorders>
              <w:top w:val="nil"/>
              <w:left w:val="nil"/>
              <w:bottom w:val="nil"/>
              <w:right w:val="nil"/>
            </w:tcBorders>
            <w:tcMar>
              <w:top w:w="0" w:type="dxa"/>
              <w:left w:w="62" w:type="dxa"/>
              <w:bottom w:w="0" w:type="dxa"/>
              <w:right w:w="62" w:type="dxa"/>
            </w:tcMar>
          </w:tcPr>
          <w:p w:rsidR="00000000" w:rsidP="00BF3FD3">
            <w:pPr>
              <w:pStyle w:val="BodyText"/>
              <w:rPr>
                <w:lang w:val="en-NZ"/>
              </w:rPr>
            </w:pPr>
            <w:r w:rsidRPr="00BF3FD3">
              <w:t>is the process of overseeing personnel to provide direction and instruction on activities a</w:t>
            </w:r>
            <w:r w:rsidRPr="00BF3FD3">
              <w:t>nd schedules</w:t>
            </w:r>
          </w:p>
        </w:tc>
      </w:tr>
      <w:tr w:rsidTr="00413FB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F3FD3">
            <w:pPr>
              <w:pStyle w:val="BodyText"/>
              <w:rPr>
                <w:lang w:val="en-NZ"/>
              </w:rPr>
            </w:pPr>
            <w:r w:rsidRPr="00BF3FD3">
              <w:rPr>
                <w:rStyle w:val="SpecialBold"/>
              </w:rPr>
              <w:t>Communication</w:t>
            </w:r>
            <w:r w:rsidRPr="00BF3FD3">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BF3FD3" w:rsidP="00BF3FD3">
            <w:pPr>
              <w:pStyle w:val="ListBullet"/>
            </w:pPr>
            <w:r w:rsidRPr="00BF3FD3">
              <w:t>verbal and non-verbal language</w:t>
            </w:r>
          </w:p>
          <w:p w:rsidR="00000000" w:rsidRPr="00BF3FD3" w:rsidP="00BF3FD3">
            <w:pPr>
              <w:pStyle w:val="ListBullet"/>
            </w:pPr>
            <w:r w:rsidRPr="00BF3FD3">
              <w:t>constructive feedback</w:t>
            </w:r>
          </w:p>
          <w:p w:rsidR="00000000" w:rsidRPr="00BF3FD3" w:rsidP="00BF3FD3">
            <w:pPr>
              <w:pStyle w:val="ListBullet"/>
            </w:pPr>
            <w:r w:rsidRPr="00BF3FD3">
              <w:t>active listening</w:t>
            </w:r>
          </w:p>
          <w:p w:rsidR="00000000" w:rsidRPr="00BF3FD3" w:rsidP="00BF3FD3">
            <w:pPr>
              <w:pStyle w:val="ListBullet"/>
            </w:pPr>
            <w:r w:rsidRPr="00BF3FD3">
              <w:t>questioning to clarify and confirm understanding</w:t>
            </w:r>
          </w:p>
          <w:p w:rsidR="00000000" w:rsidRPr="00BF3FD3" w:rsidP="00BF3FD3">
            <w:pPr>
              <w:pStyle w:val="ListBullet"/>
            </w:pPr>
            <w:r w:rsidRPr="00BF3FD3">
              <w:t>use of positive, confident and cooperative language</w:t>
            </w:r>
          </w:p>
          <w:p w:rsidR="00000000" w:rsidRPr="00BF3FD3" w:rsidP="00BF3FD3">
            <w:pPr>
              <w:pStyle w:val="ListBullet"/>
            </w:pPr>
            <w:r w:rsidRPr="00BF3FD3">
              <w:t>use of language and concepts approp</w:t>
            </w:r>
            <w:r w:rsidRPr="00BF3FD3">
              <w:t>riate to individual social and cultural differences</w:t>
            </w:r>
          </w:p>
          <w:p w:rsidR="00000000" w:rsidP="00BF3FD3">
            <w:pPr>
              <w:pStyle w:val="ListBullet"/>
              <w:rPr>
                <w:lang w:val="en-NZ"/>
              </w:rPr>
            </w:pPr>
            <w:r w:rsidRPr="00BF3FD3">
              <w:t xml:space="preserve">control of tone of voice </w:t>
            </w:r>
          </w:p>
        </w:tc>
      </w:tr>
      <w:tr w:rsidTr="00413FB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F3FD3">
            <w:pPr>
              <w:pStyle w:val="BodyText"/>
              <w:rPr>
                <w:lang w:val="en-NZ"/>
              </w:rPr>
            </w:pPr>
            <w:r w:rsidRPr="00BF3FD3">
              <w:rPr>
                <w:rStyle w:val="SpecialBold"/>
              </w:rPr>
              <w:t>Movement frequencies</w:t>
            </w:r>
          </w:p>
        </w:tc>
        <w:tc>
          <w:tcPr>
            <w:tcW w:w="4985" w:type="dxa"/>
            <w:tcBorders>
              <w:top w:val="nil"/>
              <w:left w:val="nil"/>
              <w:bottom w:val="nil"/>
              <w:right w:val="nil"/>
            </w:tcBorders>
            <w:tcMar>
              <w:top w:w="0" w:type="dxa"/>
              <w:left w:w="62" w:type="dxa"/>
              <w:bottom w:w="0" w:type="dxa"/>
              <w:right w:w="62" w:type="dxa"/>
            </w:tcMar>
          </w:tcPr>
          <w:p w:rsidR="00000000" w:rsidP="00BF3FD3">
            <w:pPr>
              <w:pStyle w:val="BodyText"/>
              <w:rPr>
                <w:lang w:val="en-NZ"/>
              </w:rPr>
            </w:pPr>
            <w:r w:rsidRPr="00BF3FD3">
              <w:t>are the amount of times or loads a piece of plant or equipment performs one task</w:t>
            </w:r>
          </w:p>
        </w:tc>
      </w:tr>
      <w:tr w:rsidTr="00413FB1">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F3FD3">
            <w:pPr>
              <w:pStyle w:val="BodyText"/>
              <w:rPr>
                <w:lang w:val="en-NZ"/>
              </w:rPr>
            </w:pPr>
            <w:r w:rsidRPr="00BF3FD3">
              <w:rPr>
                <w:rStyle w:val="SpecialBold"/>
              </w:rPr>
              <w:t>Records and reports</w:t>
            </w:r>
            <w:r w:rsidRPr="00BF3FD3">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BF3FD3" w:rsidP="00BF3FD3">
            <w:pPr>
              <w:pStyle w:val="ListBullet"/>
            </w:pPr>
            <w:r w:rsidRPr="00BF3FD3">
              <w:t>scheduling and coordination outcomes</w:t>
            </w:r>
          </w:p>
          <w:p w:rsidR="00000000" w:rsidRPr="00BF3FD3" w:rsidP="00BF3FD3">
            <w:pPr>
              <w:pStyle w:val="ListBullet"/>
            </w:pPr>
            <w:r w:rsidRPr="00BF3FD3">
              <w:t>ma</w:t>
            </w:r>
            <w:r w:rsidRPr="00BF3FD3">
              <w:t>terial movement</w:t>
            </w:r>
          </w:p>
          <w:p w:rsidR="00000000" w:rsidRPr="00BF3FD3" w:rsidP="00BF3FD3">
            <w:pPr>
              <w:pStyle w:val="ListBullet"/>
            </w:pPr>
            <w:r w:rsidRPr="00BF3FD3">
              <w:t>despatch outcomes</w:t>
            </w:r>
          </w:p>
          <w:p w:rsidR="00000000" w:rsidRPr="00BF3FD3" w:rsidP="00BF3FD3">
            <w:pPr>
              <w:pStyle w:val="ListBullet"/>
            </w:pPr>
            <w:r w:rsidRPr="00BF3FD3">
              <w:t>storage locations</w:t>
            </w:r>
          </w:p>
          <w:p w:rsidR="00000000" w:rsidRPr="00BF3FD3" w:rsidP="00BF3FD3">
            <w:pPr>
              <w:pStyle w:val="ListBullet"/>
            </w:pPr>
            <w:r w:rsidRPr="00BF3FD3">
              <w:t>quality outcomes</w:t>
            </w:r>
          </w:p>
          <w:p w:rsidR="00000000" w:rsidRPr="00BF3FD3" w:rsidP="00BF3FD3">
            <w:pPr>
              <w:pStyle w:val="ListBullet"/>
            </w:pPr>
            <w:r w:rsidRPr="00BF3FD3">
              <w:t>hazards</w:t>
            </w:r>
          </w:p>
          <w:p w:rsidR="00000000" w:rsidRPr="00BF3FD3" w:rsidP="00BF3FD3">
            <w:pPr>
              <w:pStyle w:val="ListBullet"/>
            </w:pPr>
            <w:r w:rsidRPr="00BF3FD3">
              <w:t>incidents</w:t>
            </w:r>
          </w:p>
          <w:p w:rsidR="00000000" w:rsidRPr="00BF3FD3" w:rsidP="00BF3FD3">
            <w:pPr>
              <w:pStyle w:val="ListBullet"/>
            </w:pPr>
            <w:r w:rsidRPr="00BF3FD3">
              <w:t>equipment malfunctions</w:t>
            </w:r>
          </w:p>
          <w:p w:rsidR="00000000" w:rsidRPr="00BF3FD3" w:rsidP="00BF3FD3">
            <w:pPr>
              <w:pStyle w:val="BodyText"/>
            </w:pPr>
            <w:r w:rsidRPr="00BF3FD3">
              <w:t xml:space="preserve">and may be: </w:t>
            </w:r>
          </w:p>
          <w:p w:rsidR="00000000" w:rsidRPr="00BF3FD3" w:rsidP="00BF3FD3">
            <w:pPr>
              <w:pStyle w:val="ListBullet"/>
            </w:pPr>
            <w:r w:rsidRPr="00BF3FD3">
              <w:t>manual</w:t>
            </w:r>
          </w:p>
          <w:p w:rsidR="00000000" w:rsidRPr="00BF3FD3" w:rsidP="00BF3FD3">
            <w:pPr>
              <w:pStyle w:val="ListBullet"/>
            </w:pPr>
            <w:r w:rsidRPr="00BF3FD3">
              <w:t>a computer-based system</w:t>
            </w:r>
          </w:p>
          <w:p w:rsidR="00000000" w:rsidRPr="00BF3FD3" w:rsidP="00BF3FD3">
            <w:pPr>
              <w:pStyle w:val="ListBullet"/>
            </w:pPr>
            <w:r w:rsidRPr="00BF3FD3">
              <w:t>other appropriate organisational communication system</w:t>
            </w:r>
          </w:p>
        </w:tc>
      </w:tr>
    </w:tbl>
    <w:p w:rsidR="00413FB1" w:rsidP="00BF3FD3">
      <w:pPr>
        <w:pStyle w:val="BodyText"/>
      </w:pPr>
    </w:p>
    <w:p w:rsidR="00413FB1" w:rsidP="00BF3FD3">
      <w:pPr>
        <w:pStyle w:val="BodyText"/>
      </w:pPr>
    </w:p>
    <w:p w:rsidR="00000000" w:rsidRPr="00BF3FD3" w:rsidP="00BF3FD3">
      <w:pPr>
        <w:pStyle w:val="Heading1"/>
      </w:pPr>
      <w:bookmarkStart w:id="12" w:name="O_294612"/>
      <w:bookmarkEnd w:id="12"/>
      <w:r w:rsidRPr="00BF3FD3">
        <w:t>Unit Sector(s)</w:t>
      </w:r>
    </w:p>
    <w:p w:rsidR="00000000" w:rsidRPr="00BF3FD3" w:rsidP="00BF3FD3">
      <w:pPr>
        <w:pStyle w:val="BodyText"/>
      </w:pPr>
      <w:r w:rsidRPr="00BF3FD3">
        <w:t>Not Applicable</w:t>
      </w:r>
    </w:p>
    <w:p w:rsidR="00000000" w:rsidRPr="00BF3FD3" w:rsidP="00BF3FD3">
      <w:pPr>
        <w:pStyle w:val="AllowPageBreak"/>
      </w:pPr>
    </w:p>
    <w:p w:rsidR="00000000" w:rsidRPr="00BF3FD3" w:rsidP="00BF3FD3">
      <w:pPr>
        <w:pStyle w:val="Heading1"/>
      </w:pPr>
      <w:bookmarkStart w:id="13" w:name="O_203478"/>
      <w:bookmarkEnd w:id="13"/>
      <w:r w:rsidRPr="00BF3FD3">
        <w:t>Competency field</w:t>
      </w:r>
    </w:p>
    <w:tbl>
      <w:tblPr>
        <w:tblW w:w="0" w:type="auto"/>
        <w:tblLayout w:type="fixed"/>
        <w:tblCellMar>
          <w:left w:w="62" w:type="dxa"/>
          <w:right w:w="62" w:type="dxa"/>
        </w:tblCellMar>
        <w:tblLook w:val="0000"/>
      </w:tblPr>
      <w:tblGrid>
        <w:gridCol w:w="2777"/>
        <w:gridCol w:w="5745"/>
      </w:tblGrid>
      <w:tr w:rsidTr="00413FB1">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BF3FD3">
            <w:pPr>
              <w:pStyle w:val="BodyText"/>
              <w:rPr>
                <w:lang w:val="en-NZ"/>
              </w:rPr>
            </w:pPr>
            <w:r w:rsidRPr="00BF3FD3">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BF3FD3" w:rsidP="00BF3FD3">
            <w:pPr>
              <w:pStyle w:val="BodyText"/>
            </w:pPr>
            <w:r w:rsidRPr="00BF3FD3">
              <w:t>Common Technical</w:t>
            </w:r>
          </w:p>
        </w:tc>
      </w:tr>
    </w:tbl>
    <w:p w:rsidR="00413FB1" w:rsidP="00BF3FD3">
      <w:pPr>
        <w:pStyle w:val="BodyText"/>
      </w:pPr>
    </w:p>
    <w:p w:rsidR="00413FB1" w:rsidP="00BF3FD3">
      <w:pPr>
        <w:pStyle w:val="BodyText"/>
      </w:pPr>
    </w:p>
    <w:p w:rsidR="00000000" w:rsidRPr="00BF3FD3" w:rsidP="00BF3FD3"/>
    <w:sectPr w:rsidSect="00BF3F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F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3FB1" w:rsidP="00413F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F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FB1" w:rsidP="00BF3F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13FB1" w:rsidP="00BF3FD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413FB1" w:rsidP="00BF3FD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F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3FB1" w:rsidP="00413FB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F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FB1" w:rsidP="00BF3FD3">
    <w:pPr>
      <w:pStyle w:val="Header"/>
      <w:framePr w:wrap="around"/>
    </w:pPr>
    <w:r>
      <w:fldChar w:fldCharType="begin"/>
    </w:r>
    <w:r>
      <w:instrText xml:space="preserve"> TITLE   \* MERGEFORMAT </w:instrText>
    </w:r>
    <w:r>
      <w:fldChar w:fldCharType="separate"/>
    </w:r>
    <w:r>
      <w:t>FPICOT4204B Schedule and coordinate load shifting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13FB1" w:rsidP="00BF3FD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4BE64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75265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3FD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F3FD3"/>
    <w:pPr>
      <w:spacing w:before="360" w:after="60"/>
      <w:outlineLvl w:val="0"/>
    </w:pPr>
    <w:rPr>
      <w:sz w:val="32"/>
    </w:rPr>
  </w:style>
  <w:style w:type="paragraph" w:styleId="Heading2">
    <w:name w:val="heading 2"/>
    <w:basedOn w:val="HeadingBase"/>
    <w:next w:val="BodyText"/>
    <w:link w:val="Heading2Char"/>
    <w:qFormat/>
    <w:rsid w:val="00BF3FD3"/>
    <w:pPr>
      <w:keepLines/>
      <w:spacing w:before="240" w:after="120"/>
      <w:outlineLvl w:val="1"/>
    </w:pPr>
    <w:rPr>
      <w:sz w:val="28"/>
      <w:szCs w:val="40"/>
    </w:rPr>
  </w:style>
  <w:style w:type="paragraph" w:styleId="Heading3">
    <w:name w:val="heading 3"/>
    <w:basedOn w:val="HeadingBase"/>
    <w:next w:val="BodyText"/>
    <w:link w:val="Heading3Char"/>
    <w:qFormat/>
    <w:rsid w:val="00BF3FD3"/>
    <w:pPr>
      <w:spacing w:before="180" w:after="120"/>
      <w:outlineLvl w:val="2"/>
    </w:pPr>
    <w:rPr>
      <w:spacing w:val="-10"/>
      <w:kern w:val="32"/>
    </w:rPr>
  </w:style>
  <w:style w:type="paragraph" w:styleId="Heading4">
    <w:name w:val="heading 4"/>
    <w:basedOn w:val="HeadingBase"/>
    <w:next w:val="BodyText"/>
    <w:link w:val="Heading4Char"/>
    <w:qFormat/>
    <w:rsid w:val="00BF3FD3"/>
    <w:pPr>
      <w:spacing w:before="160" w:after="120"/>
      <w:outlineLvl w:val="3"/>
    </w:pPr>
    <w:rPr>
      <w:sz w:val="22"/>
    </w:rPr>
  </w:style>
  <w:style w:type="paragraph" w:styleId="Heading5">
    <w:name w:val="heading 5"/>
    <w:basedOn w:val="HeadingBase"/>
    <w:next w:val="Normal"/>
    <w:link w:val="Heading5Char"/>
    <w:qFormat/>
    <w:rsid w:val="00BF3FD3"/>
    <w:pPr>
      <w:spacing w:before="80"/>
      <w:outlineLvl w:val="4"/>
    </w:pPr>
    <w:rPr>
      <w:color w:val="918585"/>
      <w:sz w:val="20"/>
    </w:rPr>
  </w:style>
  <w:style w:type="paragraph" w:styleId="Heading6">
    <w:name w:val="heading 6"/>
    <w:basedOn w:val="HeadingBase"/>
    <w:next w:val="Normal"/>
    <w:link w:val="Heading6Char"/>
    <w:qFormat/>
    <w:rsid w:val="00BF3FD3"/>
    <w:pPr>
      <w:spacing w:before="60"/>
      <w:outlineLvl w:val="5"/>
    </w:pPr>
    <w:rPr>
      <w:color w:val="918585"/>
      <w:sz w:val="20"/>
    </w:rPr>
  </w:style>
  <w:style w:type="paragraph" w:styleId="Heading7">
    <w:name w:val="heading 7"/>
    <w:basedOn w:val="Normal"/>
    <w:next w:val="Normal"/>
    <w:link w:val="Heading7Char"/>
    <w:qFormat/>
    <w:rsid w:val="00BF3FD3"/>
    <w:pPr>
      <w:ind w:left="720"/>
      <w:outlineLvl w:val="6"/>
    </w:pPr>
    <w:rPr>
      <w:i/>
    </w:rPr>
  </w:style>
  <w:style w:type="paragraph" w:styleId="Heading8">
    <w:name w:val="heading 8"/>
    <w:basedOn w:val="Normal"/>
    <w:next w:val="Normal"/>
    <w:link w:val="Heading8Char"/>
    <w:qFormat/>
    <w:rsid w:val="00BF3FD3"/>
    <w:pPr>
      <w:ind w:left="720"/>
      <w:outlineLvl w:val="7"/>
    </w:pPr>
    <w:rPr>
      <w:i/>
    </w:rPr>
  </w:style>
  <w:style w:type="paragraph" w:styleId="Heading9">
    <w:name w:val="heading 9"/>
    <w:basedOn w:val="Normal"/>
    <w:next w:val="Normal"/>
    <w:link w:val="Heading9Char"/>
    <w:qFormat/>
    <w:rsid w:val="00BF3FD3"/>
    <w:pPr>
      <w:ind w:left="720"/>
      <w:outlineLvl w:val="8"/>
    </w:pPr>
    <w:rPr>
      <w:i/>
    </w:rPr>
  </w:style>
  <w:style w:type="character" w:default="1" w:styleId="DefaultParagraphFont">
    <w:name w:val="Default Paragraph Font"/>
    <w:uiPriority w:val="1"/>
    <w:unhideWhenUsed/>
    <w:rsid w:val="00BF3F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3FD3"/>
  </w:style>
  <w:style w:type="character" w:customStyle="1" w:styleId="Heading1Char">
    <w:name w:val="Heading 1 Char"/>
    <w:basedOn w:val="DefaultParagraphFont"/>
    <w:link w:val="Heading1"/>
    <w:rsid w:val="00BF3FD3"/>
    <w:rPr>
      <w:rFonts w:ascii="Times New Roman" w:eastAsia="Times New Roman" w:hAnsi="Times New Roman" w:cs="Times New Roman"/>
      <w:b/>
      <w:sz w:val="32"/>
      <w:szCs w:val="20"/>
      <w:lang w:eastAsia="en-US"/>
    </w:rPr>
  </w:style>
  <w:style w:type="paragraph" w:styleId="BodyText">
    <w:name w:val="Body Text"/>
    <w:basedOn w:val="Normal"/>
    <w:link w:val="BodyTextChar"/>
    <w:rsid w:val="00BF3FD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3FD3"/>
    <w:rPr>
      <w:rFonts w:ascii="Times New Roman" w:eastAsia="Times New Roman" w:hAnsi="Times New Roman" w:cs="Times New Roman"/>
      <w:sz w:val="24"/>
      <w:lang w:val="en-US" w:eastAsia="en-US"/>
    </w:rPr>
  </w:style>
  <w:style w:type="paragraph" w:styleId="Footer">
    <w:name w:val="footer"/>
    <w:basedOn w:val="Normal"/>
    <w:link w:val="FooterChar"/>
    <w:rsid w:val="00BF3F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3FD3"/>
    <w:rPr>
      <w:rFonts w:ascii="Times New Roman" w:eastAsia="Times New Roman" w:hAnsi="Times New Roman" w:cs="Times New Roman"/>
      <w:sz w:val="16"/>
      <w:lang w:val="en-US" w:eastAsia="en-US"/>
    </w:rPr>
  </w:style>
  <w:style w:type="paragraph" w:styleId="List">
    <w:name w:val="List"/>
    <w:basedOn w:val="BodyText"/>
    <w:next w:val="BodyText"/>
    <w:rsid w:val="00BF3FD3"/>
    <w:pPr>
      <w:tabs>
        <w:tab w:val="left" w:pos="340"/>
      </w:tabs>
      <w:spacing w:before="60" w:after="60"/>
      <w:ind w:left="340" w:hanging="340"/>
    </w:pPr>
  </w:style>
  <w:style w:type="paragraph" w:styleId="ListBullet">
    <w:name w:val="List Bullet"/>
    <w:basedOn w:val="List"/>
    <w:rsid w:val="00BF3FD3"/>
    <w:pPr>
      <w:numPr>
        <w:numId w:val="13"/>
      </w:numPr>
      <w:tabs>
        <w:tab w:val="clear" w:pos="340"/>
      </w:tabs>
      <w:spacing w:before="40" w:after="40"/>
    </w:pPr>
  </w:style>
  <w:style w:type="character" w:customStyle="1" w:styleId="SpecialBold">
    <w:name w:val="Special Bold"/>
    <w:basedOn w:val="DefaultParagraphFont"/>
    <w:rsid w:val="00BF3FD3"/>
    <w:rPr>
      <w:b/>
      <w:spacing w:val="0"/>
    </w:rPr>
  </w:style>
  <w:style w:type="paragraph" w:styleId="Header">
    <w:name w:val="header"/>
    <w:basedOn w:val="Normal"/>
    <w:link w:val="HeaderChar"/>
    <w:rsid w:val="00BF3F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3FD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F3FD3"/>
    <w:pPr>
      <w:spacing w:before="240" w:after="120"/>
      <w:outlineLvl w:val="0"/>
    </w:pPr>
    <w:rPr>
      <w:rFonts w:ascii="Times New Roman" w:hAnsi="Times New Roman"/>
      <w:b/>
      <w:sz w:val="28"/>
    </w:rPr>
  </w:style>
  <w:style w:type="paragraph" w:customStyle="1" w:styleId="AllowPageBreak">
    <w:name w:val="AllowPageBreak"/>
    <w:rsid w:val="00BF3FD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F3FD3"/>
    <w:pPr>
      <w:tabs>
        <w:tab w:val="left" w:pos="680"/>
      </w:tabs>
      <w:spacing w:before="60" w:after="60"/>
      <w:ind w:left="680" w:hanging="340"/>
    </w:pPr>
  </w:style>
  <w:style w:type="paragraph" w:styleId="ListBullet3">
    <w:name w:val="List Bullet 3"/>
    <w:basedOn w:val="List3"/>
    <w:rsid w:val="00BF3FD3"/>
    <w:pPr>
      <w:numPr>
        <w:numId w:val="2"/>
      </w:numPr>
      <w:tabs>
        <w:tab w:val="clear" w:pos="1021"/>
      </w:tabs>
      <w:ind w:left="1037" w:hanging="357"/>
    </w:pPr>
  </w:style>
  <w:style w:type="character" w:customStyle="1" w:styleId="BoldandItalics">
    <w:name w:val="Bold and Italics"/>
    <w:qFormat/>
    <w:rsid w:val="00BF3FD3"/>
    <w:rPr>
      <w:b/>
      <w:i/>
      <w:u w:val="none"/>
    </w:rPr>
  </w:style>
  <w:style w:type="character" w:customStyle="1" w:styleId="Heading2Char">
    <w:name w:val="Heading 2 Char"/>
    <w:basedOn w:val="DefaultParagraphFont"/>
    <w:link w:val="Heading2"/>
    <w:rsid w:val="00BF3F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3F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3F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3F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3F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3FD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F3FD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F3FD3"/>
    <w:rPr>
      <w:rFonts w:ascii="Courier New" w:eastAsia="Times New Roman" w:hAnsi="Courier New" w:cs="Times New Roman"/>
      <w:i/>
      <w:szCs w:val="20"/>
      <w:lang w:val="en-US" w:eastAsia="en-US"/>
    </w:rPr>
  </w:style>
  <w:style w:type="paragraph" w:customStyle="1" w:styleId="HeadingBase">
    <w:name w:val="Heading Base"/>
    <w:rsid w:val="00BF3F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3FD3"/>
    <w:pPr>
      <w:tabs>
        <w:tab w:val="right" w:leader="dot" w:pos="9072"/>
      </w:tabs>
      <w:ind w:left="567"/>
    </w:pPr>
    <w:rPr>
      <w:szCs w:val="22"/>
    </w:rPr>
  </w:style>
  <w:style w:type="paragraph" w:customStyle="1" w:styleId="TOCBase">
    <w:name w:val="TOC Base"/>
    <w:rsid w:val="00BF3F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3FD3"/>
    <w:pPr>
      <w:tabs>
        <w:tab w:val="right" w:leader="dot" w:pos="9072"/>
      </w:tabs>
      <w:spacing w:before="40" w:after="40"/>
      <w:ind w:left="284"/>
    </w:pPr>
    <w:rPr>
      <w:rFonts w:ascii="Times New Roman" w:hAnsi="Times New Roman"/>
    </w:rPr>
  </w:style>
  <w:style w:type="paragraph" w:styleId="TOC1">
    <w:name w:val="toc 1"/>
    <w:basedOn w:val="TOCBase"/>
    <w:next w:val="Normal"/>
    <w:rsid w:val="00BF3FD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F3FD3"/>
    <w:pPr>
      <w:spacing w:before="5040"/>
      <w:jc w:val="center"/>
    </w:pPr>
    <w:rPr>
      <w:sz w:val="48"/>
      <w:szCs w:val="72"/>
      <w:lang w:val="en-US"/>
    </w:rPr>
  </w:style>
  <w:style w:type="character" w:customStyle="1" w:styleId="TitleChar">
    <w:name w:val="Title Char"/>
    <w:basedOn w:val="DefaultParagraphFont"/>
    <w:link w:val="Title"/>
    <w:rsid w:val="00BF3F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3FD3"/>
    <w:pPr>
      <w:tabs>
        <w:tab w:val="left" w:pos="3600"/>
        <w:tab w:val="left" w:pos="3958"/>
      </w:tabs>
    </w:pPr>
  </w:style>
  <w:style w:type="paragraph" w:customStyle="1" w:styleId="Note">
    <w:name w:val="Note"/>
    <w:basedOn w:val="BodyText"/>
    <w:rsid w:val="00BF3F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3FD3"/>
    <w:pPr>
      <w:framePr w:wrap="auto" w:hAnchor="text" w:y="6049"/>
    </w:pPr>
    <w:rPr>
      <w:color w:val="000000"/>
      <w:sz w:val="40"/>
    </w:rPr>
  </w:style>
  <w:style w:type="paragraph" w:customStyle="1" w:styleId="TOCTitle">
    <w:name w:val="TOCTitle"/>
    <w:basedOn w:val="Heading1"/>
    <w:rsid w:val="00BF3FD3"/>
    <w:pPr>
      <w:spacing w:after="240"/>
      <w:jc w:val="center"/>
      <w:outlineLvl w:val="9"/>
    </w:pPr>
    <w:rPr>
      <w:caps/>
    </w:rPr>
  </w:style>
  <w:style w:type="paragraph" w:customStyle="1" w:styleId="Version">
    <w:name w:val="Version"/>
    <w:rsid w:val="00BF3F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3FD3"/>
    <w:pPr>
      <w:numPr>
        <w:numId w:val="14"/>
      </w:numPr>
      <w:tabs>
        <w:tab w:val="clear" w:pos="680"/>
      </w:tabs>
    </w:pPr>
  </w:style>
  <w:style w:type="paragraph" w:styleId="Index1">
    <w:name w:val="index 1"/>
    <w:basedOn w:val="Normal"/>
    <w:next w:val="Normal"/>
    <w:semiHidden/>
    <w:rsid w:val="00BF3FD3"/>
    <w:pPr>
      <w:keepNext w:val="0"/>
      <w:tabs>
        <w:tab w:val="right" w:pos="4176"/>
      </w:tabs>
      <w:ind w:left="198" w:hanging="198"/>
    </w:pPr>
    <w:rPr>
      <w:rFonts w:ascii="Garamond" w:hAnsi="Garamond"/>
    </w:rPr>
  </w:style>
  <w:style w:type="paragraph" w:styleId="IndexHeading">
    <w:name w:val="index heading"/>
    <w:basedOn w:val="Normal"/>
    <w:next w:val="Index1"/>
    <w:semiHidden/>
    <w:rsid w:val="00BF3FD3"/>
    <w:pPr>
      <w:spacing w:before="120" w:after="120"/>
    </w:pPr>
    <w:rPr>
      <w:rFonts w:ascii="Arial" w:hAnsi="Arial"/>
      <w:b/>
      <w:color w:val="918585"/>
      <w:sz w:val="24"/>
    </w:rPr>
  </w:style>
  <w:style w:type="paragraph" w:customStyle="1" w:styleId="Chapter">
    <w:name w:val="Chapter"/>
    <w:basedOn w:val="Normal"/>
    <w:rsid w:val="00BF3FD3"/>
    <w:pPr>
      <w:spacing w:before="240"/>
    </w:pPr>
    <w:rPr>
      <w:rFonts w:ascii="Times New Roman" w:hAnsi="Times New Roman"/>
      <w:smallCaps/>
      <w:spacing w:val="80"/>
      <w:sz w:val="28"/>
    </w:rPr>
  </w:style>
  <w:style w:type="paragraph" w:customStyle="1" w:styleId="InChapter">
    <w:name w:val="InChapter"/>
    <w:basedOn w:val="Heading3"/>
    <w:rsid w:val="00BF3FD3"/>
    <w:pPr>
      <w:spacing w:after="240"/>
      <w:outlineLvl w:val="9"/>
    </w:pPr>
    <w:rPr>
      <w:noProof/>
    </w:rPr>
  </w:style>
  <w:style w:type="paragraph" w:styleId="Index2">
    <w:name w:val="index 2"/>
    <w:basedOn w:val="Normal"/>
    <w:next w:val="Normal"/>
    <w:semiHidden/>
    <w:rsid w:val="00BF3FD3"/>
    <w:pPr>
      <w:tabs>
        <w:tab w:val="right" w:pos="4176"/>
      </w:tabs>
      <w:ind w:left="568" w:hanging="284"/>
    </w:pPr>
    <w:rPr>
      <w:rFonts w:ascii="Garamond" w:hAnsi="Garamond"/>
    </w:rPr>
  </w:style>
  <w:style w:type="paragraph" w:customStyle="1" w:styleId="Byline">
    <w:name w:val="Byline"/>
    <w:rsid w:val="00BF3F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3FD3"/>
    <w:pPr>
      <w:tabs>
        <w:tab w:val="clear" w:pos="3600"/>
        <w:tab w:val="clear" w:pos="3958"/>
      </w:tabs>
      <w:jc w:val="right"/>
    </w:pPr>
  </w:style>
  <w:style w:type="character" w:styleId="Emphasis">
    <w:name w:val="Emphasis"/>
    <w:basedOn w:val="DefaultParagraphFont"/>
    <w:qFormat/>
    <w:rsid w:val="00BF3FD3"/>
    <w:rPr>
      <w:i/>
    </w:rPr>
  </w:style>
  <w:style w:type="paragraph" w:styleId="Caption">
    <w:name w:val="caption"/>
    <w:basedOn w:val="BodyText"/>
    <w:next w:val="Normal"/>
    <w:qFormat/>
    <w:rsid w:val="00BF3FD3"/>
    <w:pPr>
      <w:framePr w:w="2268" w:hSpace="181" w:vSpace="181" w:wrap="around" w:vAnchor="text" w:hAnchor="page" w:x="1135" w:y="285" w:anchorLock="1"/>
    </w:pPr>
    <w:rPr>
      <w:i/>
    </w:rPr>
  </w:style>
  <w:style w:type="paragraph" w:customStyle="1" w:styleId="MiniTOCTitle">
    <w:name w:val="MiniTOCTitle"/>
    <w:basedOn w:val="Heading4"/>
    <w:rsid w:val="00BF3FD3"/>
    <w:pPr>
      <w:spacing w:before="240"/>
      <w:outlineLvl w:val="9"/>
    </w:pPr>
    <w:rPr>
      <w:noProof/>
      <w:sz w:val="24"/>
    </w:rPr>
  </w:style>
  <w:style w:type="paragraph" w:customStyle="1" w:styleId="MiniTOCItem">
    <w:name w:val="MiniTOCItem"/>
    <w:basedOn w:val="ListBullet"/>
    <w:rsid w:val="00BF3FD3"/>
    <w:pPr>
      <w:numPr>
        <w:numId w:val="0"/>
      </w:numPr>
      <w:tabs>
        <w:tab w:val="right" w:leader="dot" w:pos="6521"/>
      </w:tabs>
      <w:spacing w:before="0" w:after="0"/>
    </w:pPr>
  </w:style>
  <w:style w:type="paragraph" w:customStyle="1" w:styleId="TOFTitle">
    <w:name w:val="TOFTitle"/>
    <w:basedOn w:val="TOCTitle"/>
    <w:rsid w:val="00BF3FD3"/>
  </w:style>
  <w:style w:type="paragraph" w:styleId="TableofFigures">
    <w:name w:val="table of figures"/>
    <w:basedOn w:val="Normal"/>
    <w:next w:val="Normal"/>
    <w:semiHidden/>
    <w:rsid w:val="00BF3FD3"/>
    <w:pPr>
      <w:tabs>
        <w:tab w:val="right" w:leader="dot" w:pos="9072"/>
      </w:tabs>
      <w:ind w:left="970" w:hanging="403"/>
    </w:pPr>
    <w:rPr>
      <w:rFonts w:ascii="Times New Roman" w:hAnsi="Times New Roman"/>
      <w:b/>
    </w:rPr>
  </w:style>
  <w:style w:type="paragraph" w:styleId="ListNumber">
    <w:name w:val="List Number"/>
    <w:basedOn w:val="List"/>
    <w:rsid w:val="00BF3FD3"/>
    <w:pPr>
      <w:numPr>
        <w:numId w:val="11"/>
      </w:numPr>
    </w:pPr>
  </w:style>
  <w:style w:type="character" w:customStyle="1" w:styleId="WingdingSymbols">
    <w:name w:val="Wingding Symbols"/>
    <w:rsid w:val="00BF3FD3"/>
    <w:rPr>
      <w:rFonts w:ascii="Wingdings" w:hAnsi="Wingdings"/>
    </w:rPr>
  </w:style>
  <w:style w:type="paragraph" w:customStyle="1" w:styleId="TableHeading">
    <w:name w:val="Table Heading"/>
    <w:basedOn w:val="HeadingBase"/>
    <w:rsid w:val="00BF3FD3"/>
    <w:pPr>
      <w:keepLines/>
      <w:pBdr>
        <w:bottom w:val="single" w:sz="6" w:space="1" w:color="918585"/>
      </w:pBdr>
      <w:spacing w:before="240"/>
    </w:pPr>
  </w:style>
  <w:style w:type="character" w:customStyle="1" w:styleId="HotSpot">
    <w:name w:val="HotSpot"/>
    <w:rsid w:val="00BF3FD3"/>
    <w:rPr>
      <w:color w:val="0033CC"/>
      <w:u w:val="none"/>
    </w:rPr>
  </w:style>
  <w:style w:type="paragraph" w:customStyle="1" w:styleId="BodyTextRight">
    <w:name w:val="Body Text Right"/>
    <w:basedOn w:val="BodyText"/>
    <w:rsid w:val="00BF3FD3"/>
    <w:pPr>
      <w:spacing w:before="0" w:after="0"/>
      <w:jc w:val="right"/>
    </w:pPr>
  </w:style>
  <w:style w:type="paragraph" w:styleId="Index3">
    <w:name w:val="index 3"/>
    <w:basedOn w:val="ListNumber2"/>
    <w:next w:val="Normal"/>
    <w:semiHidden/>
    <w:rsid w:val="00BF3FD3"/>
    <w:pPr>
      <w:numPr>
        <w:numId w:val="0"/>
      </w:numPr>
      <w:tabs>
        <w:tab w:val="right" w:leader="dot" w:pos="4176"/>
      </w:tabs>
    </w:pPr>
  </w:style>
  <w:style w:type="paragraph" w:styleId="ListNumber2">
    <w:name w:val="List Number 2"/>
    <w:basedOn w:val="List2"/>
    <w:rsid w:val="00BF3FD3"/>
    <w:pPr>
      <w:numPr>
        <w:numId w:val="10"/>
      </w:numPr>
      <w:tabs>
        <w:tab w:val="clear" w:pos="1060"/>
      </w:tabs>
    </w:pPr>
  </w:style>
  <w:style w:type="paragraph" w:customStyle="1" w:styleId="MarginNote">
    <w:name w:val="Margin Note"/>
    <w:basedOn w:val="BodyText"/>
    <w:rsid w:val="00BF3F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3F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3FD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F3FD3"/>
    <w:rPr>
      <w:sz w:val="32"/>
    </w:rPr>
  </w:style>
  <w:style w:type="paragraph" w:customStyle="1" w:styleId="HeadingProcedure">
    <w:name w:val="Heading Procedure"/>
    <w:basedOn w:val="HeadingBase"/>
    <w:next w:val="Normal"/>
    <w:rsid w:val="00BF3FD3"/>
    <w:pPr>
      <w:tabs>
        <w:tab w:val="left" w:pos="0"/>
      </w:tabs>
      <w:spacing w:before="120" w:after="60"/>
    </w:pPr>
    <w:rPr>
      <w:i/>
      <w:color w:val="918585"/>
      <w:sz w:val="22"/>
    </w:rPr>
  </w:style>
  <w:style w:type="paragraph" w:customStyle="1" w:styleId="TableBodyText">
    <w:name w:val="Table Body Text"/>
    <w:basedOn w:val="BodyText"/>
    <w:rsid w:val="00BF3FD3"/>
    <w:pPr>
      <w:spacing w:before="60" w:after="60"/>
    </w:pPr>
  </w:style>
  <w:style w:type="paragraph" w:styleId="ListContinue">
    <w:name w:val="List Continue"/>
    <w:basedOn w:val="List"/>
    <w:rsid w:val="00BF3FD3"/>
    <w:pPr>
      <w:ind w:firstLine="0"/>
    </w:pPr>
  </w:style>
  <w:style w:type="paragraph" w:customStyle="1" w:styleId="ListNote">
    <w:name w:val="List Note"/>
    <w:basedOn w:val="List"/>
    <w:rsid w:val="00BF3FD3"/>
    <w:pPr>
      <w:pBdr>
        <w:top w:val="single" w:sz="6" w:space="2" w:color="918585"/>
        <w:bottom w:val="single" w:sz="6" w:space="2" w:color="918585"/>
      </w:pBdr>
      <w:tabs>
        <w:tab w:val="left" w:pos="1021"/>
      </w:tabs>
      <w:ind w:firstLine="0"/>
    </w:pPr>
  </w:style>
  <w:style w:type="paragraph" w:customStyle="1" w:styleId="Warning">
    <w:name w:val="Warning"/>
    <w:basedOn w:val="BodyText"/>
    <w:rsid w:val="00BF3FD3"/>
    <w:pPr>
      <w:shd w:val="clear" w:color="auto" w:fill="D9D9D9"/>
      <w:tabs>
        <w:tab w:val="left" w:pos="992"/>
      </w:tabs>
      <w:ind w:left="119" w:right="119"/>
    </w:pPr>
    <w:rPr>
      <w:sz w:val="20"/>
    </w:rPr>
  </w:style>
  <w:style w:type="paragraph" w:customStyle="1" w:styleId="MarginIcons">
    <w:name w:val="Margin Icons"/>
    <w:basedOn w:val="BodyText"/>
    <w:rsid w:val="00BF3F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3FD3"/>
    <w:rPr>
      <w:rFonts w:ascii="Courier New" w:hAnsi="Courier New"/>
    </w:rPr>
  </w:style>
  <w:style w:type="paragraph" w:customStyle="1" w:styleId="NoteBullet">
    <w:name w:val="Note Bullet"/>
    <w:basedOn w:val="Note"/>
    <w:rsid w:val="00BF3FD3"/>
    <w:pPr>
      <w:tabs>
        <w:tab w:val="clear" w:pos="680"/>
      </w:tabs>
      <w:spacing w:before="60" w:after="60"/>
    </w:pPr>
  </w:style>
  <w:style w:type="paragraph" w:customStyle="1" w:styleId="SubHeading2">
    <w:name w:val="SubHeading2"/>
    <w:basedOn w:val="HeadingBase"/>
    <w:rsid w:val="00BF3FD3"/>
    <w:pPr>
      <w:spacing w:before="240" w:after="60"/>
    </w:pPr>
    <w:rPr>
      <w:sz w:val="20"/>
    </w:rPr>
  </w:style>
  <w:style w:type="paragraph" w:customStyle="1" w:styleId="SubHeading1">
    <w:name w:val="SubHeading1"/>
    <w:basedOn w:val="HeadingBase"/>
    <w:rsid w:val="00BF3FD3"/>
    <w:pPr>
      <w:spacing w:before="240" w:after="60"/>
    </w:pPr>
    <w:rPr>
      <w:color w:val="918585"/>
      <w:sz w:val="22"/>
    </w:rPr>
  </w:style>
  <w:style w:type="paragraph" w:customStyle="1" w:styleId="SideHeading">
    <w:name w:val="Side Heading"/>
    <w:basedOn w:val="HeadingBase"/>
    <w:rsid w:val="00BF3F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3FD3"/>
    <w:pPr>
      <w:numPr>
        <w:numId w:val="12"/>
      </w:numPr>
    </w:pPr>
  </w:style>
  <w:style w:type="paragraph" w:styleId="PlainText">
    <w:name w:val="Plain Text"/>
    <w:basedOn w:val="Normal"/>
    <w:link w:val="PlainTextChar"/>
    <w:rsid w:val="00BF3FD3"/>
    <w:rPr>
      <w:sz w:val="20"/>
    </w:rPr>
  </w:style>
  <w:style w:type="character" w:customStyle="1" w:styleId="PlainTextChar">
    <w:name w:val="Plain Text Char"/>
    <w:basedOn w:val="DefaultParagraphFont"/>
    <w:link w:val="PlainText"/>
    <w:rsid w:val="00BF3FD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F3FD3"/>
    <w:rPr>
      <w:b/>
      <w:smallCaps/>
    </w:rPr>
  </w:style>
  <w:style w:type="paragraph" w:customStyle="1" w:styleId="TableListNumber">
    <w:name w:val="Table List Number"/>
    <w:basedOn w:val="ListNumber"/>
    <w:rsid w:val="00BF3FD3"/>
    <w:pPr>
      <w:numPr>
        <w:numId w:val="0"/>
      </w:numPr>
    </w:pPr>
  </w:style>
  <w:style w:type="paragraph" w:styleId="TOC4">
    <w:name w:val="toc 4"/>
    <w:basedOn w:val="TOCBase"/>
    <w:next w:val="Normal"/>
    <w:semiHidden/>
    <w:rsid w:val="00BF3FD3"/>
    <w:pPr>
      <w:tabs>
        <w:tab w:val="right" w:leader="dot" w:pos="9071"/>
      </w:tabs>
      <w:ind w:left="1701"/>
    </w:pPr>
  </w:style>
  <w:style w:type="paragraph" w:customStyle="1" w:styleId="ListAlpha">
    <w:name w:val="List Alpha"/>
    <w:basedOn w:val="List"/>
    <w:rsid w:val="00BF3FD3"/>
    <w:pPr>
      <w:numPr>
        <w:numId w:val="9"/>
      </w:numPr>
    </w:pPr>
  </w:style>
  <w:style w:type="paragraph" w:customStyle="1" w:styleId="ListAlpha2">
    <w:name w:val="List Alpha 2"/>
    <w:basedOn w:val="List2"/>
    <w:rsid w:val="00BF3FD3"/>
    <w:pPr>
      <w:numPr>
        <w:numId w:val="8"/>
      </w:numPr>
    </w:pPr>
  </w:style>
  <w:style w:type="paragraph" w:styleId="List3">
    <w:name w:val="List 3"/>
    <w:basedOn w:val="BodyText"/>
    <w:rsid w:val="00BF3FD3"/>
    <w:pPr>
      <w:tabs>
        <w:tab w:val="left" w:pos="1021"/>
      </w:tabs>
      <w:spacing w:before="60" w:after="60"/>
      <w:ind w:left="1020" w:hanging="340"/>
    </w:pPr>
  </w:style>
  <w:style w:type="paragraph" w:styleId="List4">
    <w:name w:val="List 4"/>
    <w:basedOn w:val="BodyText"/>
    <w:rsid w:val="00BF3FD3"/>
    <w:pPr>
      <w:tabs>
        <w:tab w:val="left" w:pos="1361"/>
      </w:tabs>
      <w:spacing w:before="60" w:after="60"/>
      <w:ind w:left="1361" w:hanging="340"/>
    </w:pPr>
  </w:style>
  <w:style w:type="paragraph" w:styleId="List5">
    <w:name w:val="List 5"/>
    <w:basedOn w:val="BodyText"/>
    <w:rsid w:val="00BF3FD3"/>
    <w:pPr>
      <w:tabs>
        <w:tab w:val="left" w:pos="1701"/>
      </w:tabs>
      <w:spacing w:before="60" w:after="60"/>
      <w:ind w:left="1701" w:hanging="340"/>
    </w:pPr>
  </w:style>
  <w:style w:type="paragraph" w:styleId="ListBullet4">
    <w:name w:val="List Bullet 4"/>
    <w:basedOn w:val="List4"/>
    <w:rsid w:val="00BF3FD3"/>
    <w:pPr>
      <w:numPr>
        <w:numId w:val="3"/>
      </w:numPr>
    </w:pPr>
  </w:style>
  <w:style w:type="paragraph" w:styleId="ListBullet5">
    <w:name w:val="List Bullet 5"/>
    <w:basedOn w:val="List5"/>
    <w:rsid w:val="00BF3FD3"/>
    <w:pPr>
      <w:numPr>
        <w:numId w:val="4"/>
      </w:numPr>
    </w:pPr>
  </w:style>
  <w:style w:type="paragraph" w:styleId="ListContinue2">
    <w:name w:val="List Continue 2"/>
    <w:basedOn w:val="List2"/>
    <w:rsid w:val="00BF3FD3"/>
    <w:pPr>
      <w:ind w:firstLine="0"/>
    </w:pPr>
  </w:style>
  <w:style w:type="paragraph" w:styleId="ListContinue3">
    <w:name w:val="List Continue 3"/>
    <w:basedOn w:val="List3"/>
    <w:rsid w:val="00BF3FD3"/>
    <w:pPr>
      <w:ind w:left="1021" w:firstLine="0"/>
    </w:pPr>
  </w:style>
  <w:style w:type="paragraph" w:styleId="ListContinue4">
    <w:name w:val="List Continue 4"/>
    <w:basedOn w:val="List4"/>
    <w:rsid w:val="00BF3FD3"/>
    <w:pPr>
      <w:ind w:firstLine="0"/>
    </w:pPr>
  </w:style>
  <w:style w:type="paragraph" w:styleId="ListContinue5">
    <w:name w:val="List Continue 5"/>
    <w:basedOn w:val="List5"/>
    <w:rsid w:val="00BF3FD3"/>
    <w:pPr>
      <w:ind w:firstLine="0"/>
    </w:pPr>
  </w:style>
  <w:style w:type="paragraph" w:styleId="ListNumber3">
    <w:name w:val="List Number 3"/>
    <w:basedOn w:val="List3"/>
    <w:rsid w:val="00BF3FD3"/>
    <w:pPr>
      <w:numPr>
        <w:numId w:val="5"/>
      </w:numPr>
    </w:pPr>
  </w:style>
  <w:style w:type="paragraph" w:styleId="ListNumber4">
    <w:name w:val="List Number 4"/>
    <w:basedOn w:val="List4"/>
    <w:rsid w:val="00BF3FD3"/>
    <w:pPr>
      <w:numPr>
        <w:numId w:val="6"/>
      </w:numPr>
    </w:pPr>
  </w:style>
  <w:style w:type="paragraph" w:styleId="ListNumber5">
    <w:name w:val="List Number 5"/>
    <w:basedOn w:val="List5"/>
    <w:rsid w:val="00BF3FD3"/>
    <w:pPr>
      <w:numPr>
        <w:numId w:val="7"/>
      </w:numPr>
    </w:pPr>
  </w:style>
  <w:style w:type="paragraph" w:styleId="BlockText">
    <w:name w:val="Block Text"/>
    <w:basedOn w:val="Normal"/>
    <w:rsid w:val="00BF3FD3"/>
    <w:pPr>
      <w:spacing w:after="120"/>
      <w:ind w:left="1440" w:right="1440"/>
    </w:pPr>
  </w:style>
  <w:style w:type="character" w:customStyle="1" w:styleId="Subscript">
    <w:name w:val="Subscript"/>
    <w:basedOn w:val="DefaultParagraphFont"/>
    <w:rsid w:val="00BF3FD3"/>
    <w:rPr>
      <w:sz w:val="16"/>
      <w:vertAlign w:val="subscript"/>
    </w:rPr>
  </w:style>
  <w:style w:type="character" w:customStyle="1" w:styleId="Superscript">
    <w:name w:val="Superscript"/>
    <w:basedOn w:val="DefaultParagraphFont"/>
    <w:rsid w:val="00BF3FD3"/>
    <w:rPr>
      <w:sz w:val="16"/>
      <w:vertAlign w:val="superscript"/>
    </w:rPr>
  </w:style>
  <w:style w:type="character" w:customStyle="1" w:styleId="Symbols">
    <w:name w:val="Symbols"/>
    <w:basedOn w:val="DefaultParagraphFont"/>
    <w:rsid w:val="00BF3FD3"/>
    <w:rPr>
      <w:rFonts w:ascii="Symbol" w:hAnsi="Symbol"/>
    </w:rPr>
  </w:style>
  <w:style w:type="character" w:customStyle="1" w:styleId="MenuOptions">
    <w:name w:val="Menu Options"/>
    <w:basedOn w:val="DefaultParagraphFont"/>
    <w:rsid w:val="00BF3FD3"/>
    <w:rPr>
      <w:rFonts w:ascii="Arial Narrow" w:hAnsi="Arial Narrow"/>
      <w:smallCaps/>
    </w:rPr>
  </w:style>
  <w:style w:type="character" w:customStyle="1" w:styleId="Buttons">
    <w:name w:val="Buttons"/>
    <w:basedOn w:val="DefaultParagraphFont"/>
    <w:rsid w:val="00BF3FD3"/>
    <w:rPr>
      <w:b/>
    </w:rPr>
  </w:style>
  <w:style w:type="character" w:customStyle="1" w:styleId="Underlined">
    <w:name w:val="Underlined"/>
    <w:basedOn w:val="DefaultParagraphFont"/>
    <w:rsid w:val="00BF3FD3"/>
    <w:rPr>
      <w:u w:val="single"/>
    </w:rPr>
  </w:style>
  <w:style w:type="paragraph" w:customStyle="1" w:styleId="TableBodyTextRight">
    <w:name w:val="Table Body Text Right"/>
    <w:basedOn w:val="TableBodyText"/>
    <w:rsid w:val="00BF3FD3"/>
    <w:pPr>
      <w:widowControl w:val="0"/>
      <w:autoSpaceDE w:val="0"/>
      <w:autoSpaceDN w:val="0"/>
      <w:adjustRightInd w:val="0"/>
      <w:jc w:val="right"/>
    </w:pPr>
    <w:rPr>
      <w:rFonts w:cs="Arial"/>
      <w:szCs w:val="18"/>
    </w:rPr>
  </w:style>
  <w:style w:type="paragraph" w:customStyle="1" w:styleId="CopyrightText">
    <w:name w:val="Copyright Text"/>
    <w:basedOn w:val="BodyText"/>
    <w:rsid w:val="00BF3FD3"/>
    <w:rPr>
      <w:sz w:val="18"/>
    </w:rPr>
  </w:style>
  <w:style w:type="paragraph" w:customStyle="1" w:styleId="BodySmallRight">
    <w:name w:val="Body Small Right"/>
    <w:basedOn w:val="BodyTextRight"/>
    <w:rsid w:val="00BF3FD3"/>
    <w:rPr>
      <w:sz w:val="18"/>
      <w:szCs w:val="18"/>
    </w:rPr>
  </w:style>
  <w:style w:type="paragraph" w:customStyle="1" w:styleId="MarginEdition">
    <w:name w:val="Margin Edition"/>
    <w:basedOn w:val="MarginNote"/>
    <w:rsid w:val="00BF3FD3"/>
    <w:pPr>
      <w:spacing w:before="0" w:after="0"/>
    </w:pPr>
    <w:rPr>
      <w:rFonts w:ascii="Times New Roman" w:hAnsi="Times New Roman"/>
      <w:color w:val="999999"/>
    </w:rPr>
  </w:style>
  <w:style w:type="paragraph" w:customStyle="1" w:styleId="Spacer">
    <w:name w:val="Spacer"/>
    <w:basedOn w:val="Normal"/>
    <w:rsid w:val="00BF3FD3"/>
    <w:rPr>
      <w:sz w:val="2"/>
      <w:szCs w:val="2"/>
    </w:rPr>
  </w:style>
  <w:style w:type="character" w:customStyle="1" w:styleId="Small">
    <w:name w:val="Small"/>
    <w:basedOn w:val="DefaultParagraphFont"/>
    <w:rsid w:val="00BF3FD3"/>
    <w:rPr>
      <w:sz w:val="16"/>
    </w:rPr>
  </w:style>
  <w:style w:type="paragraph" w:customStyle="1" w:styleId="WideTable">
    <w:name w:val="Wide Table"/>
    <w:basedOn w:val="Normal"/>
    <w:rsid w:val="00BF3FD3"/>
    <w:pPr>
      <w:ind w:left="-1418"/>
    </w:pPr>
    <w:rPr>
      <w:sz w:val="2"/>
      <w:szCs w:val="2"/>
    </w:rPr>
  </w:style>
  <w:style w:type="character" w:styleId="PageNumber">
    <w:name w:val="page number"/>
    <w:basedOn w:val="DefaultParagraphFont"/>
    <w:rsid w:val="00BF3FD3"/>
  </w:style>
  <w:style w:type="paragraph" w:styleId="Quote">
    <w:name w:val="Quote"/>
    <w:basedOn w:val="Heading1"/>
    <w:link w:val="QuoteChar"/>
    <w:qFormat/>
    <w:rsid w:val="00BF3FD3"/>
    <w:rPr>
      <w:b w:val="0"/>
      <w:sz w:val="72"/>
      <w:szCs w:val="72"/>
      <w:lang w:val="en-NZ"/>
    </w:rPr>
  </w:style>
  <w:style w:type="character" w:customStyle="1" w:styleId="QuoteChar">
    <w:name w:val="Quote Char"/>
    <w:basedOn w:val="DefaultParagraphFont"/>
    <w:link w:val="Quote"/>
    <w:rsid w:val="00BF3F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3FD3"/>
    <w:pPr>
      <w:pageBreakBefore/>
    </w:pPr>
  </w:style>
  <w:style w:type="paragraph" w:customStyle="1" w:styleId="Border">
    <w:name w:val="Border"/>
    <w:basedOn w:val="Normal"/>
    <w:qFormat/>
    <w:rsid w:val="00BF3F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3FD3"/>
    <w:rPr>
      <w:b/>
      <w:bCs/>
      <w:i/>
      <w:iCs/>
      <w:color w:val="auto"/>
    </w:rPr>
  </w:style>
  <w:style w:type="paragraph" w:styleId="IntenseQuote">
    <w:name w:val="Intense Quote"/>
    <w:basedOn w:val="Normal"/>
    <w:next w:val="Normal"/>
    <w:link w:val="IntenseQuoteChar"/>
    <w:uiPriority w:val="30"/>
    <w:qFormat/>
    <w:rsid w:val="00BF3F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3FD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F3FD3"/>
    <w:rPr>
      <w:smallCaps/>
      <w:color w:val="auto"/>
      <w:u w:val="single"/>
    </w:rPr>
  </w:style>
  <w:style w:type="character" w:styleId="IntenseReference">
    <w:name w:val="Intense Reference"/>
    <w:basedOn w:val="DefaultParagraphFont"/>
    <w:uiPriority w:val="32"/>
    <w:qFormat/>
    <w:rsid w:val="00BF3FD3"/>
    <w:rPr>
      <w:b/>
      <w:bCs/>
      <w:smallCaps/>
      <w:color w:val="auto"/>
      <w:spacing w:val="5"/>
      <w:u w:val="single"/>
    </w:rPr>
  </w:style>
  <w:style w:type="paragraph" w:customStyle="1" w:styleId="2ColumnHeading">
    <w:name w:val="2Column Heading"/>
    <w:basedOn w:val="BodyText"/>
    <w:qFormat/>
    <w:rsid w:val="00BF3FD3"/>
    <w:pPr>
      <w:spacing w:after="60"/>
      <w:ind w:left="-2268"/>
    </w:pPr>
    <w:rPr>
      <w:b/>
    </w:rPr>
  </w:style>
  <w:style w:type="paragraph" w:customStyle="1" w:styleId="Heading1TOC">
    <w:name w:val="Heading1 TOC"/>
    <w:basedOn w:val="Normal"/>
    <w:qFormat/>
    <w:rsid w:val="00BF3FD3"/>
    <w:pPr>
      <w:spacing w:before="240" w:after="120"/>
    </w:pPr>
    <w:rPr>
      <w:rFonts w:ascii="Times New Roman" w:hAnsi="Times New Roman"/>
      <w:b/>
      <w:sz w:val="32"/>
    </w:rPr>
  </w:style>
  <w:style w:type="paragraph" w:customStyle="1" w:styleId="Heading2TOC">
    <w:name w:val="Heading2 TOC"/>
    <w:basedOn w:val="Normal"/>
    <w:qFormat/>
    <w:rsid w:val="00BF3FD3"/>
    <w:pPr>
      <w:spacing w:before="240" w:after="60"/>
    </w:pPr>
    <w:rPr>
      <w:rFonts w:ascii="Times New Roman" w:hAnsi="Times New Roman"/>
      <w:b/>
      <w:sz w:val="28"/>
    </w:rPr>
  </w:style>
  <w:style w:type="character" w:customStyle="1" w:styleId="Underline">
    <w:name w:val="Underline"/>
    <w:basedOn w:val="DefaultParagraphFont"/>
    <w:qFormat/>
    <w:rsid w:val="00BF3FD3"/>
    <w:rPr>
      <w:u w:val="single"/>
    </w:rPr>
  </w:style>
  <w:style w:type="paragraph" w:styleId="BalloonText">
    <w:name w:val="Balloon Text"/>
    <w:basedOn w:val="Normal"/>
    <w:link w:val="BalloonTextChar"/>
    <w:rsid w:val="00BF3FD3"/>
    <w:rPr>
      <w:rFonts w:ascii="Tahoma" w:hAnsi="Tahoma" w:cs="Tahoma"/>
      <w:sz w:val="16"/>
      <w:szCs w:val="16"/>
    </w:rPr>
  </w:style>
  <w:style w:type="character" w:customStyle="1" w:styleId="BalloonTextChar">
    <w:name w:val="Balloon Text Char"/>
    <w:basedOn w:val="DefaultParagraphFont"/>
    <w:link w:val="BalloonText"/>
    <w:rsid w:val="00BF3FD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F3FD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3FD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1631</Words>
  <Characters>10543</Characters>
  <Application>Microsoft Office Word</Application>
  <DocSecurity>0</DocSecurity>
  <Lines>358</Lines>
  <Paragraphs>197</Paragraphs>
  <ScaleCrop>false</ScaleCrop>
  <Company>Author-it Software Corporation Ltd.</Company>
  <LinksUpToDate>false</LinksUpToDate>
  <CharactersWithSpaces>12099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FPICOT4204B Schedule and coordinate load shifting</dc:title>
  <dc:subject>Approved</dc:subject>
  <dc:creator>Forestworks Learning and Skill Development</dc:creator>
  <cp:keywords>Release: 1</cp:keywords>
  <dc:description>Copyright © 1996-2007 Author-it Software Corporation Ltd., all rights reserved.</dc:description>
  <cp:lastModifiedBy>Alex Baker</cp:lastModifiedBy>
  <cp:revision>3</cp:revision>
  <dcterms:created xsi:type="dcterms:W3CDTF">2012-05-26T07:08:00Z</dcterms:created>
  <dcterms:modified xsi:type="dcterms:W3CDTF">2012-05-26T07:08:00Z</dcterms:modified>
</cp:coreProperties>
</file>