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1E0" w:rsidP="004941E0">
      <w:pPr>
        <w:pStyle w:val="Title"/>
      </w:pPr>
      <w:r>
        <w:fldChar w:fldCharType="begin"/>
      </w:r>
      <w:r>
        <w:instrText xml:space="preserve"> TITLE   \* MERGEFORMAT </w:instrText>
      </w:r>
      <w:r>
        <w:fldChar w:fldCharType="separate"/>
      </w:r>
      <w:r>
        <w:t>FPICOT3251A Promote the carbon benefits of wood products</w:t>
      </w:r>
      <w:r>
        <w:fldChar w:fldCharType="end"/>
      </w:r>
    </w:p>
    <w:p w:rsidR="004941E0" w:rsidP="004941E0">
      <w:pPr>
        <w:pStyle w:val="Version"/>
        <w:sectPr w:rsidSect="00925B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B6D" w:rsidP="00925B6D">
      <w:pPr>
        <w:pStyle w:val="SuperHeading"/>
      </w:pPr>
      <w:r w:rsidRPr="00925B6D">
        <w:t>FPICOT3251A Promote the carbon benefits of wood products</w:t>
      </w:r>
    </w:p>
    <w:p w:rsidR="00000000" w:rsidRPr="00925B6D" w:rsidP="00925B6D">
      <w:pPr>
        <w:pStyle w:val="Heading1"/>
      </w:pPr>
      <w:bookmarkStart w:id="1" w:name="O_270584"/>
      <w:bookmarkEnd w:id="1"/>
      <w:r w:rsidRPr="00925B6D">
        <w:t>Modification History</w:t>
      </w:r>
    </w:p>
    <w:p w:rsidR="00000000" w:rsidRPr="00925B6D" w:rsidP="00925B6D">
      <w:pPr>
        <w:pStyle w:val="BodyText"/>
      </w:pPr>
      <w:r w:rsidRPr="00925B6D">
        <w:t>Not Applicable</w:t>
      </w:r>
    </w:p>
    <w:p w:rsidR="00000000" w:rsidRPr="00925B6D" w:rsidP="00925B6D">
      <w:pPr>
        <w:pStyle w:val="AllowPageBreak"/>
      </w:pPr>
    </w:p>
    <w:p w:rsidR="00000000" w:rsidRPr="00925B6D" w:rsidP="00925B6D">
      <w:pPr>
        <w:pStyle w:val="Heading1"/>
      </w:pPr>
      <w:bookmarkStart w:id="2" w:name="O_203447"/>
      <w:bookmarkEnd w:id="2"/>
      <w:r w:rsidRPr="00925B6D">
        <w:t>Unit Descriptor</w:t>
      </w:r>
    </w:p>
    <w:tbl>
      <w:tblPr>
        <w:tblW w:w="0" w:type="auto"/>
        <w:tblLayout w:type="fixed"/>
        <w:tblCellMar>
          <w:left w:w="62" w:type="dxa"/>
          <w:right w:w="62" w:type="dxa"/>
        </w:tblCellMar>
        <w:tblLook w:val="0000"/>
      </w:tblPr>
      <w:tblGrid>
        <w:gridCol w:w="2660"/>
        <w:gridCol w:w="5862"/>
      </w:tblGrid>
      <w:tr w:rsidTr="004941E0">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Unit descriptor</w:t>
            </w:r>
          </w:p>
        </w:tc>
        <w:tc>
          <w:tcPr>
            <w:tcW w:w="5862"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t xml:space="preserve">This unit describes the outcomes required to apply knowledge of carbon capture and storage to </w:t>
            </w:r>
            <w:r w:rsidRPr="00925B6D">
              <w:t>promote the carbon benefits of wood products to customers in a timber merchandising environment</w:t>
            </w:r>
          </w:p>
          <w:p w:rsidR="00000000" w:rsidRPr="00925B6D" w:rsidP="00925B6D">
            <w:pPr>
              <w:pStyle w:val="BodyText"/>
            </w:pPr>
            <w:r w:rsidRPr="00925B6D">
              <w:t xml:space="preserve">General workplace legislative and regulatory requirements apply to this unit; however there are no specific licensing or certification requirements at the time </w:t>
            </w:r>
            <w:r w:rsidRPr="00925B6D">
              <w:t>of publication</w:t>
            </w:r>
          </w:p>
        </w:tc>
      </w:tr>
    </w:tbl>
    <w:p w:rsidR="004941E0" w:rsidP="00925B6D">
      <w:pPr>
        <w:pStyle w:val="BodyText"/>
      </w:pPr>
    </w:p>
    <w:p w:rsidR="004941E0" w:rsidP="00925B6D">
      <w:pPr>
        <w:pStyle w:val="BodyText"/>
      </w:pPr>
    </w:p>
    <w:p w:rsidR="00000000" w:rsidRPr="00925B6D" w:rsidP="00925B6D">
      <w:pPr>
        <w:pStyle w:val="Heading1"/>
      </w:pPr>
      <w:bookmarkStart w:id="3" w:name="O_203449"/>
      <w:bookmarkEnd w:id="3"/>
      <w:r w:rsidRPr="00925B6D">
        <w:t>Application of the Unit</w:t>
      </w:r>
    </w:p>
    <w:tbl>
      <w:tblPr>
        <w:tblW w:w="0" w:type="auto"/>
        <w:tblLayout w:type="fixed"/>
        <w:tblCellMar>
          <w:left w:w="62" w:type="dxa"/>
          <w:right w:w="62" w:type="dxa"/>
        </w:tblCellMar>
        <w:tblLook w:val="0000"/>
      </w:tblPr>
      <w:tblGrid>
        <w:gridCol w:w="2743"/>
        <w:gridCol w:w="5779"/>
      </w:tblGrid>
      <w:tr w:rsidTr="004941E0">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t>The unit involves identifying and promoting the carbon benefits of wood products in a timber merchandising environment including:</w:t>
            </w:r>
          </w:p>
          <w:p w:rsidR="00000000" w:rsidRPr="00925B6D" w:rsidP="00925B6D">
            <w:pPr>
              <w:pStyle w:val="ListBullet"/>
            </w:pPr>
            <w:r w:rsidRPr="00925B6D">
              <w:t>forest environment</w:t>
            </w:r>
          </w:p>
          <w:p w:rsidR="00000000" w:rsidRPr="00925B6D" w:rsidP="00925B6D">
            <w:pPr>
              <w:pStyle w:val="ListBullet"/>
            </w:pPr>
            <w:r w:rsidRPr="00925B6D">
              <w:t>hardwood and softwood plantation environment</w:t>
            </w:r>
          </w:p>
          <w:p w:rsidR="00000000" w:rsidRPr="00925B6D" w:rsidP="00925B6D">
            <w:pPr>
              <w:pStyle w:val="ListBullet"/>
            </w:pPr>
            <w:r w:rsidRPr="00925B6D">
              <w:t>saw mill</w:t>
            </w:r>
          </w:p>
          <w:p w:rsidR="00000000" w:rsidRPr="00925B6D" w:rsidP="00925B6D">
            <w:pPr>
              <w:pStyle w:val="ListBullet"/>
            </w:pPr>
            <w:r w:rsidRPr="00925B6D">
              <w:t>wood chip mill</w:t>
            </w:r>
          </w:p>
          <w:p w:rsidR="00000000" w:rsidRPr="00925B6D" w:rsidP="00925B6D">
            <w:pPr>
              <w:pStyle w:val="ListBullet"/>
            </w:pPr>
            <w:r w:rsidRPr="00925B6D">
              <w:t>veneer mill</w:t>
            </w:r>
          </w:p>
          <w:p w:rsidR="00000000" w:rsidRPr="00925B6D" w:rsidP="00925B6D">
            <w:pPr>
              <w:pStyle w:val="ListBullet"/>
            </w:pPr>
            <w:r w:rsidRPr="00925B6D">
              <w:t>board/plywood mill</w:t>
            </w:r>
          </w:p>
          <w:p w:rsidR="00000000" w:rsidRPr="00925B6D" w:rsidP="00925B6D">
            <w:pPr>
              <w:pStyle w:val="ListBullet"/>
            </w:pPr>
            <w:r w:rsidRPr="00925B6D">
              <w:t>timber treatment plants</w:t>
            </w:r>
          </w:p>
          <w:p w:rsidR="00000000" w:rsidRPr="00925B6D" w:rsidP="00925B6D">
            <w:pPr>
              <w:pStyle w:val="ListBullet"/>
            </w:pPr>
            <w:r w:rsidRPr="00925B6D">
              <w:t>downstream processing of timber</w:t>
            </w:r>
          </w:p>
          <w:p w:rsidR="00000000" w:rsidRPr="00925B6D" w:rsidP="00925B6D">
            <w:pPr>
              <w:pStyle w:val="ListBullet"/>
            </w:pPr>
            <w:r w:rsidRPr="00925B6D">
              <w:t>timber and wood products production</w:t>
            </w:r>
          </w:p>
          <w:p w:rsidR="00000000" w:rsidRPr="00925B6D" w:rsidP="00925B6D">
            <w:pPr>
              <w:pStyle w:val="ListBullet"/>
            </w:pPr>
            <w:r w:rsidRPr="00925B6D">
              <w:t>timber and wood products sales and service</w:t>
            </w:r>
          </w:p>
          <w:p w:rsidR="00000000" w:rsidRPr="00925B6D" w:rsidP="00925B6D">
            <w:pPr>
              <w:pStyle w:val="BodyText"/>
            </w:pPr>
          </w:p>
          <w:p w:rsidR="00000000" w:rsidRPr="00925B6D" w:rsidP="00925B6D">
            <w:pPr>
              <w:pStyle w:val="BodyText"/>
            </w:pPr>
            <w:r w:rsidRPr="00925B6D">
              <w:t>The skills and knowledge required for competent workplace performance are to be used within the scope of the person's job and authority</w:t>
            </w:r>
          </w:p>
        </w:tc>
      </w:tr>
    </w:tbl>
    <w:p w:rsidR="004941E0" w:rsidP="00925B6D">
      <w:pPr>
        <w:pStyle w:val="BodyText"/>
      </w:pPr>
    </w:p>
    <w:p w:rsidR="004941E0" w:rsidP="00925B6D">
      <w:pPr>
        <w:pStyle w:val="BodyText"/>
      </w:pPr>
    </w:p>
    <w:p w:rsidR="00000000" w:rsidRPr="00925B6D" w:rsidP="00925B6D">
      <w:pPr>
        <w:pStyle w:val="Heading1"/>
      </w:pPr>
      <w:bookmarkStart w:id="4" w:name="O_278844"/>
      <w:bookmarkEnd w:id="4"/>
      <w:r w:rsidRPr="00925B6D">
        <w:t>Licensing/Regulatory Information</w:t>
      </w:r>
    </w:p>
    <w:p w:rsidR="00000000" w:rsidRPr="00925B6D" w:rsidP="00925B6D">
      <w:pPr>
        <w:pStyle w:val="BodyText"/>
      </w:pPr>
      <w:r w:rsidRPr="00925B6D">
        <w:t>Refer to Unit Descriptor</w:t>
      </w:r>
    </w:p>
    <w:p w:rsidR="00000000" w:rsidRPr="00925B6D" w:rsidP="00925B6D">
      <w:pPr>
        <w:pStyle w:val="AllowPageBreak"/>
      </w:pPr>
    </w:p>
    <w:p w:rsidR="00000000" w:rsidRPr="00925B6D" w:rsidP="00925B6D">
      <w:pPr>
        <w:pStyle w:val="Heading1"/>
      </w:pPr>
      <w:bookmarkStart w:id="5" w:name="O_283757"/>
      <w:bookmarkEnd w:id="5"/>
      <w:r w:rsidRPr="00925B6D">
        <w:t>Pre-Requisites</w:t>
      </w:r>
    </w:p>
    <w:p w:rsidR="00000000" w:rsidRPr="00925B6D" w:rsidP="00925B6D">
      <w:pPr>
        <w:pStyle w:val="BodyText"/>
      </w:pPr>
      <w:r w:rsidRPr="00925B6D">
        <w:t>Not Applicable</w:t>
      </w:r>
    </w:p>
    <w:p w:rsidR="00000000" w:rsidRPr="00925B6D" w:rsidP="00925B6D">
      <w:pPr>
        <w:pStyle w:val="AllowPageBreak"/>
      </w:pPr>
    </w:p>
    <w:p w:rsidR="00000000" w:rsidRPr="00925B6D" w:rsidP="00925B6D">
      <w:pPr>
        <w:pStyle w:val="Heading1"/>
      </w:pPr>
      <w:bookmarkStart w:id="6" w:name="O_203448"/>
      <w:bookmarkEnd w:id="6"/>
      <w:r w:rsidRPr="00925B6D">
        <w:t>Employability Skills Information</w:t>
      </w:r>
    </w:p>
    <w:tbl>
      <w:tblPr>
        <w:tblW w:w="0" w:type="auto"/>
        <w:tblLayout w:type="fixed"/>
        <w:tblCellMar>
          <w:left w:w="62" w:type="dxa"/>
          <w:right w:w="62" w:type="dxa"/>
        </w:tblCellMar>
        <w:tblLook w:val="0000"/>
      </w:tblPr>
      <w:tblGrid>
        <w:gridCol w:w="2802"/>
        <w:gridCol w:w="5720"/>
      </w:tblGrid>
      <w:tr w:rsidTr="004941E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t>This unit contains employability skills</w:t>
            </w:r>
          </w:p>
        </w:tc>
      </w:tr>
    </w:tbl>
    <w:p w:rsidR="004941E0" w:rsidP="00925B6D">
      <w:pPr>
        <w:pStyle w:val="BodyText"/>
      </w:pPr>
    </w:p>
    <w:p w:rsidR="004941E0" w:rsidP="00925B6D">
      <w:pPr>
        <w:pStyle w:val="BodyText"/>
      </w:pPr>
    </w:p>
    <w:p w:rsidR="00000000" w:rsidRPr="00925B6D" w:rsidP="00925B6D">
      <w:pPr>
        <w:pStyle w:val="Heading1"/>
      </w:pPr>
      <w:bookmarkStart w:id="7" w:name="O_288630"/>
      <w:bookmarkEnd w:id="7"/>
      <w:r w:rsidRPr="00925B6D">
        <w:t>Elements and Performance Criteria Pre-Content</w:t>
      </w:r>
    </w:p>
    <w:tbl>
      <w:tblPr>
        <w:tblW w:w="0" w:type="auto"/>
        <w:tblLayout w:type="fixed"/>
        <w:tblCellMar>
          <w:left w:w="62" w:type="dxa"/>
          <w:right w:w="62" w:type="dxa"/>
        </w:tblCellMar>
        <w:tblLook w:val="0000"/>
      </w:tblPr>
      <w:tblGrid>
        <w:gridCol w:w="2621"/>
        <w:gridCol w:w="5901"/>
      </w:tblGrid>
      <w:tr w:rsidTr="004941E0">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t>Elements describe the essential outcomes of a unit of competency</w:t>
            </w:r>
            <w:r w:rsidRPr="00925B6D">
              <w:t>.</w:t>
            </w:r>
          </w:p>
        </w:tc>
        <w:tc>
          <w:tcPr>
            <w:tcW w:w="5901"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t>Performance criteria describe the performance needed to demonstrate achievement of the element. Where bold italicised text is used, further information is detailed in the required skills and knowledge section and the range statement. Assessment of perfor</w:t>
            </w:r>
            <w:r w:rsidRPr="00925B6D">
              <w:t>mance is to be consistent with the evidence guide.</w:t>
            </w:r>
          </w:p>
        </w:tc>
      </w:tr>
    </w:tbl>
    <w:p w:rsidR="00000000" w:rsidRPr="00925B6D" w:rsidP="00925B6D">
      <w:pPr>
        <w:pStyle w:val="BodyText"/>
      </w:pPr>
    </w:p>
    <w:p w:rsidR="00000000" w:rsidRPr="00925B6D" w:rsidP="00925B6D">
      <w:pPr>
        <w:pStyle w:val="AllowPageBreak"/>
      </w:pPr>
    </w:p>
    <w:p w:rsidR="00000000" w:rsidRPr="00925B6D" w:rsidP="00925B6D">
      <w:pPr>
        <w:pStyle w:val="Heading1"/>
      </w:pPr>
      <w:bookmarkStart w:id="8" w:name="O_235297"/>
      <w:bookmarkEnd w:id="8"/>
      <w:r w:rsidRPr="00925B6D">
        <w:t>Elements and Performance Criteria</w:t>
      </w:r>
    </w:p>
    <w:tbl>
      <w:tblPr>
        <w:tblW w:w="0" w:type="auto"/>
        <w:tblLayout w:type="fixed"/>
        <w:tblCellMar>
          <w:left w:w="62" w:type="dxa"/>
          <w:right w:w="62" w:type="dxa"/>
        </w:tblCellMar>
        <w:tblLook w:val="0000"/>
      </w:tblPr>
      <w:tblGrid>
        <w:gridCol w:w="2621"/>
        <w:gridCol w:w="5901"/>
      </w:tblGrid>
      <w:tr w:rsidTr="004941E0">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rPr>
                <w:rStyle w:val="SpecialBold"/>
              </w:rPr>
              <w:t>ELEMENT</w:t>
            </w:r>
          </w:p>
        </w:tc>
        <w:tc>
          <w:tcPr>
            <w:tcW w:w="5901"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PERFORMANCE CRITERIA</w:t>
            </w:r>
          </w:p>
        </w:tc>
      </w:tr>
      <w:tr w:rsidTr="004941E0">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925B6D">
            <w:pPr>
              <w:pStyle w:val="List"/>
              <w:rPr>
                <w:lang w:val="en-NZ"/>
              </w:rPr>
            </w:pPr>
            <w:r w:rsidRPr="00925B6D">
              <w:t>1.</w:t>
            </w:r>
            <w:r w:rsidRPr="00925B6D">
              <w:tab/>
              <w:t>Recommend the carbon benefits of wood products</w:t>
            </w:r>
          </w:p>
        </w:tc>
        <w:tc>
          <w:tcPr>
            <w:tcW w:w="5901" w:type="dxa"/>
            <w:tcBorders>
              <w:top w:val="nil"/>
              <w:left w:val="nil"/>
              <w:bottom w:val="nil"/>
              <w:right w:val="nil"/>
            </w:tcBorders>
            <w:tcMar>
              <w:top w:w="0" w:type="dxa"/>
              <w:left w:w="62" w:type="dxa"/>
              <w:bottom w:w="0" w:type="dxa"/>
              <w:right w:w="62" w:type="dxa"/>
            </w:tcMar>
          </w:tcPr>
          <w:p w:rsidR="00000000" w:rsidRPr="00925B6D" w:rsidP="00925B6D">
            <w:pPr>
              <w:pStyle w:val="List2"/>
            </w:pPr>
            <w:r w:rsidRPr="00925B6D">
              <w:t>1.1.</w:t>
            </w:r>
            <w:r w:rsidRPr="00925B6D">
              <w:tab/>
              <w:t xml:space="preserve">Applicable </w:t>
            </w:r>
            <w:r w:rsidRPr="00925B6D">
              <w:rPr>
                <w:rStyle w:val="BoldandItalics"/>
              </w:rPr>
              <w:t>Occupational Health and Safety</w:t>
            </w:r>
            <w:r w:rsidRPr="00925B6D">
              <w:t xml:space="preserve"> (OHS), </w:t>
            </w:r>
            <w:r w:rsidRPr="00925B6D">
              <w:rPr>
                <w:rStyle w:val="BoldandItalics"/>
              </w:rPr>
              <w:t>environmental</w:t>
            </w:r>
            <w:r w:rsidRPr="00925B6D">
              <w:t xml:space="preserve">, </w:t>
            </w:r>
            <w:r w:rsidRPr="00925B6D">
              <w:rPr>
                <w:rStyle w:val="BoldandItalics"/>
              </w:rPr>
              <w:t>legislative</w:t>
            </w:r>
            <w:r w:rsidRPr="00925B6D">
              <w:t xml:space="preserve"> and </w:t>
            </w:r>
            <w:r w:rsidRPr="00925B6D">
              <w:rPr>
                <w:rStyle w:val="BoldandItalics"/>
              </w:rPr>
              <w:t>organisational requirements</w:t>
            </w:r>
            <w:r w:rsidRPr="00925B6D">
              <w:t xml:space="preserve"> relevant to promoting the carbon benefits of wood products are identified and followed</w:t>
            </w:r>
          </w:p>
          <w:p w:rsidR="00000000" w:rsidRPr="00925B6D" w:rsidP="00925B6D">
            <w:pPr>
              <w:pStyle w:val="List2"/>
            </w:pPr>
            <w:r w:rsidRPr="00925B6D">
              <w:t>1.2.</w:t>
            </w:r>
            <w:r w:rsidRPr="00925B6D">
              <w:tab/>
              <w:t xml:space="preserve">Range of </w:t>
            </w:r>
            <w:r w:rsidRPr="00925B6D">
              <w:rPr>
                <w:rStyle w:val="BoldandItalics"/>
              </w:rPr>
              <w:t>wood products</w:t>
            </w:r>
            <w:r w:rsidRPr="00925B6D">
              <w:t xml:space="preserve"> is identified using common industry terminology</w:t>
            </w:r>
          </w:p>
          <w:p w:rsidR="00000000" w:rsidRPr="00925B6D" w:rsidP="00925B6D">
            <w:pPr>
              <w:pStyle w:val="List2"/>
            </w:pPr>
            <w:r w:rsidRPr="00925B6D">
              <w:t>1.3.</w:t>
            </w:r>
            <w:r w:rsidRPr="00925B6D">
              <w:tab/>
            </w:r>
            <w:r w:rsidRPr="00925B6D">
              <w:rPr>
                <w:rStyle w:val="BoldandItalics"/>
              </w:rPr>
              <w:t>Process of</w:t>
            </w:r>
            <w:r w:rsidRPr="00925B6D">
              <w:t xml:space="preserve"> </w:t>
            </w:r>
            <w:r w:rsidRPr="00925B6D">
              <w:rPr>
                <w:rStyle w:val="BoldandItalics"/>
              </w:rPr>
              <w:t>carbon capture and storage</w:t>
            </w:r>
            <w:r w:rsidRPr="00925B6D">
              <w:t xml:space="preserve"> in woo</w:t>
            </w:r>
            <w:r w:rsidRPr="00925B6D">
              <w:t>d products is outlined</w:t>
            </w:r>
          </w:p>
          <w:p w:rsidR="00000000" w:rsidRPr="00925B6D" w:rsidP="00925B6D">
            <w:pPr>
              <w:pStyle w:val="List2"/>
            </w:pPr>
            <w:r w:rsidRPr="00925B6D">
              <w:t>1.4.</w:t>
            </w:r>
            <w:r w:rsidRPr="00925B6D">
              <w:tab/>
              <w:t xml:space="preserve">Approximate </w:t>
            </w:r>
            <w:r w:rsidRPr="00925B6D">
              <w:rPr>
                <w:rStyle w:val="BoldandItalics"/>
              </w:rPr>
              <w:t>carbon storage</w:t>
            </w:r>
            <w:r w:rsidRPr="00925B6D">
              <w:t xml:space="preserve"> figures for a range of wood products are compared</w:t>
            </w:r>
          </w:p>
          <w:p w:rsidR="00000000" w:rsidRPr="00925B6D" w:rsidP="00925B6D">
            <w:pPr>
              <w:pStyle w:val="List2"/>
            </w:pPr>
            <w:r w:rsidRPr="00925B6D">
              <w:t>1.5.</w:t>
            </w:r>
            <w:r w:rsidRPr="00925B6D">
              <w:tab/>
              <w:t>Knowledge of carbon capture and storage in wood products is used to provide advice to customers on available product range and their carbon storag</w:t>
            </w:r>
            <w:r w:rsidRPr="00925B6D">
              <w:t>e figures</w:t>
            </w:r>
          </w:p>
          <w:p w:rsidR="00000000" w:rsidP="00925B6D">
            <w:pPr>
              <w:pStyle w:val="List2"/>
              <w:rPr>
                <w:lang w:val="en-NZ"/>
              </w:rPr>
            </w:pPr>
            <w:r w:rsidRPr="00925B6D">
              <w:t>1.6.</w:t>
            </w:r>
            <w:r w:rsidRPr="00925B6D">
              <w:tab/>
              <w:t>Product information is provided to customers to assist them in their purchasing decisions</w:t>
            </w:r>
          </w:p>
        </w:tc>
      </w:tr>
      <w:tr w:rsidTr="004941E0">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925B6D">
            <w:pPr>
              <w:pStyle w:val="List"/>
              <w:rPr>
                <w:lang w:val="en-NZ"/>
              </w:rPr>
            </w:pPr>
            <w:r w:rsidRPr="00925B6D">
              <w:t>2.</w:t>
            </w:r>
            <w:r w:rsidRPr="00925B6D">
              <w:tab/>
              <w:t>Produce and install merchandise for a promotion on the carbon benefits of wood products</w:t>
            </w:r>
          </w:p>
        </w:tc>
        <w:tc>
          <w:tcPr>
            <w:tcW w:w="5901" w:type="dxa"/>
            <w:tcBorders>
              <w:top w:val="nil"/>
              <w:left w:val="nil"/>
              <w:bottom w:val="nil"/>
              <w:right w:val="nil"/>
            </w:tcBorders>
            <w:tcMar>
              <w:top w:w="0" w:type="dxa"/>
              <w:left w:w="62" w:type="dxa"/>
              <w:bottom w:w="0" w:type="dxa"/>
              <w:right w:w="62" w:type="dxa"/>
            </w:tcMar>
          </w:tcPr>
          <w:p w:rsidR="00000000" w:rsidRPr="00925B6D" w:rsidP="00925B6D">
            <w:pPr>
              <w:pStyle w:val="List2"/>
            </w:pPr>
            <w:r w:rsidRPr="00925B6D">
              <w:t>2.1.</w:t>
            </w:r>
            <w:r w:rsidRPr="00925B6D">
              <w:tab/>
            </w:r>
            <w:r w:rsidRPr="00925B6D">
              <w:t>Targets for a promotional campaign on the carbon benefits of wood products are identified</w:t>
            </w:r>
          </w:p>
          <w:p w:rsidR="00000000" w:rsidRPr="00925B6D" w:rsidP="00925B6D">
            <w:pPr>
              <w:pStyle w:val="List2"/>
            </w:pPr>
            <w:r w:rsidRPr="00925B6D">
              <w:t>2.2.</w:t>
            </w:r>
            <w:r w:rsidRPr="00925B6D">
              <w:tab/>
              <w:t>Merchandising plan is produced for the campaign using sales information that will strategically target customer buying habits</w:t>
            </w:r>
          </w:p>
          <w:p w:rsidR="00000000" w:rsidRPr="00925B6D" w:rsidP="00925B6D">
            <w:pPr>
              <w:pStyle w:val="List2"/>
            </w:pPr>
            <w:r w:rsidRPr="00925B6D">
              <w:t>2.3.</w:t>
            </w:r>
            <w:r w:rsidRPr="00925B6D">
              <w:tab/>
              <w:t xml:space="preserve">Range of </w:t>
            </w:r>
            <w:r w:rsidRPr="00925B6D">
              <w:rPr>
                <w:rStyle w:val="BoldandItalics"/>
              </w:rPr>
              <w:t>promotional elements</w:t>
            </w:r>
            <w:r w:rsidRPr="00925B6D">
              <w:t xml:space="preserve"> </w:t>
            </w:r>
            <w:r w:rsidRPr="00925B6D">
              <w:t>are designed for use in the campaign</w:t>
            </w:r>
          </w:p>
          <w:p w:rsidR="00000000" w:rsidRPr="00925B6D" w:rsidP="00925B6D">
            <w:pPr>
              <w:pStyle w:val="List2"/>
            </w:pPr>
            <w:r w:rsidRPr="00925B6D">
              <w:t>2.4.</w:t>
            </w:r>
            <w:r w:rsidRPr="00925B6D">
              <w:tab/>
              <w:t>Promotional elements and installation concepts are presented for approval</w:t>
            </w:r>
          </w:p>
          <w:p w:rsidR="00000000" w:rsidRPr="00925B6D" w:rsidP="00925B6D">
            <w:pPr>
              <w:pStyle w:val="List2"/>
            </w:pPr>
            <w:r w:rsidRPr="00925B6D">
              <w:t>2.5.</w:t>
            </w:r>
            <w:r w:rsidRPr="00925B6D">
              <w:tab/>
              <w:t>Materials are constructed to match the designed elements</w:t>
            </w:r>
          </w:p>
          <w:p w:rsidR="00000000" w:rsidRPr="00925B6D" w:rsidP="00925B6D">
            <w:pPr>
              <w:pStyle w:val="List2"/>
            </w:pPr>
            <w:r w:rsidRPr="00925B6D">
              <w:t>2.6.</w:t>
            </w:r>
            <w:r w:rsidRPr="00925B6D">
              <w:tab/>
              <w:t>Promotion is installed and dismantled at the work site</w:t>
            </w:r>
          </w:p>
          <w:p w:rsidR="00000000" w:rsidRPr="00925B6D" w:rsidP="00925B6D">
            <w:pPr>
              <w:pStyle w:val="List2"/>
            </w:pPr>
            <w:r w:rsidRPr="00925B6D">
              <w:t>2.7.</w:t>
            </w:r>
            <w:r w:rsidRPr="00925B6D">
              <w:tab/>
            </w:r>
            <w:r w:rsidRPr="00925B6D">
              <w:rPr>
                <w:rStyle w:val="BoldandItalics"/>
              </w:rPr>
              <w:t>Customer feed</w:t>
            </w:r>
            <w:r w:rsidRPr="00925B6D">
              <w:rPr>
                <w:rStyle w:val="BoldandItalics"/>
              </w:rPr>
              <w:t>back</w:t>
            </w:r>
            <w:r w:rsidRPr="00925B6D">
              <w:t xml:space="preserve"> checks are developed and implemented to measure the effectiveness of the promotional campaign and gauge customer response</w:t>
            </w:r>
          </w:p>
        </w:tc>
      </w:tr>
    </w:tbl>
    <w:p w:rsidR="004941E0" w:rsidP="00925B6D">
      <w:pPr>
        <w:pStyle w:val="BodyText"/>
      </w:pPr>
    </w:p>
    <w:p w:rsidR="004941E0" w:rsidP="00925B6D">
      <w:pPr>
        <w:pStyle w:val="BodyText"/>
      </w:pPr>
    </w:p>
    <w:p w:rsidR="00000000" w:rsidRPr="00925B6D" w:rsidP="00925B6D">
      <w:pPr>
        <w:pStyle w:val="Heading1"/>
      </w:pPr>
      <w:bookmarkStart w:id="9" w:name="O_259247"/>
      <w:bookmarkEnd w:id="9"/>
      <w:r w:rsidRPr="00925B6D">
        <w:t>Required Skills and Knowledge</w:t>
      </w:r>
    </w:p>
    <w:tbl>
      <w:tblPr>
        <w:tblW w:w="0" w:type="auto"/>
        <w:tblLayout w:type="fixed"/>
        <w:tblCellMar>
          <w:left w:w="62" w:type="dxa"/>
          <w:right w:w="62" w:type="dxa"/>
        </w:tblCellMar>
        <w:tblLook w:val="0000"/>
      </w:tblPr>
      <w:tblGrid>
        <w:gridCol w:w="8522"/>
      </w:tblGrid>
      <w:tr w:rsidTr="004941E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REQUIRED SKILLS AND KNOWLEDGE</w:t>
            </w:r>
          </w:p>
        </w:tc>
      </w:tr>
      <w:tr w:rsidTr="004941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t>This describes the essential skills and knowledge and their level required for this unit</w:t>
            </w:r>
          </w:p>
        </w:tc>
      </w:tr>
      <w:tr w:rsidTr="004941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Required skills</w:t>
            </w:r>
          </w:p>
        </w:tc>
      </w:tr>
      <w:tr w:rsidTr="004941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5B6D" w:rsidP="00925B6D">
            <w:pPr>
              <w:pStyle w:val="ListBullet"/>
            </w:pPr>
            <w:r w:rsidRPr="00925B6D">
              <w:t xml:space="preserve">Technical skills sufficient to understand how trees capture and store carbon </w:t>
            </w:r>
          </w:p>
          <w:p w:rsidR="00000000" w:rsidRPr="00925B6D" w:rsidP="00925B6D">
            <w:pPr>
              <w:pStyle w:val="ListBullet"/>
            </w:pPr>
            <w:r w:rsidRPr="00925B6D">
              <w:t>Communication skills sufficient to explain carbon capture and storage to customers</w:t>
            </w:r>
          </w:p>
          <w:p w:rsidR="00000000" w:rsidRPr="00925B6D" w:rsidP="00925B6D">
            <w:pPr>
              <w:pStyle w:val="ListBullet"/>
            </w:pPr>
            <w:r w:rsidRPr="00925B6D">
              <w:t xml:space="preserve">Literacy skills sufficient to help write a promotional campaign and evaluation documentation </w:t>
            </w:r>
          </w:p>
          <w:p w:rsidR="00000000" w:rsidRPr="00925B6D" w:rsidP="00925B6D">
            <w:pPr>
              <w:pStyle w:val="ListBullet"/>
            </w:pPr>
            <w:r w:rsidRPr="00925B6D">
              <w:t>Numeracy skills sufficient to understand input and output figures, and calculat</w:t>
            </w:r>
            <w:r w:rsidRPr="00925B6D">
              <w:t>e potential carbon storage of wood products</w:t>
            </w:r>
          </w:p>
          <w:p w:rsidR="00000000" w:rsidP="00925B6D">
            <w:pPr>
              <w:pStyle w:val="ListBullet"/>
              <w:rPr>
                <w:lang w:val="en-NZ"/>
              </w:rPr>
            </w:pPr>
            <w:r w:rsidRPr="00925B6D">
              <w:t>Problem solving skills sufficient to apply the promotional campaign and identify improvement opportunities</w:t>
            </w:r>
          </w:p>
        </w:tc>
      </w:tr>
      <w:tr w:rsidTr="004941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Required knowledge</w:t>
            </w:r>
          </w:p>
        </w:tc>
      </w:tr>
      <w:tr w:rsidTr="004941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5B6D" w:rsidP="00925B6D">
            <w:pPr>
              <w:pStyle w:val="ListBullet"/>
            </w:pPr>
            <w:r w:rsidRPr="00925B6D">
              <w:t>Applicable Commonwealth, State or Territory legislation, regulations, standards, co</w:t>
            </w:r>
            <w:r w:rsidRPr="00925B6D">
              <w:t>des of practice and established safe practices relevant to the full range of processes for promoting the carbon benefits of wood products</w:t>
            </w:r>
          </w:p>
          <w:p w:rsidR="00000000" w:rsidRPr="00925B6D" w:rsidP="00925B6D">
            <w:pPr>
              <w:pStyle w:val="ListBullet"/>
            </w:pPr>
            <w:r w:rsidRPr="00925B6D">
              <w:t>Environmental protection requirements, including the safe disposal of waste material</w:t>
            </w:r>
          </w:p>
          <w:p w:rsidR="00000000" w:rsidRPr="00925B6D" w:rsidP="00925B6D">
            <w:pPr>
              <w:pStyle w:val="ListBullet"/>
            </w:pPr>
            <w:r w:rsidRPr="00925B6D">
              <w:t>Organisational and site standards</w:t>
            </w:r>
            <w:r w:rsidRPr="00925B6D">
              <w:t>, requirements, policies and procedures for promoting the carbon benefits of wood products</w:t>
            </w:r>
          </w:p>
          <w:p w:rsidR="00000000" w:rsidRPr="00925B6D" w:rsidP="00925B6D">
            <w:pPr>
              <w:pStyle w:val="ListBullet"/>
            </w:pPr>
            <w:r w:rsidRPr="00925B6D">
              <w:t>Environmental risks and hazards</w:t>
            </w:r>
          </w:p>
          <w:p w:rsidR="00000000" w:rsidRPr="00925B6D" w:rsidP="00925B6D">
            <w:pPr>
              <w:pStyle w:val="ListBullet"/>
            </w:pPr>
            <w:r w:rsidRPr="00925B6D">
              <w:t>Minimising environmental impact</w:t>
            </w:r>
          </w:p>
          <w:p w:rsidR="00000000" w:rsidRPr="00925B6D" w:rsidP="00925B6D">
            <w:pPr>
              <w:pStyle w:val="ListBullet"/>
            </w:pPr>
            <w:r w:rsidRPr="00925B6D">
              <w:t>Using energy effectively and efficiently</w:t>
            </w:r>
          </w:p>
          <w:p w:rsidR="00000000" w:rsidRPr="00925B6D" w:rsidP="00925B6D">
            <w:pPr>
              <w:pStyle w:val="ListBullet"/>
            </w:pPr>
            <w:r w:rsidRPr="00925B6D">
              <w:t>Using material effectively and efficiently</w:t>
            </w:r>
          </w:p>
          <w:p w:rsidR="00000000" w:rsidRPr="00925B6D" w:rsidP="00925B6D">
            <w:pPr>
              <w:pStyle w:val="ListBullet"/>
            </w:pPr>
            <w:r w:rsidRPr="00925B6D">
              <w:t>How trees capture</w:t>
            </w:r>
            <w:r w:rsidRPr="00925B6D">
              <w:t xml:space="preserve"> and store carbon</w:t>
            </w:r>
          </w:p>
          <w:p w:rsidR="00000000" w:rsidRPr="00925B6D" w:rsidP="00925B6D">
            <w:pPr>
              <w:pStyle w:val="ListBullet"/>
            </w:pPr>
            <w:r w:rsidRPr="00925B6D">
              <w:t>Principles of developing a promotional campaign</w:t>
            </w:r>
          </w:p>
          <w:p w:rsidR="00000000" w:rsidRPr="00925B6D" w:rsidP="00925B6D">
            <w:pPr>
              <w:pStyle w:val="ListBullet"/>
            </w:pPr>
            <w:r w:rsidRPr="00925B6D">
              <w:t xml:space="preserve">Continuous improvement processes and systems </w:t>
            </w:r>
          </w:p>
          <w:p w:rsidR="00000000" w:rsidRPr="00925B6D" w:rsidP="00925B6D">
            <w:pPr>
              <w:pStyle w:val="ListBullet"/>
            </w:pPr>
            <w:r w:rsidRPr="00925B6D">
              <w:t>Established communication channels and protocols</w:t>
            </w:r>
          </w:p>
          <w:p w:rsidR="00000000" w:rsidRPr="00925B6D" w:rsidP="00925B6D">
            <w:pPr>
              <w:pStyle w:val="ListBullet"/>
            </w:pPr>
            <w:r w:rsidRPr="00925B6D">
              <w:t>Problem identification and resolution strategies; common fault finding techniques</w:t>
            </w:r>
          </w:p>
          <w:p w:rsidR="00000000" w:rsidRPr="00925B6D" w:rsidP="00925B6D">
            <w:pPr>
              <w:pStyle w:val="ListBullet"/>
            </w:pPr>
            <w:r w:rsidRPr="00925B6D">
              <w:t>Types of tools and equipment, and procedures for their safe use and maintenance</w:t>
            </w:r>
          </w:p>
          <w:p w:rsidR="00000000" w:rsidRPr="00925B6D" w:rsidP="00925B6D">
            <w:pPr>
              <w:pStyle w:val="ListBullet"/>
            </w:pPr>
            <w:r w:rsidRPr="00925B6D">
              <w:t>Appropriate mathematical procedures for calculating approximate carbon storage of wood products</w:t>
            </w:r>
          </w:p>
          <w:p w:rsidR="00000000" w:rsidRPr="00925B6D" w:rsidP="00925B6D">
            <w:pPr>
              <w:pStyle w:val="ListBullet"/>
            </w:pPr>
            <w:r w:rsidRPr="00925B6D">
              <w:t>Procedures for recording and reporting workplace information</w:t>
            </w:r>
          </w:p>
        </w:tc>
      </w:tr>
    </w:tbl>
    <w:p w:rsidR="004941E0" w:rsidP="00925B6D">
      <w:pPr>
        <w:pStyle w:val="BodyText"/>
      </w:pPr>
    </w:p>
    <w:p w:rsidR="004941E0" w:rsidP="00925B6D">
      <w:pPr>
        <w:pStyle w:val="BodyText"/>
      </w:pPr>
    </w:p>
    <w:p w:rsidR="00000000" w:rsidRPr="00925B6D" w:rsidP="00925B6D">
      <w:pPr>
        <w:pStyle w:val="AllowPageBreak"/>
      </w:pPr>
    </w:p>
    <w:p w:rsidR="00000000" w:rsidRPr="00925B6D" w:rsidP="00925B6D">
      <w:pPr>
        <w:pStyle w:val="Heading1"/>
      </w:pPr>
      <w:bookmarkStart w:id="10" w:name="O_243281"/>
      <w:bookmarkEnd w:id="10"/>
      <w:r w:rsidRPr="00925B6D">
        <w:t>Evidence Guide</w:t>
      </w:r>
    </w:p>
    <w:tbl>
      <w:tblPr>
        <w:tblW w:w="9570" w:type="dxa"/>
        <w:tblLayout w:type="fixed"/>
        <w:tblCellMar>
          <w:left w:w="62" w:type="dxa"/>
          <w:right w:w="62" w:type="dxa"/>
        </w:tblCellMar>
        <w:tblLook w:val="0000"/>
      </w:tblPr>
      <w:tblGrid>
        <w:gridCol w:w="3908"/>
        <w:gridCol w:w="5662"/>
      </w:tblGrid>
      <w:tr w:rsidTr="004941E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EVIDENCE GUIDE</w:t>
            </w:r>
          </w:p>
        </w:tc>
      </w:tr>
      <w:tr w:rsidTr="004941E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t xml:space="preserve">The evidence guide provides advice on assessment and must be read in conjunction with the performance criteria, required skills and knowledge, range statement and the Assessment Guidelines for the Training </w:t>
            </w:r>
            <w:r w:rsidRPr="00925B6D">
              <w:t>Package.</w:t>
            </w:r>
          </w:p>
        </w:tc>
      </w:tr>
      <w:tr w:rsidTr="004941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t>A person who demonstrates competency in this unit must be able to provide evidence that they can promote the carbon benefits of wood products to customers in a timber merchandising environment</w:t>
            </w:r>
          </w:p>
        </w:tc>
      </w:tr>
      <w:tr w:rsidTr="004941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t>The evidence required to demonstrate competency in this unit must be relevant to, and satisfy, all of the requirements of the elements of this unit and include dem</w:t>
            </w:r>
            <w:r w:rsidRPr="00925B6D">
              <w:t xml:space="preserve">onstration of: </w:t>
            </w:r>
          </w:p>
          <w:p w:rsidR="00000000" w:rsidRPr="00925B6D" w:rsidP="00925B6D">
            <w:pPr>
              <w:pStyle w:val="ListBullet"/>
            </w:pPr>
            <w:r w:rsidRPr="00925B6D">
              <w:t xml:space="preserve">following applicable Commonwealth, State or Territory legislative and regulatory requirements and codes of practice relevant to promoting the carbon benefits of wood products </w:t>
            </w:r>
          </w:p>
          <w:p w:rsidR="00000000" w:rsidRPr="00925B6D" w:rsidP="00925B6D">
            <w:pPr>
              <w:pStyle w:val="ListBullet"/>
            </w:pPr>
            <w:r w:rsidRPr="00925B6D">
              <w:t>following organisational policies and procedures relevant to pr</w:t>
            </w:r>
            <w:r w:rsidRPr="00925B6D">
              <w:t>omoting the carbon benefits of wood products</w:t>
            </w:r>
          </w:p>
          <w:p w:rsidR="00000000" w:rsidRPr="00925B6D" w:rsidP="00925B6D">
            <w:pPr>
              <w:pStyle w:val="ListBullet"/>
            </w:pPr>
            <w:r w:rsidRPr="00925B6D">
              <w:t>providing advice to customers on available product range and their carbon storage figures</w:t>
            </w:r>
          </w:p>
          <w:p w:rsidR="00000000" w:rsidRPr="00925B6D" w:rsidP="00925B6D">
            <w:pPr>
              <w:pStyle w:val="ListBullet"/>
            </w:pPr>
            <w:r w:rsidRPr="00925B6D">
              <w:t>recommending wood products to customers</w:t>
            </w:r>
          </w:p>
          <w:p w:rsidR="00000000" w:rsidP="00925B6D">
            <w:pPr>
              <w:pStyle w:val="ListBullet"/>
              <w:rPr>
                <w:lang w:val="en-NZ"/>
              </w:rPr>
            </w:pPr>
            <w:r w:rsidRPr="00925B6D">
              <w:t>preparing a campaign to promote the carbon benefits of wood products</w:t>
            </w:r>
          </w:p>
        </w:tc>
      </w:tr>
      <w:tr w:rsidTr="004941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25B6D" w:rsidP="00925B6D">
            <w:pPr>
              <w:pStyle w:val="ListBullet"/>
            </w:pPr>
            <w:r w:rsidRPr="00925B6D">
              <w:t>Competency is to be assessed in the workplace or realistically simulated workplace</w:t>
            </w:r>
          </w:p>
          <w:p w:rsidR="00000000" w:rsidRPr="00925B6D" w:rsidP="00925B6D">
            <w:pPr>
              <w:pStyle w:val="ListBullet"/>
            </w:pPr>
            <w:r w:rsidRPr="00925B6D">
              <w:t>Assessment is to occur under standard and authorised work practices, safety requirements and environmental constraints</w:t>
            </w:r>
          </w:p>
          <w:p w:rsidR="00000000" w:rsidRPr="00925B6D" w:rsidP="00925B6D">
            <w:pPr>
              <w:pStyle w:val="ListBullet"/>
            </w:pPr>
            <w:r w:rsidRPr="00925B6D">
              <w:t>Asse</w:t>
            </w:r>
            <w:r w:rsidRPr="00925B6D">
              <w:t>ssment of required knowledge, other than confirmatory questions, will usually be conducted in an off-site context</w:t>
            </w:r>
          </w:p>
          <w:p w:rsidR="00000000" w:rsidRPr="00925B6D" w:rsidP="00925B6D">
            <w:pPr>
              <w:pStyle w:val="ListBullet"/>
            </w:pPr>
            <w:r w:rsidRPr="00925B6D">
              <w:t>Assessment is to follow relevant regulatory or Australian Standards requirements</w:t>
            </w:r>
          </w:p>
          <w:p w:rsidR="00000000" w:rsidRPr="00925B6D" w:rsidP="00925B6D">
            <w:pPr>
              <w:pStyle w:val="ListBullet"/>
            </w:pPr>
            <w:r w:rsidRPr="00925B6D">
              <w:t>The following resources should be made available:</w:t>
            </w:r>
          </w:p>
          <w:p w:rsidR="00000000" w:rsidRPr="00925B6D" w:rsidP="00925B6D">
            <w:pPr>
              <w:pStyle w:val="ListBullet3"/>
            </w:pPr>
            <w:r w:rsidRPr="00925B6D">
              <w:t xml:space="preserve">workplace </w:t>
            </w:r>
            <w:r w:rsidRPr="00925B6D">
              <w:t>location or simulated workplace</w:t>
            </w:r>
          </w:p>
          <w:p w:rsidR="00000000" w:rsidRPr="00925B6D" w:rsidP="00925B6D">
            <w:pPr>
              <w:pStyle w:val="ListBullet3"/>
            </w:pPr>
            <w:r w:rsidRPr="00925B6D">
              <w:t>materials and equipment relevant to undertaking work applicable to this unit</w:t>
            </w:r>
          </w:p>
          <w:p w:rsidR="00000000" w:rsidP="00925B6D">
            <w:pPr>
              <w:pStyle w:val="ListBullet3"/>
              <w:rPr>
                <w:lang w:val="en-NZ"/>
              </w:rPr>
            </w:pPr>
            <w:r w:rsidRPr="00925B6D">
              <w:t>specifications and work instructions</w:t>
            </w:r>
          </w:p>
        </w:tc>
      </w:tr>
      <w:tr w:rsidTr="004941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25B6D" w:rsidP="00925B6D">
            <w:pPr>
              <w:pStyle w:val="ListBullet"/>
            </w:pPr>
            <w:r w:rsidRPr="00925B6D">
              <w:t xml:space="preserve">Assessment must satisfy the endorsed Assessment Guidelines of the FPI11 Training </w:t>
            </w:r>
            <w:r w:rsidRPr="00925B6D">
              <w:t>Package</w:t>
            </w:r>
          </w:p>
          <w:p w:rsidR="00000000" w:rsidRPr="00925B6D" w:rsidP="00925B6D">
            <w:pPr>
              <w:pStyle w:val="ListBullet"/>
            </w:pPr>
            <w:r w:rsidRPr="00925B6D">
              <w:t>Assessment methods must confirm consistency and accuracy of performance (over time and in a range of workplace relevant contexts) together with application of required knowledge</w:t>
            </w:r>
          </w:p>
          <w:p w:rsidR="00000000" w:rsidRPr="00925B6D" w:rsidP="00925B6D">
            <w:pPr>
              <w:pStyle w:val="ListBullet"/>
            </w:pPr>
            <w:r w:rsidRPr="00925B6D">
              <w:t>As</w:t>
            </w:r>
            <w:r w:rsidRPr="00925B6D">
              <w:t>sessment may be by direct observation of tasks, with questioning on required knowledge and it must also reinforce the integration of key competencies</w:t>
            </w:r>
          </w:p>
          <w:p w:rsidR="00000000" w:rsidRPr="00925B6D" w:rsidP="00925B6D">
            <w:pPr>
              <w:pStyle w:val="ListBullet"/>
            </w:pPr>
            <w:r w:rsidRPr="00925B6D">
              <w:t>Assessment methods must confirm the ability to access and correctly interpret and apply the required knowl</w:t>
            </w:r>
            <w:r w:rsidRPr="00925B6D">
              <w:t>edge</w:t>
            </w:r>
          </w:p>
          <w:p w:rsidR="00000000" w:rsidRPr="00925B6D" w:rsidP="00925B6D">
            <w:pPr>
              <w:pStyle w:val="ListBullet"/>
            </w:pPr>
            <w:r w:rsidRPr="00925B6D">
              <w:t>Assessment may be applied under project-related conditions (real or simulated) and require evidence of process</w:t>
            </w:r>
          </w:p>
          <w:p w:rsidR="00000000" w:rsidRPr="00925B6D" w:rsidP="00925B6D">
            <w:pPr>
              <w:pStyle w:val="ListBullet"/>
            </w:pPr>
            <w:r w:rsidRPr="00925B6D">
              <w:t>Assessment must confirm a reasonable inference that competency is able not only to be satisfied under the particular circumstance, but is ab</w:t>
            </w:r>
            <w:r w:rsidRPr="00925B6D">
              <w:t>le to be transferred to other circumstances</w:t>
            </w:r>
          </w:p>
          <w:p w:rsidR="00000000" w:rsidRPr="00925B6D" w:rsidP="00925B6D">
            <w:pPr>
              <w:pStyle w:val="ListBullet"/>
            </w:pPr>
            <w:r w:rsidRPr="00925B6D">
              <w:t>Assessment may be in conjunction with assessment of other units of competency</w:t>
            </w:r>
          </w:p>
          <w:p w:rsidR="00000000" w:rsidRPr="00925B6D" w:rsidP="00925B6D">
            <w:pPr>
              <w:pStyle w:val="ListBullet"/>
            </w:pPr>
            <w:r w:rsidRPr="00925B6D">
              <w:t>The assessment environment should not disadvantage the candidate</w:t>
            </w:r>
          </w:p>
          <w:p w:rsidR="00000000" w:rsidRPr="00925B6D" w:rsidP="00925B6D">
            <w:pPr>
              <w:pStyle w:val="ListBullet"/>
            </w:pPr>
            <w:r w:rsidRPr="00925B6D">
              <w:t>Assessment practices should take into account any relevant language o</w:t>
            </w:r>
            <w:r w:rsidRPr="00925B6D">
              <w:t>r cultural issues related to Aboriginality, gender or language backgrounds other than English</w:t>
            </w:r>
          </w:p>
          <w:p w:rsidR="00000000" w:rsidRPr="00925B6D" w:rsidP="00925B6D">
            <w:pPr>
              <w:pStyle w:val="ListBullet"/>
            </w:pPr>
            <w:r w:rsidRPr="00925B6D">
              <w:t>Where the participant has a disability, reasonable adjustment may be applied during assessment</w:t>
            </w:r>
          </w:p>
          <w:p w:rsidR="00000000" w:rsidRPr="00925B6D" w:rsidP="00925B6D">
            <w:pPr>
              <w:pStyle w:val="ListBullet"/>
            </w:pPr>
            <w:r w:rsidRPr="00925B6D">
              <w:t xml:space="preserve">Language and literacy demands of the assessment task should not be </w:t>
            </w:r>
            <w:r w:rsidRPr="00925B6D">
              <w:t>higher than those of the work role</w:t>
            </w:r>
          </w:p>
        </w:tc>
      </w:tr>
    </w:tbl>
    <w:p w:rsidR="004941E0" w:rsidP="00925B6D">
      <w:pPr>
        <w:pStyle w:val="BodyText"/>
      </w:pPr>
    </w:p>
    <w:p w:rsidR="004941E0" w:rsidP="00925B6D">
      <w:pPr>
        <w:pStyle w:val="BodyText"/>
      </w:pPr>
    </w:p>
    <w:p w:rsidR="00000000" w:rsidRPr="00925B6D" w:rsidP="00925B6D">
      <w:pPr>
        <w:pStyle w:val="Heading1"/>
      </w:pPr>
      <w:bookmarkStart w:id="11" w:name="O_251264"/>
      <w:bookmarkEnd w:id="11"/>
      <w:r w:rsidRPr="00925B6D">
        <w:t>Range Statement</w:t>
      </w:r>
    </w:p>
    <w:tbl>
      <w:tblPr>
        <w:tblW w:w="0" w:type="auto"/>
        <w:tblLayout w:type="fixed"/>
        <w:tblCellMar>
          <w:left w:w="62" w:type="dxa"/>
          <w:right w:w="62" w:type="dxa"/>
        </w:tblCellMar>
        <w:tblLook w:val="0000"/>
      </w:tblPr>
      <w:tblGrid>
        <w:gridCol w:w="3523"/>
        <w:gridCol w:w="4999"/>
      </w:tblGrid>
      <w:tr w:rsidTr="004941E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RANGE STATEMENT</w:t>
            </w:r>
          </w:p>
        </w:tc>
      </w:tr>
      <w:tr w:rsidTr="004941E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t xml:space="preserve">The range statement relates to the unit of competency as a whole. It allows for different work environments and situations that may affect </w:t>
            </w:r>
            <w:r w:rsidRPr="00925B6D">
              <w:t>performance. Bold italicised wording, if used in the performance criteria, is detailed below. Essential operating conditions that may be present with training and assessment (depending on the work situation, needs of the candidate, accessibility of the ite</w:t>
            </w:r>
            <w:r w:rsidRPr="00925B6D">
              <w:t>m, and local industry and regional contexts) may also be included.</w:t>
            </w: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OHS requirements</w:t>
            </w:r>
            <w:r w:rsidRPr="00925B6D">
              <w:t>:</w:t>
            </w:r>
          </w:p>
        </w:tc>
        <w:tc>
          <w:tcPr>
            <w:tcW w:w="4999"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t>are to be in line with applicable Commonwealth, State or Territory legislation and regulations, and organisational safety policies and procedures, and may include:</w:t>
            </w:r>
          </w:p>
          <w:p w:rsidR="00000000" w:rsidRPr="00925B6D" w:rsidP="00925B6D">
            <w:pPr>
              <w:pStyle w:val="ListBullet"/>
            </w:pPr>
            <w:r w:rsidRPr="00925B6D">
              <w:t>pers</w:t>
            </w:r>
            <w:r w:rsidRPr="00925B6D">
              <w:t>onal protective equipment and clothing</w:t>
            </w:r>
          </w:p>
          <w:p w:rsidR="00000000" w:rsidRPr="00925B6D" w:rsidP="00925B6D">
            <w:pPr>
              <w:pStyle w:val="ListBullet"/>
            </w:pPr>
            <w:r w:rsidRPr="00925B6D">
              <w:t>safety equipment</w:t>
            </w:r>
          </w:p>
          <w:p w:rsidR="00000000" w:rsidRPr="00925B6D" w:rsidP="00925B6D">
            <w:pPr>
              <w:pStyle w:val="ListBullet"/>
            </w:pPr>
            <w:r w:rsidRPr="00925B6D">
              <w:t>first aid equipment</w:t>
            </w:r>
          </w:p>
          <w:p w:rsidR="00000000" w:rsidRPr="00925B6D" w:rsidP="00925B6D">
            <w:pPr>
              <w:pStyle w:val="ListBullet"/>
            </w:pPr>
            <w:r w:rsidRPr="00925B6D">
              <w:t>fire fighting equipment</w:t>
            </w:r>
          </w:p>
          <w:p w:rsidR="00000000" w:rsidRPr="00925B6D" w:rsidP="00925B6D">
            <w:pPr>
              <w:pStyle w:val="ListBullet"/>
            </w:pPr>
            <w:r w:rsidRPr="00925B6D">
              <w:t>hazard and risk control</w:t>
            </w:r>
          </w:p>
          <w:p w:rsidR="00000000" w:rsidRPr="00925B6D" w:rsidP="00925B6D">
            <w:pPr>
              <w:pStyle w:val="ListBullet"/>
            </w:pPr>
            <w:r w:rsidRPr="00925B6D">
              <w:t>fatigue management</w:t>
            </w:r>
          </w:p>
          <w:p w:rsidR="00000000" w:rsidRPr="00925B6D" w:rsidP="00925B6D">
            <w:pPr>
              <w:pStyle w:val="ListBullet"/>
            </w:pPr>
            <w:r w:rsidRPr="00925B6D">
              <w:t>elimination of hazardous materials and substances</w:t>
            </w:r>
          </w:p>
          <w:p w:rsidR="00000000" w:rsidRPr="00925B6D" w:rsidP="00925B6D">
            <w:pPr>
              <w:pStyle w:val="ListBullet"/>
            </w:pPr>
            <w:r w:rsidRPr="00925B6D">
              <w:t>safe forest practices including required actions relating to forest fire</w:t>
            </w:r>
          </w:p>
          <w:p w:rsidR="00000000" w:rsidP="00925B6D">
            <w:pPr>
              <w:pStyle w:val="ListBullet"/>
              <w:rPr>
                <w:lang w:val="en-NZ"/>
              </w:rPr>
            </w:pPr>
            <w:r w:rsidRPr="00925B6D">
              <w:t>manual handling including shifting, lifting and carrying</w:t>
            </w: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Environmental requirements</w:t>
            </w:r>
            <w:r w:rsidRPr="00925B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25B6D" w:rsidP="00925B6D">
            <w:pPr>
              <w:pStyle w:val="ListBullet"/>
            </w:pPr>
            <w:r w:rsidRPr="00925B6D">
              <w:t>legislation</w:t>
            </w:r>
          </w:p>
          <w:p w:rsidR="00000000" w:rsidRPr="00925B6D" w:rsidP="00925B6D">
            <w:pPr>
              <w:pStyle w:val="ListBullet"/>
            </w:pPr>
            <w:r w:rsidRPr="00925B6D">
              <w:t>organisational policies and procedures</w:t>
            </w:r>
          </w:p>
          <w:p w:rsidR="00000000" w:rsidP="00925B6D">
            <w:pPr>
              <w:pStyle w:val="ListBullet"/>
              <w:rPr>
                <w:lang w:val="en-NZ"/>
              </w:rPr>
            </w:pPr>
            <w:r w:rsidRPr="00925B6D">
              <w:t>workplace practices</w:t>
            </w: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9"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Legislative requirements</w:t>
            </w:r>
            <w:r w:rsidRPr="00925B6D">
              <w:t>:</w:t>
            </w:r>
          </w:p>
        </w:tc>
        <w:tc>
          <w:tcPr>
            <w:tcW w:w="4999"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t>are to be in line with applicable Commonwealth, State or Territory legislation, regulations, certification requirements and codes of practice and may include:</w:t>
            </w:r>
          </w:p>
          <w:p w:rsidR="00000000" w:rsidRPr="00925B6D" w:rsidP="00925B6D">
            <w:pPr>
              <w:pStyle w:val="ListBullet"/>
            </w:pPr>
            <w:r w:rsidRPr="00925B6D">
              <w:t>award and enterprise agreements</w:t>
            </w:r>
          </w:p>
          <w:p w:rsidR="00000000" w:rsidRPr="00925B6D" w:rsidP="00925B6D">
            <w:pPr>
              <w:pStyle w:val="ListBullet"/>
            </w:pPr>
            <w:r w:rsidRPr="00925B6D">
              <w:t>industrial relations</w:t>
            </w:r>
          </w:p>
          <w:p w:rsidR="00000000" w:rsidRPr="00925B6D" w:rsidP="00925B6D">
            <w:pPr>
              <w:pStyle w:val="ListBullet"/>
            </w:pPr>
            <w:r w:rsidRPr="00925B6D">
              <w:t>Australian Standa</w:t>
            </w:r>
            <w:r w:rsidRPr="00925B6D">
              <w:t>rds</w:t>
            </w:r>
          </w:p>
          <w:p w:rsidR="00000000" w:rsidRPr="00925B6D" w:rsidP="00925B6D">
            <w:pPr>
              <w:pStyle w:val="ListBullet"/>
            </w:pPr>
            <w:r w:rsidRPr="00925B6D">
              <w:t>confidentiality and privacy</w:t>
            </w:r>
          </w:p>
          <w:p w:rsidR="00000000" w:rsidRPr="00925B6D" w:rsidP="00925B6D">
            <w:pPr>
              <w:pStyle w:val="ListBullet"/>
            </w:pPr>
            <w:r w:rsidRPr="00925B6D">
              <w:t>OHS</w:t>
            </w:r>
          </w:p>
          <w:p w:rsidR="00000000" w:rsidRPr="00925B6D" w:rsidP="00925B6D">
            <w:pPr>
              <w:pStyle w:val="ListBullet"/>
            </w:pPr>
            <w:r w:rsidRPr="00925B6D">
              <w:t>the environment</w:t>
            </w:r>
          </w:p>
          <w:p w:rsidR="00000000" w:rsidRPr="00925B6D" w:rsidP="00925B6D">
            <w:pPr>
              <w:pStyle w:val="ListBullet"/>
            </w:pPr>
            <w:r w:rsidRPr="00925B6D">
              <w:t>equal opportunity</w:t>
            </w:r>
          </w:p>
          <w:p w:rsidR="00000000" w:rsidRPr="00925B6D" w:rsidP="00925B6D">
            <w:pPr>
              <w:pStyle w:val="ListBullet"/>
            </w:pPr>
            <w:r w:rsidRPr="00925B6D">
              <w:t>anti-discrimination</w:t>
            </w:r>
          </w:p>
          <w:p w:rsidR="00000000" w:rsidRPr="00925B6D" w:rsidP="00925B6D">
            <w:pPr>
              <w:pStyle w:val="ListBullet"/>
            </w:pPr>
            <w:r w:rsidRPr="00925B6D">
              <w:t>relevant industry codes of practice</w:t>
            </w:r>
          </w:p>
          <w:p w:rsidR="00000000" w:rsidP="00925B6D">
            <w:pPr>
              <w:pStyle w:val="ListBullet"/>
              <w:rPr>
                <w:lang w:val="en-NZ"/>
              </w:rPr>
            </w:pPr>
            <w:r w:rsidRPr="00925B6D">
              <w:t>duty of care</w:t>
            </w: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Organisational requirements</w:t>
            </w:r>
            <w:r w:rsidRPr="00925B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25B6D" w:rsidP="00925B6D">
            <w:pPr>
              <w:pStyle w:val="ListBullet"/>
            </w:pPr>
            <w:r w:rsidRPr="00925B6D">
              <w:t xml:space="preserve">legal </w:t>
            </w:r>
          </w:p>
          <w:p w:rsidR="00000000" w:rsidRPr="00925B6D" w:rsidP="00925B6D">
            <w:pPr>
              <w:pStyle w:val="ListBullet"/>
            </w:pPr>
            <w:r w:rsidRPr="00925B6D">
              <w:t>organisational and site guidelines</w:t>
            </w:r>
          </w:p>
          <w:p w:rsidR="00000000" w:rsidRPr="00925B6D" w:rsidP="00925B6D">
            <w:pPr>
              <w:pStyle w:val="ListBullet"/>
            </w:pPr>
            <w:r w:rsidRPr="00925B6D">
              <w:t>policies and procedures relating to own role and responsibility</w:t>
            </w:r>
          </w:p>
          <w:p w:rsidR="00000000" w:rsidRPr="00925B6D" w:rsidP="00925B6D">
            <w:pPr>
              <w:pStyle w:val="ListBullet"/>
            </w:pPr>
            <w:r w:rsidRPr="00925B6D">
              <w:t>procedural manuals</w:t>
            </w:r>
          </w:p>
          <w:p w:rsidR="00000000" w:rsidRPr="00925B6D" w:rsidP="00925B6D">
            <w:pPr>
              <w:pStyle w:val="ListBullet"/>
            </w:pPr>
            <w:r w:rsidRPr="00925B6D">
              <w:t>continuous improvement processes and standards</w:t>
            </w:r>
          </w:p>
          <w:p w:rsidR="00000000" w:rsidRPr="00925B6D" w:rsidP="00925B6D">
            <w:pPr>
              <w:pStyle w:val="ListBullet"/>
            </w:pPr>
            <w:r w:rsidRPr="00925B6D">
              <w:t>OHS, emergency and evacuation procedures</w:t>
            </w:r>
          </w:p>
          <w:p w:rsidR="00000000" w:rsidRPr="00925B6D" w:rsidP="00925B6D">
            <w:pPr>
              <w:pStyle w:val="ListBullet"/>
            </w:pPr>
            <w:r w:rsidRPr="00925B6D">
              <w:t>ethical standards</w:t>
            </w:r>
          </w:p>
          <w:p w:rsidR="00000000" w:rsidRPr="00925B6D" w:rsidP="00925B6D">
            <w:pPr>
              <w:pStyle w:val="ListBullet"/>
            </w:pPr>
            <w:r w:rsidRPr="00925B6D">
              <w:t>recording and reporting requirements</w:t>
            </w:r>
          </w:p>
          <w:p w:rsidR="00000000" w:rsidRPr="00925B6D" w:rsidP="00925B6D">
            <w:pPr>
              <w:pStyle w:val="ListBullet"/>
            </w:pPr>
            <w:r w:rsidRPr="00925B6D">
              <w:t>equipment use, maintenance and</w:t>
            </w:r>
            <w:r w:rsidRPr="00925B6D">
              <w:t xml:space="preserve"> storage requirements</w:t>
            </w:r>
          </w:p>
          <w:p w:rsidR="00000000" w:rsidP="00925B6D">
            <w:pPr>
              <w:pStyle w:val="ListBullet"/>
              <w:rPr>
                <w:lang w:val="en-NZ"/>
              </w:rPr>
            </w:pPr>
            <w:r w:rsidRPr="00925B6D">
              <w:t>environmental management requirements (waste minimisation and disposal, recycling and re-use guidelines)</w:t>
            </w: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Wood products</w:t>
            </w:r>
            <w:r w:rsidRPr="00925B6D">
              <w:t>:</w:t>
            </w:r>
          </w:p>
        </w:tc>
        <w:tc>
          <w:tcPr>
            <w:tcW w:w="4999"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t>describe any wood or wood composite material and may include:</w:t>
            </w:r>
          </w:p>
          <w:p w:rsidR="00000000" w:rsidRPr="00925B6D" w:rsidP="00925B6D">
            <w:pPr>
              <w:pStyle w:val="ListBullet"/>
            </w:pPr>
            <w:r w:rsidRPr="00925B6D">
              <w:t>hardwood logs, poles, piles, stringers, other roun</w:t>
            </w:r>
            <w:r w:rsidRPr="00925B6D">
              <w:t>d products</w:t>
            </w:r>
          </w:p>
          <w:p w:rsidR="00000000" w:rsidRPr="00925B6D" w:rsidP="00925B6D">
            <w:pPr>
              <w:pStyle w:val="ListBullet"/>
            </w:pPr>
            <w:r w:rsidRPr="00925B6D">
              <w:t>softwood logs, poles, piles, roundwood products</w:t>
            </w:r>
          </w:p>
          <w:p w:rsidR="00000000" w:rsidRPr="00925B6D" w:rsidP="00925B6D">
            <w:pPr>
              <w:pStyle w:val="ListBullet"/>
            </w:pPr>
            <w:r w:rsidRPr="00925B6D">
              <w:t>sawn timber</w:t>
            </w:r>
          </w:p>
          <w:p w:rsidR="00000000" w:rsidRPr="00925B6D" w:rsidP="00925B6D">
            <w:pPr>
              <w:pStyle w:val="ListBullet"/>
            </w:pPr>
            <w:r w:rsidRPr="00925B6D">
              <w:t>structural timber</w:t>
            </w:r>
          </w:p>
          <w:p w:rsidR="00000000" w:rsidRPr="00925B6D" w:rsidP="00925B6D">
            <w:pPr>
              <w:pStyle w:val="ListBullet"/>
            </w:pPr>
            <w:r w:rsidRPr="00925B6D">
              <w:t>non-structural timber</w:t>
            </w:r>
          </w:p>
          <w:p w:rsidR="00000000" w:rsidRPr="00925B6D" w:rsidP="00925B6D">
            <w:pPr>
              <w:pStyle w:val="ListBullet"/>
            </w:pPr>
            <w:r w:rsidRPr="00925B6D">
              <w:t>treated timber</w:t>
            </w:r>
          </w:p>
          <w:p w:rsidR="00000000" w:rsidRPr="00925B6D" w:rsidP="00925B6D">
            <w:pPr>
              <w:pStyle w:val="ListBullet"/>
            </w:pPr>
            <w:r w:rsidRPr="00925B6D">
              <w:t>plywood and veneer</w:t>
            </w:r>
          </w:p>
          <w:p w:rsidR="00000000" w:rsidRPr="00925B6D" w:rsidP="00925B6D">
            <w:pPr>
              <w:pStyle w:val="ListBullet"/>
            </w:pPr>
            <w:r w:rsidRPr="00925B6D">
              <w:t>particle board and MDF</w:t>
            </w:r>
          </w:p>
          <w:p w:rsidR="00000000" w:rsidRPr="00925B6D" w:rsidP="00925B6D">
            <w:pPr>
              <w:pStyle w:val="ListBullet"/>
            </w:pPr>
            <w:r w:rsidRPr="00925B6D">
              <w:t>flooring</w:t>
            </w:r>
          </w:p>
          <w:p w:rsidR="00000000" w:rsidRPr="00925B6D" w:rsidP="00925B6D">
            <w:pPr>
              <w:pStyle w:val="ListBullet"/>
            </w:pPr>
            <w:r w:rsidRPr="00925B6D">
              <w:t>wood panelling</w:t>
            </w:r>
          </w:p>
          <w:p w:rsidR="00000000" w:rsidRPr="00925B6D" w:rsidP="00925B6D">
            <w:pPr>
              <w:pStyle w:val="ListBullet"/>
            </w:pPr>
            <w:r w:rsidRPr="00925B6D">
              <w:t>mouldings</w:t>
            </w:r>
          </w:p>
          <w:p w:rsidR="00000000" w:rsidRPr="00925B6D" w:rsidP="00925B6D">
            <w:pPr>
              <w:pStyle w:val="ListBullet"/>
            </w:pPr>
            <w:r w:rsidRPr="00925B6D">
              <w:t>glulaminated beams</w:t>
            </w:r>
          </w:p>
          <w:p w:rsidR="00000000" w:rsidP="00925B6D">
            <w:pPr>
              <w:pStyle w:val="ListBullet"/>
              <w:rPr>
                <w:lang w:val="en-NZ"/>
              </w:rPr>
            </w:pPr>
            <w:r w:rsidRPr="00925B6D">
              <w:t>engineered timber</w:t>
            </w: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Process of carbon capture and storage</w:t>
            </w:r>
          </w:p>
        </w:tc>
        <w:tc>
          <w:tcPr>
            <w:tcW w:w="4999"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t>is the process trees use to capture and fix carbon from the atmosphere into wood</w:t>
            </w: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Carbon storage</w:t>
            </w:r>
          </w:p>
        </w:tc>
        <w:tc>
          <w:tcPr>
            <w:tcW w:w="4999"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t>is the amount of carbon stored in a timber product</w:t>
            </w: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Promotional elements</w:t>
            </w:r>
            <w:r w:rsidRPr="00925B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25B6D" w:rsidP="00925B6D">
            <w:pPr>
              <w:pStyle w:val="ListBullet"/>
            </w:pPr>
            <w:r w:rsidRPr="00925B6D">
              <w:t>visual display</w:t>
            </w:r>
          </w:p>
          <w:p w:rsidR="00000000" w:rsidP="00925B6D">
            <w:pPr>
              <w:pStyle w:val="ListBullet"/>
              <w:rPr>
                <w:lang w:val="en-NZ"/>
              </w:rPr>
            </w:pPr>
            <w:r w:rsidRPr="00925B6D">
              <w:t>product information</w:t>
            </w:r>
          </w:p>
        </w:tc>
      </w:tr>
      <w:tr w:rsidTr="004941E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Customer feedback</w:t>
            </w:r>
            <w:r w:rsidRPr="00925B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25B6D" w:rsidP="00925B6D">
            <w:pPr>
              <w:pStyle w:val="ListBullet"/>
            </w:pPr>
            <w:r w:rsidRPr="00925B6D">
              <w:t>verbal</w:t>
            </w:r>
          </w:p>
          <w:p w:rsidR="00000000" w:rsidRPr="00925B6D" w:rsidP="00925B6D">
            <w:pPr>
              <w:pStyle w:val="ListBullet"/>
            </w:pPr>
            <w:r w:rsidRPr="00925B6D">
              <w:t>questionnaire</w:t>
            </w:r>
          </w:p>
        </w:tc>
      </w:tr>
    </w:tbl>
    <w:p w:rsidR="004941E0" w:rsidP="00925B6D">
      <w:pPr>
        <w:pStyle w:val="BodyText"/>
      </w:pPr>
    </w:p>
    <w:p w:rsidR="004941E0" w:rsidP="00925B6D">
      <w:pPr>
        <w:pStyle w:val="BodyText"/>
      </w:pPr>
    </w:p>
    <w:p w:rsidR="00000000" w:rsidRPr="00925B6D" w:rsidP="00925B6D">
      <w:pPr>
        <w:pStyle w:val="Heading1"/>
      </w:pPr>
      <w:bookmarkStart w:id="12" w:name="O_294605"/>
      <w:bookmarkEnd w:id="12"/>
      <w:r w:rsidRPr="00925B6D">
        <w:t>Unit Sector(s)</w:t>
      </w:r>
    </w:p>
    <w:p w:rsidR="00000000" w:rsidRPr="00925B6D" w:rsidP="00925B6D">
      <w:pPr>
        <w:pStyle w:val="BodyText"/>
      </w:pPr>
      <w:r w:rsidRPr="00925B6D">
        <w:t>Not Applicable</w:t>
      </w:r>
    </w:p>
    <w:p w:rsidR="00000000" w:rsidRPr="00925B6D" w:rsidP="00925B6D">
      <w:pPr>
        <w:pStyle w:val="AllowPageBreak"/>
      </w:pPr>
    </w:p>
    <w:p w:rsidR="00000000" w:rsidRPr="00925B6D" w:rsidP="00925B6D">
      <w:pPr>
        <w:pStyle w:val="Heading1"/>
      </w:pPr>
      <w:bookmarkStart w:id="13" w:name="O_203450"/>
      <w:bookmarkEnd w:id="13"/>
      <w:r w:rsidRPr="00925B6D">
        <w:t>Competency field</w:t>
      </w:r>
    </w:p>
    <w:tbl>
      <w:tblPr>
        <w:tblW w:w="0" w:type="auto"/>
        <w:tblLayout w:type="fixed"/>
        <w:tblCellMar>
          <w:left w:w="62" w:type="dxa"/>
          <w:right w:w="62" w:type="dxa"/>
        </w:tblCellMar>
        <w:tblLook w:val="0000"/>
      </w:tblPr>
      <w:tblGrid>
        <w:gridCol w:w="2777"/>
        <w:gridCol w:w="5745"/>
      </w:tblGrid>
      <w:tr w:rsidTr="004941E0">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925B6D">
            <w:pPr>
              <w:pStyle w:val="BodyText"/>
              <w:rPr>
                <w:lang w:val="en-NZ"/>
              </w:rPr>
            </w:pPr>
            <w:r w:rsidRPr="00925B6D">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925B6D" w:rsidP="00925B6D">
            <w:pPr>
              <w:pStyle w:val="BodyText"/>
            </w:pPr>
            <w:r w:rsidRPr="00925B6D">
              <w:t>Common Technical</w:t>
            </w:r>
          </w:p>
        </w:tc>
      </w:tr>
    </w:tbl>
    <w:p w:rsidR="004941E0" w:rsidP="00925B6D">
      <w:pPr>
        <w:pStyle w:val="BodyText"/>
      </w:pPr>
    </w:p>
    <w:p w:rsidR="004941E0" w:rsidP="00925B6D">
      <w:pPr>
        <w:pStyle w:val="BodyText"/>
      </w:pPr>
    </w:p>
    <w:p w:rsidR="00000000" w:rsidRPr="00925B6D" w:rsidP="00925B6D"/>
    <w:sectPr w:rsidSect="00925B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B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1E0" w:rsidP="00494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B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1E0" w:rsidP="00925B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41E0" w:rsidP="00925B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941E0" w:rsidP="00925B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B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1E0" w:rsidP="004941E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B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1E0" w:rsidP="00925B6D">
    <w:pPr>
      <w:pStyle w:val="Header"/>
      <w:framePr w:wrap="around"/>
    </w:pPr>
    <w:r>
      <w:fldChar w:fldCharType="begin"/>
    </w:r>
    <w:r>
      <w:instrText xml:space="preserve"> TITLE   \* MERGEFORMAT </w:instrText>
    </w:r>
    <w:r>
      <w:fldChar w:fldCharType="separate"/>
    </w:r>
    <w:r>
      <w:t>FPICOT3251A Promote the carbon benefits of wood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41E0" w:rsidP="00925B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706C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9E4D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B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5B6D"/>
    <w:pPr>
      <w:spacing w:before="360" w:after="60"/>
      <w:outlineLvl w:val="0"/>
    </w:pPr>
    <w:rPr>
      <w:sz w:val="32"/>
    </w:rPr>
  </w:style>
  <w:style w:type="paragraph" w:styleId="Heading2">
    <w:name w:val="heading 2"/>
    <w:basedOn w:val="HeadingBase"/>
    <w:next w:val="BodyText"/>
    <w:link w:val="Heading2Char"/>
    <w:qFormat/>
    <w:rsid w:val="00925B6D"/>
    <w:pPr>
      <w:keepLines/>
      <w:spacing w:before="240" w:after="120"/>
      <w:outlineLvl w:val="1"/>
    </w:pPr>
    <w:rPr>
      <w:sz w:val="28"/>
      <w:szCs w:val="40"/>
    </w:rPr>
  </w:style>
  <w:style w:type="paragraph" w:styleId="Heading3">
    <w:name w:val="heading 3"/>
    <w:basedOn w:val="HeadingBase"/>
    <w:next w:val="BodyText"/>
    <w:link w:val="Heading3Char"/>
    <w:qFormat/>
    <w:rsid w:val="00925B6D"/>
    <w:pPr>
      <w:spacing w:before="180" w:after="120"/>
      <w:outlineLvl w:val="2"/>
    </w:pPr>
    <w:rPr>
      <w:spacing w:val="-10"/>
      <w:kern w:val="32"/>
    </w:rPr>
  </w:style>
  <w:style w:type="paragraph" w:styleId="Heading4">
    <w:name w:val="heading 4"/>
    <w:basedOn w:val="HeadingBase"/>
    <w:next w:val="BodyText"/>
    <w:link w:val="Heading4Char"/>
    <w:qFormat/>
    <w:rsid w:val="00925B6D"/>
    <w:pPr>
      <w:spacing w:before="160" w:after="120"/>
      <w:outlineLvl w:val="3"/>
    </w:pPr>
    <w:rPr>
      <w:sz w:val="22"/>
    </w:rPr>
  </w:style>
  <w:style w:type="paragraph" w:styleId="Heading5">
    <w:name w:val="heading 5"/>
    <w:basedOn w:val="HeadingBase"/>
    <w:next w:val="Normal"/>
    <w:link w:val="Heading5Char"/>
    <w:qFormat/>
    <w:rsid w:val="00925B6D"/>
    <w:pPr>
      <w:spacing w:before="80"/>
      <w:outlineLvl w:val="4"/>
    </w:pPr>
    <w:rPr>
      <w:color w:val="918585"/>
      <w:sz w:val="20"/>
    </w:rPr>
  </w:style>
  <w:style w:type="paragraph" w:styleId="Heading6">
    <w:name w:val="heading 6"/>
    <w:basedOn w:val="HeadingBase"/>
    <w:next w:val="Normal"/>
    <w:link w:val="Heading6Char"/>
    <w:qFormat/>
    <w:rsid w:val="00925B6D"/>
    <w:pPr>
      <w:spacing w:before="60"/>
      <w:outlineLvl w:val="5"/>
    </w:pPr>
    <w:rPr>
      <w:color w:val="918585"/>
      <w:sz w:val="20"/>
    </w:rPr>
  </w:style>
  <w:style w:type="paragraph" w:styleId="Heading7">
    <w:name w:val="heading 7"/>
    <w:basedOn w:val="Normal"/>
    <w:next w:val="Normal"/>
    <w:link w:val="Heading7Char"/>
    <w:qFormat/>
    <w:rsid w:val="00925B6D"/>
    <w:pPr>
      <w:ind w:left="720"/>
      <w:outlineLvl w:val="6"/>
    </w:pPr>
    <w:rPr>
      <w:i/>
    </w:rPr>
  </w:style>
  <w:style w:type="paragraph" w:styleId="Heading8">
    <w:name w:val="heading 8"/>
    <w:basedOn w:val="Normal"/>
    <w:next w:val="Normal"/>
    <w:link w:val="Heading8Char"/>
    <w:qFormat/>
    <w:rsid w:val="00925B6D"/>
    <w:pPr>
      <w:ind w:left="720"/>
      <w:outlineLvl w:val="7"/>
    </w:pPr>
    <w:rPr>
      <w:i/>
    </w:rPr>
  </w:style>
  <w:style w:type="paragraph" w:styleId="Heading9">
    <w:name w:val="heading 9"/>
    <w:basedOn w:val="Normal"/>
    <w:next w:val="Normal"/>
    <w:link w:val="Heading9Char"/>
    <w:qFormat/>
    <w:rsid w:val="00925B6D"/>
    <w:pPr>
      <w:ind w:left="720"/>
      <w:outlineLvl w:val="8"/>
    </w:pPr>
    <w:rPr>
      <w:i/>
    </w:rPr>
  </w:style>
  <w:style w:type="character" w:default="1" w:styleId="DefaultParagraphFont">
    <w:name w:val="Default Paragraph Font"/>
    <w:uiPriority w:val="1"/>
    <w:unhideWhenUsed/>
    <w:rsid w:val="00925B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B6D"/>
  </w:style>
  <w:style w:type="character" w:customStyle="1" w:styleId="Heading1Char">
    <w:name w:val="Heading 1 Char"/>
    <w:basedOn w:val="DefaultParagraphFont"/>
    <w:link w:val="Heading1"/>
    <w:rsid w:val="00925B6D"/>
    <w:rPr>
      <w:rFonts w:ascii="Times New Roman" w:eastAsia="Times New Roman" w:hAnsi="Times New Roman" w:cs="Times New Roman"/>
      <w:b/>
      <w:sz w:val="32"/>
      <w:szCs w:val="20"/>
      <w:lang w:eastAsia="en-US"/>
    </w:rPr>
  </w:style>
  <w:style w:type="paragraph" w:styleId="BodyText">
    <w:name w:val="Body Text"/>
    <w:basedOn w:val="Normal"/>
    <w:link w:val="BodyTextChar"/>
    <w:rsid w:val="00925B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5B6D"/>
    <w:rPr>
      <w:rFonts w:ascii="Times New Roman" w:eastAsia="Times New Roman" w:hAnsi="Times New Roman" w:cs="Times New Roman"/>
      <w:sz w:val="24"/>
      <w:lang w:val="en-US" w:eastAsia="en-US"/>
    </w:rPr>
  </w:style>
  <w:style w:type="paragraph" w:styleId="Footer">
    <w:name w:val="footer"/>
    <w:basedOn w:val="Normal"/>
    <w:link w:val="FooterChar"/>
    <w:rsid w:val="00925B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B6D"/>
    <w:rPr>
      <w:rFonts w:ascii="Times New Roman" w:eastAsia="Times New Roman" w:hAnsi="Times New Roman" w:cs="Times New Roman"/>
      <w:sz w:val="16"/>
      <w:lang w:val="en-US" w:eastAsia="en-US"/>
    </w:rPr>
  </w:style>
  <w:style w:type="paragraph" w:styleId="List">
    <w:name w:val="List"/>
    <w:basedOn w:val="BodyText"/>
    <w:next w:val="BodyText"/>
    <w:rsid w:val="00925B6D"/>
    <w:pPr>
      <w:tabs>
        <w:tab w:val="left" w:pos="340"/>
      </w:tabs>
      <w:spacing w:before="60" w:after="60"/>
      <w:ind w:left="340" w:hanging="340"/>
    </w:pPr>
  </w:style>
  <w:style w:type="paragraph" w:styleId="ListBullet">
    <w:name w:val="List Bullet"/>
    <w:basedOn w:val="List"/>
    <w:rsid w:val="00925B6D"/>
    <w:pPr>
      <w:numPr>
        <w:numId w:val="13"/>
      </w:numPr>
      <w:tabs>
        <w:tab w:val="clear" w:pos="340"/>
      </w:tabs>
      <w:spacing w:before="40" w:after="40"/>
    </w:pPr>
  </w:style>
  <w:style w:type="character" w:customStyle="1" w:styleId="SpecialBold">
    <w:name w:val="Special Bold"/>
    <w:basedOn w:val="DefaultParagraphFont"/>
    <w:rsid w:val="00925B6D"/>
    <w:rPr>
      <w:b/>
      <w:spacing w:val="0"/>
    </w:rPr>
  </w:style>
  <w:style w:type="paragraph" w:styleId="Header">
    <w:name w:val="header"/>
    <w:basedOn w:val="Normal"/>
    <w:link w:val="HeaderChar"/>
    <w:rsid w:val="00925B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B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5B6D"/>
    <w:pPr>
      <w:spacing w:before="240" w:after="120"/>
      <w:outlineLvl w:val="0"/>
    </w:pPr>
    <w:rPr>
      <w:rFonts w:ascii="Times New Roman" w:hAnsi="Times New Roman"/>
      <w:b/>
      <w:sz w:val="28"/>
    </w:rPr>
  </w:style>
  <w:style w:type="paragraph" w:customStyle="1" w:styleId="AllowPageBreak">
    <w:name w:val="AllowPageBreak"/>
    <w:rsid w:val="00925B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5B6D"/>
    <w:pPr>
      <w:tabs>
        <w:tab w:val="left" w:pos="680"/>
      </w:tabs>
      <w:spacing w:before="60" w:after="60"/>
      <w:ind w:left="680" w:hanging="340"/>
    </w:pPr>
  </w:style>
  <w:style w:type="paragraph" w:styleId="ListBullet3">
    <w:name w:val="List Bullet 3"/>
    <w:basedOn w:val="List3"/>
    <w:rsid w:val="00925B6D"/>
    <w:pPr>
      <w:numPr>
        <w:numId w:val="2"/>
      </w:numPr>
      <w:tabs>
        <w:tab w:val="clear" w:pos="1021"/>
      </w:tabs>
      <w:ind w:left="1037" w:hanging="357"/>
    </w:pPr>
  </w:style>
  <w:style w:type="character" w:customStyle="1" w:styleId="BoldandItalics">
    <w:name w:val="Bold and Italics"/>
    <w:qFormat/>
    <w:rsid w:val="00925B6D"/>
    <w:rPr>
      <w:b/>
      <w:i/>
      <w:u w:val="none"/>
    </w:rPr>
  </w:style>
  <w:style w:type="character" w:customStyle="1" w:styleId="Heading2Char">
    <w:name w:val="Heading 2 Char"/>
    <w:basedOn w:val="DefaultParagraphFont"/>
    <w:link w:val="Heading2"/>
    <w:rsid w:val="00925B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B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B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B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B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B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5B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5B6D"/>
    <w:rPr>
      <w:rFonts w:ascii="Courier New" w:eastAsia="Times New Roman" w:hAnsi="Courier New" w:cs="Times New Roman"/>
      <w:i/>
      <w:szCs w:val="20"/>
      <w:lang w:val="en-US" w:eastAsia="en-US"/>
    </w:rPr>
  </w:style>
  <w:style w:type="paragraph" w:customStyle="1" w:styleId="HeadingBase">
    <w:name w:val="Heading Base"/>
    <w:rsid w:val="00925B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B6D"/>
    <w:pPr>
      <w:tabs>
        <w:tab w:val="right" w:leader="dot" w:pos="9072"/>
      </w:tabs>
      <w:ind w:left="567"/>
    </w:pPr>
    <w:rPr>
      <w:szCs w:val="22"/>
    </w:rPr>
  </w:style>
  <w:style w:type="paragraph" w:customStyle="1" w:styleId="TOCBase">
    <w:name w:val="TOC Base"/>
    <w:rsid w:val="00925B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B6D"/>
    <w:pPr>
      <w:tabs>
        <w:tab w:val="right" w:leader="dot" w:pos="9072"/>
      </w:tabs>
      <w:spacing w:before="40" w:after="40"/>
      <w:ind w:left="284"/>
    </w:pPr>
    <w:rPr>
      <w:rFonts w:ascii="Times New Roman" w:hAnsi="Times New Roman"/>
    </w:rPr>
  </w:style>
  <w:style w:type="paragraph" w:styleId="TOC1">
    <w:name w:val="toc 1"/>
    <w:basedOn w:val="TOCBase"/>
    <w:next w:val="Normal"/>
    <w:rsid w:val="00925B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5B6D"/>
    <w:pPr>
      <w:spacing w:before="5040"/>
      <w:jc w:val="center"/>
    </w:pPr>
    <w:rPr>
      <w:sz w:val="48"/>
      <w:szCs w:val="72"/>
      <w:lang w:val="en-US"/>
    </w:rPr>
  </w:style>
  <w:style w:type="character" w:customStyle="1" w:styleId="TitleChar">
    <w:name w:val="Title Char"/>
    <w:basedOn w:val="DefaultParagraphFont"/>
    <w:link w:val="Title"/>
    <w:rsid w:val="00925B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B6D"/>
    <w:pPr>
      <w:tabs>
        <w:tab w:val="left" w:pos="3600"/>
        <w:tab w:val="left" w:pos="3958"/>
      </w:tabs>
    </w:pPr>
  </w:style>
  <w:style w:type="paragraph" w:customStyle="1" w:styleId="Note">
    <w:name w:val="Note"/>
    <w:basedOn w:val="BodyText"/>
    <w:rsid w:val="00925B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B6D"/>
    <w:pPr>
      <w:framePr w:wrap="auto" w:hAnchor="text" w:y="6049"/>
    </w:pPr>
    <w:rPr>
      <w:color w:val="000000"/>
      <w:sz w:val="40"/>
    </w:rPr>
  </w:style>
  <w:style w:type="paragraph" w:customStyle="1" w:styleId="TOCTitle">
    <w:name w:val="TOCTitle"/>
    <w:basedOn w:val="Heading1"/>
    <w:rsid w:val="00925B6D"/>
    <w:pPr>
      <w:spacing w:after="240"/>
      <w:jc w:val="center"/>
      <w:outlineLvl w:val="9"/>
    </w:pPr>
    <w:rPr>
      <w:caps/>
    </w:rPr>
  </w:style>
  <w:style w:type="paragraph" w:customStyle="1" w:styleId="Version">
    <w:name w:val="Version"/>
    <w:rsid w:val="00925B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5B6D"/>
    <w:pPr>
      <w:numPr>
        <w:numId w:val="14"/>
      </w:numPr>
      <w:tabs>
        <w:tab w:val="clear" w:pos="680"/>
      </w:tabs>
    </w:pPr>
  </w:style>
  <w:style w:type="paragraph" w:styleId="Index1">
    <w:name w:val="index 1"/>
    <w:basedOn w:val="Normal"/>
    <w:next w:val="Normal"/>
    <w:semiHidden/>
    <w:rsid w:val="00925B6D"/>
    <w:pPr>
      <w:keepNext w:val="0"/>
      <w:tabs>
        <w:tab w:val="right" w:pos="4176"/>
      </w:tabs>
      <w:ind w:left="198" w:hanging="198"/>
    </w:pPr>
    <w:rPr>
      <w:rFonts w:ascii="Garamond" w:hAnsi="Garamond"/>
    </w:rPr>
  </w:style>
  <w:style w:type="paragraph" w:styleId="IndexHeading">
    <w:name w:val="index heading"/>
    <w:basedOn w:val="Normal"/>
    <w:next w:val="Index1"/>
    <w:semiHidden/>
    <w:rsid w:val="00925B6D"/>
    <w:pPr>
      <w:spacing w:before="120" w:after="120"/>
    </w:pPr>
    <w:rPr>
      <w:rFonts w:ascii="Arial" w:hAnsi="Arial"/>
      <w:b/>
      <w:color w:val="918585"/>
      <w:sz w:val="24"/>
    </w:rPr>
  </w:style>
  <w:style w:type="paragraph" w:customStyle="1" w:styleId="Chapter">
    <w:name w:val="Chapter"/>
    <w:basedOn w:val="Normal"/>
    <w:rsid w:val="00925B6D"/>
    <w:pPr>
      <w:spacing w:before="240"/>
    </w:pPr>
    <w:rPr>
      <w:rFonts w:ascii="Times New Roman" w:hAnsi="Times New Roman"/>
      <w:smallCaps/>
      <w:spacing w:val="80"/>
      <w:sz w:val="28"/>
    </w:rPr>
  </w:style>
  <w:style w:type="paragraph" w:customStyle="1" w:styleId="InChapter">
    <w:name w:val="InChapter"/>
    <w:basedOn w:val="Heading3"/>
    <w:rsid w:val="00925B6D"/>
    <w:pPr>
      <w:spacing w:after="240"/>
      <w:outlineLvl w:val="9"/>
    </w:pPr>
    <w:rPr>
      <w:noProof/>
    </w:rPr>
  </w:style>
  <w:style w:type="paragraph" w:styleId="Index2">
    <w:name w:val="index 2"/>
    <w:basedOn w:val="Normal"/>
    <w:next w:val="Normal"/>
    <w:semiHidden/>
    <w:rsid w:val="00925B6D"/>
    <w:pPr>
      <w:tabs>
        <w:tab w:val="right" w:pos="4176"/>
      </w:tabs>
      <w:ind w:left="568" w:hanging="284"/>
    </w:pPr>
    <w:rPr>
      <w:rFonts w:ascii="Garamond" w:hAnsi="Garamond"/>
    </w:rPr>
  </w:style>
  <w:style w:type="paragraph" w:customStyle="1" w:styleId="Byline">
    <w:name w:val="Byline"/>
    <w:rsid w:val="00925B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B6D"/>
    <w:pPr>
      <w:tabs>
        <w:tab w:val="clear" w:pos="3600"/>
        <w:tab w:val="clear" w:pos="3958"/>
      </w:tabs>
      <w:jc w:val="right"/>
    </w:pPr>
  </w:style>
  <w:style w:type="character" w:styleId="Emphasis">
    <w:name w:val="Emphasis"/>
    <w:basedOn w:val="DefaultParagraphFont"/>
    <w:qFormat/>
    <w:rsid w:val="00925B6D"/>
    <w:rPr>
      <w:i/>
    </w:rPr>
  </w:style>
  <w:style w:type="paragraph" w:styleId="Caption">
    <w:name w:val="caption"/>
    <w:basedOn w:val="BodyText"/>
    <w:next w:val="Normal"/>
    <w:qFormat/>
    <w:rsid w:val="00925B6D"/>
    <w:pPr>
      <w:framePr w:w="2268" w:hSpace="181" w:vSpace="181" w:wrap="around" w:vAnchor="text" w:hAnchor="page" w:x="1135" w:y="285" w:anchorLock="1"/>
    </w:pPr>
    <w:rPr>
      <w:i/>
    </w:rPr>
  </w:style>
  <w:style w:type="paragraph" w:customStyle="1" w:styleId="MiniTOCTitle">
    <w:name w:val="MiniTOCTitle"/>
    <w:basedOn w:val="Heading4"/>
    <w:rsid w:val="00925B6D"/>
    <w:pPr>
      <w:spacing w:before="240"/>
      <w:outlineLvl w:val="9"/>
    </w:pPr>
    <w:rPr>
      <w:noProof/>
      <w:sz w:val="24"/>
    </w:rPr>
  </w:style>
  <w:style w:type="paragraph" w:customStyle="1" w:styleId="MiniTOCItem">
    <w:name w:val="MiniTOCItem"/>
    <w:basedOn w:val="ListBullet"/>
    <w:rsid w:val="00925B6D"/>
    <w:pPr>
      <w:numPr>
        <w:numId w:val="0"/>
      </w:numPr>
      <w:tabs>
        <w:tab w:val="right" w:leader="dot" w:pos="6521"/>
      </w:tabs>
      <w:spacing w:before="0" w:after="0"/>
    </w:pPr>
  </w:style>
  <w:style w:type="paragraph" w:customStyle="1" w:styleId="TOFTitle">
    <w:name w:val="TOFTitle"/>
    <w:basedOn w:val="TOCTitle"/>
    <w:rsid w:val="00925B6D"/>
  </w:style>
  <w:style w:type="paragraph" w:styleId="TableofFigures">
    <w:name w:val="table of figures"/>
    <w:basedOn w:val="Normal"/>
    <w:next w:val="Normal"/>
    <w:semiHidden/>
    <w:rsid w:val="00925B6D"/>
    <w:pPr>
      <w:tabs>
        <w:tab w:val="right" w:leader="dot" w:pos="9072"/>
      </w:tabs>
      <w:ind w:left="970" w:hanging="403"/>
    </w:pPr>
    <w:rPr>
      <w:rFonts w:ascii="Times New Roman" w:hAnsi="Times New Roman"/>
      <w:b/>
    </w:rPr>
  </w:style>
  <w:style w:type="paragraph" w:styleId="ListNumber">
    <w:name w:val="List Number"/>
    <w:basedOn w:val="List"/>
    <w:rsid w:val="00925B6D"/>
    <w:pPr>
      <w:numPr>
        <w:numId w:val="11"/>
      </w:numPr>
    </w:pPr>
  </w:style>
  <w:style w:type="character" w:customStyle="1" w:styleId="WingdingSymbols">
    <w:name w:val="Wingding Symbols"/>
    <w:rsid w:val="00925B6D"/>
    <w:rPr>
      <w:rFonts w:ascii="Wingdings" w:hAnsi="Wingdings"/>
    </w:rPr>
  </w:style>
  <w:style w:type="paragraph" w:customStyle="1" w:styleId="TableHeading">
    <w:name w:val="Table Heading"/>
    <w:basedOn w:val="HeadingBase"/>
    <w:rsid w:val="00925B6D"/>
    <w:pPr>
      <w:keepLines/>
      <w:pBdr>
        <w:bottom w:val="single" w:sz="6" w:space="1" w:color="918585"/>
      </w:pBdr>
      <w:spacing w:before="240"/>
    </w:pPr>
  </w:style>
  <w:style w:type="character" w:customStyle="1" w:styleId="HotSpot">
    <w:name w:val="HotSpot"/>
    <w:rsid w:val="00925B6D"/>
    <w:rPr>
      <w:color w:val="0033CC"/>
      <w:u w:val="none"/>
    </w:rPr>
  </w:style>
  <w:style w:type="paragraph" w:customStyle="1" w:styleId="BodyTextRight">
    <w:name w:val="Body Text Right"/>
    <w:basedOn w:val="BodyText"/>
    <w:rsid w:val="00925B6D"/>
    <w:pPr>
      <w:spacing w:before="0" w:after="0"/>
      <w:jc w:val="right"/>
    </w:pPr>
  </w:style>
  <w:style w:type="paragraph" w:styleId="Index3">
    <w:name w:val="index 3"/>
    <w:basedOn w:val="ListNumber2"/>
    <w:next w:val="Normal"/>
    <w:semiHidden/>
    <w:rsid w:val="00925B6D"/>
    <w:pPr>
      <w:numPr>
        <w:numId w:val="0"/>
      </w:numPr>
      <w:tabs>
        <w:tab w:val="right" w:leader="dot" w:pos="4176"/>
      </w:tabs>
    </w:pPr>
  </w:style>
  <w:style w:type="paragraph" w:styleId="ListNumber2">
    <w:name w:val="List Number 2"/>
    <w:basedOn w:val="List2"/>
    <w:rsid w:val="00925B6D"/>
    <w:pPr>
      <w:numPr>
        <w:numId w:val="10"/>
      </w:numPr>
      <w:tabs>
        <w:tab w:val="clear" w:pos="1060"/>
      </w:tabs>
    </w:pPr>
  </w:style>
  <w:style w:type="paragraph" w:customStyle="1" w:styleId="MarginNote">
    <w:name w:val="Margin Note"/>
    <w:basedOn w:val="BodyText"/>
    <w:rsid w:val="00925B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B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B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5B6D"/>
    <w:rPr>
      <w:sz w:val="32"/>
    </w:rPr>
  </w:style>
  <w:style w:type="paragraph" w:customStyle="1" w:styleId="HeadingProcedure">
    <w:name w:val="Heading Procedure"/>
    <w:basedOn w:val="HeadingBase"/>
    <w:next w:val="Normal"/>
    <w:rsid w:val="00925B6D"/>
    <w:pPr>
      <w:tabs>
        <w:tab w:val="left" w:pos="0"/>
      </w:tabs>
      <w:spacing w:before="120" w:after="60"/>
    </w:pPr>
    <w:rPr>
      <w:i/>
      <w:color w:val="918585"/>
      <w:sz w:val="22"/>
    </w:rPr>
  </w:style>
  <w:style w:type="paragraph" w:customStyle="1" w:styleId="TableBodyText">
    <w:name w:val="Table Body Text"/>
    <w:basedOn w:val="BodyText"/>
    <w:rsid w:val="00925B6D"/>
    <w:pPr>
      <w:spacing w:before="60" w:after="60"/>
    </w:pPr>
  </w:style>
  <w:style w:type="paragraph" w:styleId="ListContinue">
    <w:name w:val="List Continue"/>
    <w:basedOn w:val="List"/>
    <w:rsid w:val="00925B6D"/>
    <w:pPr>
      <w:ind w:firstLine="0"/>
    </w:pPr>
  </w:style>
  <w:style w:type="paragraph" w:customStyle="1" w:styleId="ListNote">
    <w:name w:val="List Note"/>
    <w:basedOn w:val="List"/>
    <w:rsid w:val="00925B6D"/>
    <w:pPr>
      <w:pBdr>
        <w:top w:val="single" w:sz="6" w:space="2" w:color="918585"/>
        <w:bottom w:val="single" w:sz="6" w:space="2" w:color="918585"/>
      </w:pBdr>
      <w:tabs>
        <w:tab w:val="left" w:pos="1021"/>
      </w:tabs>
      <w:ind w:firstLine="0"/>
    </w:pPr>
  </w:style>
  <w:style w:type="paragraph" w:customStyle="1" w:styleId="Warning">
    <w:name w:val="Warning"/>
    <w:basedOn w:val="BodyText"/>
    <w:rsid w:val="00925B6D"/>
    <w:pPr>
      <w:shd w:val="clear" w:color="auto" w:fill="D9D9D9"/>
      <w:tabs>
        <w:tab w:val="left" w:pos="992"/>
      </w:tabs>
      <w:ind w:left="119" w:right="119"/>
    </w:pPr>
    <w:rPr>
      <w:sz w:val="20"/>
    </w:rPr>
  </w:style>
  <w:style w:type="paragraph" w:customStyle="1" w:styleId="MarginIcons">
    <w:name w:val="Margin Icons"/>
    <w:basedOn w:val="BodyText"/>
    <w:rsid w:val="00925B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B6D"/>
    <w:rPr>
      <w:rFonts w:ascii="Courier New" w:hAnsi="Courier New"/>
    </w:rPr>
  </w:style>
  <w:style w:type="paragraph" w:customStyle="1" w:styleId="NoteBullet">
    <w:name w:val="Note Bullet"/>
    <w:basedOn w:val="Note"/>
    <w:rsid w:val="00925B6D"/>
    <w:pPr>
      <w:tabs>
        <w:tab w:val="clear" w:pos="680"/>
      </w:tabs>
      <w:spacing w:before="60" w:after="60"/>
    </w:pPr>
  </w:style>
  <w:style w:type="paragraph" w:customStyle="1" w:styleId="SubHeading2">
    <w:name w:val="SubHeading2"/>
    <w:basedOn w:val="HeadingBase"/>
    <w:rsid w:val="00925B6D"/>
    <w:pPr>
      <w:spacing w:before="240" w:after="60"/>
    </w:pPr>
    <w:rPr>
      <w:sz w:val="20"/>
    </w:rPr>
  </w:style>
  <w:style w:type="paragraph" w:customStyle="1" w:styleId="SubHeading1">
    <w:name w:val="SubHeading1"/>
    <w:basedOn w:val="HeadingBase"/>
    <w:rsid w:val="00925B6D"/>
    <w:pPr>
      <w:spacing w:before="240" w:after="60"/>
    </w:pPr>
    <w:rPr>
      <w:color w:val="918585"/>
      <w:sz w:val="22"/>
    </w:rPr>
  </w:style>
  <w:style w:type="paragraph" w:customStyle="1" w:styleId="SideHeading">
    <w:name w:val="Side Heading"/>
    <w:basedOn w:val="HeadingBase"/>
    <w:rsid w:val="00925B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B6D"/>
    <w:pPr>
      <w:numPr>
        <w:numId w:val="12"/>
      </w:numPr>
    </w:pPr>
  </w:style>
  <w:style w:type="paragraph" w:styleId="PlainText">
    <w:name w:val="Plain Text"/>
    <w:basedOn w:val="Normal"/>
    <w:link w:val="PlainTextChar"/>
    <w:rsid w:val="00925B6D"/>
    <w:rPr>
      <w:sz w:val="20"/>
    </w:rPr>
  </w:style>
  <w:style w:type="character" w:customStyle="1" w:styleId="PlainTextChar">
    <w:name w:val="Plain Text Char"/>
    <w:basedOn w:val="DefaultParagraphFont"/>
    <w:link w:val="PlainText"/>
    <w:rsid w:val="00925B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5B6D"/>
    <w:rPr>
      <w:b/>
      <w:smallCaps/>
    </w:rPr>
  </w:style>
  <w:style w:type="paragraph" w:customStyle="1" w:styleId="TableListNumber">
    <w:name w:val="Table List Number"/>
    <w:basedOn w:val="ListNumber"/>
    <w:rsid w:val="00925B6D"/>
    <w:pPr>
      <w:numPr>
        <w:numId w:val="0"/>
      </w:numPr>
    </w:pPr>
  </w:style>
  <w:style w:type="paragraph" w:styleId="TOC4">
    <w:name w:val="toc 4"/>
    <w:basedOn w:val="TOCBase"/>
    <w:next w:val="Normal"/>
    <w:semiHidden/>
    <w:rsid w:val="00925B6D"/>
    <w:pPr>
      <w:tabs>
        <w:tab w:val="right" w:leader="dot" w:pos="9071"/>
      </w:tabs>
      <w:ind w:left="1701"/>
    </w:pPr>
  </w:style>
  <w:style w:type="paragraph" w:customStyle="1" w:styleId="ListAlpha">
    <w:name w:val="List Alpha"/>
    <w:basedOn w:val="List"/>
    <w:rsid w:val="00925B6D"/>
    <w:pPr>
      <w:numPr>
        <w:numId w:val="9"/>
      </w:numPr>
    </w:pPr>
  </w:style>
  <w:style w:type="paragraph" w:customStyle="1" w:styleId="ListAlpha2">
    <w:name w:val="List Alpha 2"/>
    <w:basedOn w:val="List2"/>
    <w:rsid w:val="00925B6D"/>
    <w:pPr>
      <w:numPr>
        <w:numId w:val="8"/>
      </w:numPr>
    </w:pPr>
  </w:style>
  <w:style w:type="paragraph" w:styleId="List3">
    <w:name w:val="List 3"/>
    <w:basedOn w:val="BodyText"/>
    <w:rsid w:val="00925B6D"/>
    <w:pPr>
      <w:tabs>
        <w:tab w:val="left" w:pos="1021"/>
      </w:tabs>
      <w:spacing w:before="60" w:after="60"/>
      <w:ind w:left="1020" w:hanging="340"/>
    </w:pPr>
  </w:style>
  <w:style w:type="paragraph" w:styleId="List4">
    <w:name w:val="List 4"/>
    <w:basedOn w:val="BodyText"/>
    <w:rsid w:val="00925B6D"/>
    <w:pPr>
      <w:tabs>
        <w:tab w:val="left" w:pos="1361"/>
      </w:tabs>
      <w:spacing w:before="60" w:after="60"/>
      <w:ind w:left="1361" w:hanging="340"/>
    </w:pPr>
  </w:style>
  <w:style w:type="paragraph" w:styleId="List5">
    <w:name w:val="List 5"/>
    <w:basedOn w:val="BodyText"/>
    <w:rsid w:val="00925B6D"/>
    <w:pPr>
      <w:tabs>
        <w:tab w:val="left" w:pos="1701"/>
      </w:tabs>
      <w:spacing w:before="60" w:after="60"/>
      <w:ind w:left="1701" w:hanging="340"/>
    </w:pPr>
  </w:style>
  <w:style w:type="paragraph" w:styleId="ListBullet4">
    <w:name w:val="List Bullet 4"/>
    <w:basedOn w:val="List4"/>
    <w:rsid w:val="00925B6D"/>
    <w:pPr>
      <w:numPr>
        <w:numId w:val="3"/>
      </w:numPr>
    </w:pPr>
  </w:style>
  <w:style w:type="paragraph" w:styleId="ListBullet5">
    <w:name w:val="List Bullet 5"/>
    <w:basedOn w:val="List5"/>
    <w:rsid w:val="00925B6D"/>
    <w:pPr>
      <w:numPr>
        <w:numId w:val="4"/>
      </w:numPr>
    </w:pPr>
  </w:style>
  <w:style w:type="paragraph" w:styleId="ListContinue2">
    <w:name w:val="List Continue 2"/>
    <w:basedOn w:val="List2"/>
    <w:rsid w:val="00925B6D"/>
    <w:pPr>
      <w:ind w:firstLine="0"/>
    </w:pPr>
  </w:style>
  <w:style w:type="paragraph" w:styleId="ListContinue3">
    <w:name w:val="List Continue 3"/>
    <w:basedOn w:val="List3"/>
    <w:rsid w:val="00925B6D"/>
    <w:pPr>
      <w:ind w:left="1021" w:firstLine="0"/>
    </w:pPr>
  </w:style>
  <w:style w:type="paragraph" w:styleId="ListContinue4">
    <w:name w:val="List Continue 4"/>
    <w:basedOn w:val="List4"/>
    <w:rsid w:val="00925B6D"/>
    <w:pPr>
      <w:ind w:firstLine="0"/>
    </w:pPr>
  </w:style>
  <w:style w:type="paragraph" w:styleId="ListContinue5">
    <w:name w:val="List Continue 5"/>
    <w:basedOn w:val="List5"/>
    <w:rsid w:val="00925B6D"/>
    <w:pPr>
      <w:ind w:firstLine="0"/>
    </w:pPr>
  </w:style>
  <w:style w:type="paragraph" w:styleId="ListNumber3">
    <w:name w:val="List Number 3"/>
    <w:basedOn w:val="List3"/>
    <w:rsid w:val="00925B6D"/>
    <w:pPr>
      <w:numPr>
        <w:numId w:val="5"/>
      </w:numPr>
    </w:pPr>
  </w:style>
  <w:style w:type="paragraph" w:styleId="ListNumber4">
    <w:name w:val="List Number 4"/>
    <w:basedOn w:val="List4"/>
    <w:rsid w:val="00925B6D"/>
    <w:pPr>
      <w:numPr>
        <w:numId w:val="6"/>
      </w:numPr>
    </w:pPr>
  </w:style>
  <w:style w:type="paragraph" w:styleId="ListNumber5">
    <w:name w:val="List Number 5"/>
    <w:basedOn w:val="List5"/>
    <w:rsid w:val="00925B6D"/>
    <w:pPr>
      <w:numPr>
        <w:numId w:val="7"/>
      </w:numPr>
    </w:pPr>
  </w:style>
  <w:style w:type="paragraph" w:styleId="BlockText">
    <w:name w:val="Block Text"/>
    <w:basedOn w:val="Normal"/>
    <w:rsid w:val="00925B6D"/>
    <w:pPr>
      <w:spacing w:after="120"/>
      <w:ind w:left="1440" w:right="1440"/>
    </w:pPr>
  </w:style>
  <w:style w:type="character" w:customStyle="1" w:styleId="Subscript">
    <w:name w:val="Subscript"/>
    <w:basedOn w:val="DefaultParagraphFont"/>
    <w:rsid w:val="00925B6D"/>
    <w:rPr>
      <w:sz w:val="16"/>
      <w:vertAlign w:val="subscript"/>
    </w:rPr>
  </w:style>
  <w:style w:type="character" w:customStyle="1" w:styleId="Superscript">
    <w:name w:val="Superscript"/>
    <w:basedOn w:val="DefaultParagraphFont"/>
    <w:rsid w:val="00925B6D"/>
    <w:rPr>
      <w:sz w:val="16"/>
      <w:vertAlign w:val="superscript"/>
    </w:rPr>
  </w:style>
  <w:style w:type="character" w:customStyle="1" w:styleId="Symbols">
    <w:name w:val="Symbols"/>
    <w:basedOn w:val="DefaultParagraphFont"/>
    <w:rsid w:val="00925B6D"/>
    <w:rPr>
      <w:rFonts w:ascii="Symbol" w:hAnsi="Symbol"/>
    </w:rPr>
  </w:style>
  <w:style w:type="character" w:customStyle="1" w:styleId="MenuOptions">
    <w:name w:val="Menu Options"/>
    <w:basedOn w:val="DefaultParagraphFont"/>
    <w:rsid w:val="00925B6D"/>
    <w:rPr>
      <w:rFonts w:ascii="Arial Narrow" w:hAnsi="Arial Narrow"/>
      <w:smallCaps/>
    </w:rPr>
  </w:style>
  <w:style w:type="character" w:customStyle="1" w:styleId="Buttons">
    <w:name w:val="Buttons"/>
    <w:basedOn w:val="DefaultParagraphFont"/>
    <w:rsid w:val="00925B6D"/>
    <w:rPr>
      <w:b/>
    </w:rPr>
  </w:style>
  <w:style w:type="character" w:customStyle="1" w:styleId="Underlined">
    <w:name w:val="Underlined"/>
    <w:basedOn w:val="DefaultParagraphFont"/>
    <w:rsid w:val="00925B6D"/>
    <w:rPr>
      <w:u w:val="single"/>
    </w:rPr>
  </w:style>
  <w:style w:type="paragraph" w:customStyle="1" w:styleId="TableBodyTextRight">
    <w:name w:val="Table Body Text Right"/>
    <w:basedOn w:val="TableBodyText"/>
    <w:rsid w:val="00925B6D"/>
    <w:pPr>
      <w:widowControl w:val="0"/>
      <w:autoSpaceDE w:val="0"/>
      <w:autoSpaceDN w:val="0"/>
      <w:adjustRightInd w:val="0"/>
      <w:jc w:val="right"/>
    </w:pPr>
    <w:rPr>
      <w:rFonts w:cs="Arial"/>
      <w:szCs w:val="18"/>
    </w:rPr>
  </w:style>
  <w:style w:type="paragraph" w:customStyle="1" w:styleId="CopyrightText">
    <w:name w:val="Copyright Text"/>
    <w:basedOn w:val="BodyText"/>
    <w:rsid w:val="00925B6D"/>
    <w:rPr>
      <w:sz w:val="18"/>
    </w:rPr>
  </w:style>
  <w:style w:type="paragraph" w:customStyle="1" w:styleId="BodySmallRight">
    <w:name w:val="Body Small Right"/>
    <w:basedOn w:val="BodyTextRight"/>
    <w:rsid w:val="00925B6D"/>
    <w:rPr>
      <w:sz w:val="18"/>
      <w:szCs w:val="18"/>
    </w:rPr>
  </w:style>
  <w:style w:type="paragraph" w:customStyle="1" w:styleId="MarginEdition">
    <w:name w:val="Margin Edition"/>
    <w:basedOn w:val="MarginNote"/>
    <w:rsid w:val="00925B6D"/>
    <w:pPr>
      <w:spacing w:before="0" w:after="0"/>
    </w:pPr>
    <w:rPr>
      <w:rFonts w:ascii="Times New Roman" w:hAnsi="Times New Roman"/>
      <w:color w:val="999999"/>
    </w:rPr>
  </w:style>
  <w:style w:type="paragraph" w:customStyle="1" w:styleId="Spacer">
    <w:name w:val="Spacer"/>
    <w:basedOn w:val="Normal"/>
    <w:rsid w:val="00925B6D"/>
    <w:rPr>
      <w:sz w:val="2"/>
      <w:szCs w:val="2"/>
    </w:rPr>
  </w:style>
  <w:style w:type="character" w:customStyle="1" w:styleId="Small">
    <w:name w:val="Small"/>
    <w:basedOn w:val="DefaultParagraphFont"/>
    <w:rsid w:val="00925B6D"/>
    <w:rPr>
      <w:sz w:val="16"/>
    </w:rPr>
  </w:style>
  <w:style w:type="paragraph" w:customStyle="1" w:styleId="WideTable">
    <w:name w:val="Wide Table"/>
    <w:basedOn w:val="Normal"/>
    <w:rsid w:val="00925B6D"/>
    <w:pPr>
      <w:ind w:left="-1418"/>
    </w:pPr>
    <w:rPr>
      <w:sz w:val="2"/>
      <w:szCs w:val="2"/>
    </w:rPr>
  </w:style>
  <w:style w:type="character" w:styleId="PageNumber">
    <w:name w:val="page number"/>
    <w:basedOn w:val="DefaultParagraphFont"/>
    <w:rsid w:val="00925B6D"/>
  </w:style>
  <w:style w:type="paragraph" w:styleId="Quote">
    <w:name w:val="Quote"/>
    <w:basedOn w:val="Heading1"/>
    <w:link w:val="QuoteChar"/>
    <w:qFormat/>
    <w:rsid w:val="00925B6D"/>
    <w:rPr>
      <w:b w:val="0"/>
      <w:sz w:val="72"/>
      <w:szCs w:val="72"/>
      <w:lang w:val="en-NZ"/>
    </w:rPr>
  </w:style>
  <w:style w:type="character" w:customStyle="1" w:styleId="QuoteChar">
    <w:name w:val="Quote Char"/>
    <w:basedOn w:val="DefaultParagraphFont"/>
    <w:link w:val="Quote"/>
    <w:rsid w:val="00925B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B6D"/>
    <w:pPr>
      <w:pageBreakBefore/>
    </w:pPr>
  </w:style>
  <w:style w:type="paragraph" w:customStyle="1" w:styleId="Border">
    <w:name w:val="Border"/>
    <w:basedOn w:val="Normal"/>
    <w:qFormat/>
    <w:rsid w:val="00925B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B6D"/>
    <w:rPr>
      <w:b/>
      <w:bCs/>
      <w:i/>
      <w:iCs/>
      <w:color w:val="auto"/>
    </w:rPr>
  </w:style>
  <w:style w:type="paragraph" w:styleId="IntenseQuote">
    <w:name w:val="Intense Quote"/>
    <w:basedOn w:val="Normal"/>
    <w:next w:val="Normal"/>
    <w:link w:val="IntenseQuoteChar"/>
    <w:uiPriority w:val="30"/>
    <w:qFormat/>
    <w:rsid w:val="00925B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B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5B6D"/>
    <w:rPr>
      <w:smallCaps/>
      <w:color w:val="auto"/>
      <w:u w:val="single"/>
    </w:rPr>
  </w:style>
  <w:style w:type="character" w:styleId="IntenseReference">
    <w:name w:val="Intense Reference"/>
    <w:basedOn w:val="DefaultParagraphFont"/>
    <w:uiPriority w:val="32"/>
    <w:qFormat/>
    <w:rsid w:val="00925B6D"/>
    <w:rPr>
      <w:b/>
      <w:bCs/>
      <w:smallCaps/>
      <w:color w:val="auto"/>
      <w:spacing w:val="5"/>
      <w:u w:val="single"/>
    </w:rPr>
  </w:style>
  <w:style w:type="paragraph" w:customStyle="1" w:styleId="2ColumnHeading">
    <w:name w:val="2Column Heading"/>
    <w:basedOn w:val="BodyText"/>
    <w:qFormat/>
    <w:rsid w:val="00925B6D"/>
    <w:pPr>
      <w:spacing w:after="60"/>
      <w:ind w:left="-2268"/>
    </w:pPr>
    <w:rPr>
      <w:b/>
    </w:rPr>
  </w:style>
  <w:style w:type="paragraph" w:customStyle="1" w:styleId="Heading1TOC">
    <w:name w:val="Heading1 TOC"/>
    <w:basedOn w:val="Normal"/>
    <w:qFormat/>
    <w:rsid w:val="00925B6D"/>
    <w:pPr>
      <w:spacing w:before="240" w:after="120"/>
    </w:pPr>
    <w:rPr>
      <w:rFonts w:ascii="Times New Roman" w:hAnsi="Times New Roman"/>
      <w:b/>
      <w:sz w:val="32"/>
    </w:rPr>
  </w:style>
  <w:style w:type="paragraph" w:customStyle="1" w:styleId="Heading2TOC">
    <w:name w:val="Heading2 TOC"/>
    <w:basedOn w:val="Normal"/>
    <w:qFormat/>
    <w:rsid w:val="00925B6D"/>
    <w:pPr>
      <w:spacing w:before="240" w:after="60"/>
    </w:pPr>
    <w:rPr>
      <w:rFonts w:ascii="Times New Roman" w:hAnsi="Times New Roman"/>
      <w:b/>
      <w:sz w:val="28"/>
    </w:rPr>
  </w:style>
  <w:style w:type="character" w:customStyle="1" w:styleId="Underline">
    <w:name w:val="Underline"/>
    <w:basedOn w:val="DefaultParagraphFont"/>
    <w:qFormat/>
    <w:rsid w:val="00925B6D"/>
    <w:rPr>
      <w:u w:val="single"/>
    </w:rPr>
  </w:style>
  <w:style w:type="paragraph" w:styleId="BalloonText">
    <w:name w:val="Balloon Text"/>
    <w:basedOn w:val="Normal"/>
    <w:link w:val="BalloonTextChar"/>
    <w:rsid w:val="00925B6D"/>
    <w:rPr>
      <w:rFonts w:ascii="Tahoma" w:hAnsi="Tahoma" w:cs="Tahoma"/>
      <w:sz w:val="16"/>
      <w:szCs w:val="16"/>
    </w:rPr>
  </w:style>
  <w:style w:type="character" w:customStyle="1" w:styleId="BalloonTextChar">
    <w:name w:val="Balloon Text Char"/>
    <w:basedOn w:val="DefaultParagraphFont"/>
    <w:link w:val="BalloonText"/>
    <w:rsid w:val="00925B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5B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5B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1509</Words>
  <Characters>9539</Characters>
  <Application>Microsoft Office Word</Application>
  <DocSecurity>0</DocSecurity>
  <Lines>330</Lines>
  <Paragraphs>180</Paragraphs>
  <ScaleCrop>false</ScaleCrop>
  <Company>Author-it Software Corporation Ltd.</Company>
  <LinksUpToDate>false</LinksUpToDate>
  <CharactersWithSpaces>10976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FPICOT3251A Promote the carbon benefits of wood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2012-05-26T07:07:00Z</dcterms:created>
  <dcterms:modified xsi:type="dcterms:W3CDTF">2012-05-26T07:07:00Z</dcterms:modified>
</cp:coreProperties>
</file>