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2307" w:rsidP="00772307">
      <w:pPr>
        <w:pStyle w:val="Title"/>
      </w:pPr>
      <w:r>
        <w:fldChar w:fldCharType="begin"/>
      </w:r>
      <w:r>
        <w:instrText xml:space="preserve"> TITLE   \* MERGEFORMAT </w:instrText>
      </w:r>
      <w:r>
        <w:fldChar w:fldCharType="separate"/>
      </w:r>
      <w:r>
        <w:t>FPICOT3249A Select timber preservation techniques</w:t>
      </w:r>
      <w:r>
        <w:fldChar w:fldCharType="end"/>
      </w:r>
    </w:p>
    <w:p w:rsidR="00772307" w:rsidP="00772307">
      <w:pPr>
        <w:pStyle w:val="Version"/>
        <w:sectPr w:rsidSect="003952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5215" w:rsidP="00395215">
      <w:pPr>
        <w:pStyle w:val="SuperHeading"/>
      </w:pPr>
      <w:r w:rsidRPr="00395215">
        <w:t>FPICOT3249A Select timber preservation techniques</w:t>
      </w:r>
    </w:p>
    <w:p w:rsidR="00000000" w:rsidRPr="00395215" w:rsidP="00395215">
      <w:pPr>
        <w:pStyle w:val="Heading1"/>
      </w:pPr>
      <w:bookmarkStart w:id="1" w:name="O_270582"/>
      <w:bookmarkEnd w:id="1"/>
      <w:r w:rsidRPr="00395215">
        <w:t>Modification History</w:t>
      </w:r>
    </w:p>
    <w:p w:rsidR="00000000" w:rsidRPr="00395215" w:rsidP="00395215">
      <w:pPr>
        <w:pStyle w:val="BodyText"/>
      </w:pPr>
      <w:r w:rsidRPr="00395215">
        <w:t>Not Applicable</w:t>
      </w:r>
    </w:p>
    <w:p w:rsidR="00000000" w:rsidRPr="00395215" w:rsidP="00395215">
      <w:pPr>
        <w:pStyle w:val="AllowPageBreak"/>
      </w:pPr>
    </w:p>
    <w:p w:rsidR="00000000" w:rsidRPr="00395215" w:rsidP="00395215">
      <w:pPr>
        <w:pStyle w:val="Heading1"/>
      </w:pPr>
      <w:bookmarkStart w:id="2" w:name="O_203439"/>
      <w:bookmarkEnd w:id="2"/>
      <w:r w:rsidRPr="00395215">
        <w:t>Unit Descriptor</w:t>
      </w:r>
    </w:p>
    <w:tbl>
      <w:tblPr>
        <w:tblW w:w="0" w:type="auto"/>
        <w:tblLayout w:type="fixed"/>
        <w:tblCellMar>
          <w:left w:w="62" w:type="dxa"/>
          <w:right w:w="62" w:type="dxa"/>
        </w:tblCellMar>
        <w:tblLook w:val="0000"/>
      </w:tblPr>
      <w:tblGrid>
        <w:gridCol w:w="2651"/>
        <w:gridCol w:w="5871"/>
      </w:tblGrid>
      <w:tr w:rsidTr="00772307">
        <w:tblPrEx>
          <w:tblW w:w="0" w:type="auto"/>
          <w:tblLayout w:type="fixed"/>
          <w:tblCellMar>
            <w:left w:w="62" w:type="dxa"/>
            <w:right w:w="62" w:type="dxa"/>
          </w:tblCellMar>
          <w:tblLook w:val="0000"/>
        </w:tblPrEx>
        <w:tc>
          <w:tcPr>
            <w:tcW w:w="2651" w:type="dxa"/>
            <w:tcBorders>
              <w:top w:val="nil"/>
              <w:left w:val="nil"/>
              <w:bottom w:val="nil"/>
              <w:right w:val="nil"/>
            </w:tcBorders>
            <w:tcMar>
              <w:top w:w="0" w:type="dxa"/>
              <w:left w:w="62" w:type="dxa"/>
              <w:bottom w:w="0" w:type="dxa"/>
              <w:right w:w="62" w:type="dxa"/>
            </w:tcMar>
          </w:tcPr>
          <w:p w:rsidR="00000000" w:rsidP="00395215">
            <w:pPr>
              <w:pStyle w:val="BodyText"/>
              <w:rPr>
                <w:lang w:val="en-NZ"/>
              </w:rPr>
            </w:pPr>
            <w:r w:rsidRPr="00395215">
              <w:rPr>
                <w:rStyle w:val="SpecialBold"/>
              </w:rPr>
              <w:t>Unit descriptor</w:t>
            </w:r>
          </w:p>
        </w:tc>
        <w:tc>
          <w:tcPr>
            <w:tcW w:w="5871" w:type="dxa"/>
            <w:tcBorders>
              <w:top w:val="nil"/>
              <w:left w:val="nil"/>
              <w:bottom w:val="nil"/>
              <w:right w:val="nil"/>
            </w:tcBorders>
            <w:tcMar>
              <w:top w:w="0" w:type="dxa"/>
              <w:left w:w="62" w:type="dxa"/>
              <w:bottom w:w="0" w:type="dxa"/>
              <w:right w:w="62" w:type="dxa"/>
            </w:tcMar>
          </w:tcPr>
          <w:p w:rsidR="00000000" w:rsidRPr="00395215" w:rsidP="00395215">
            <w:pPr>
              <w:pStyle w:val="BodyText"/>
            </w:pPr>
            <w:r w:rsidRPr="00395215">
              <w:t>This unit describes the outcomes required to select timber preservation techniques taking into accoun</w:t>
            </w:r>
            <w:r w:rsidRPr="00395215">
              <w:t>t the principles of environmental suitability and sustainability</w:t>
            </w:r>
          </w:p>
          <w:p w:rsidR="00000000" w:rsidRPr="00395215" w:rsidP="00395215">
            <w:pPr>
              <w:pStyle w:val="BodyText"/>
            </w:pPr>
            <w:r w:rsidRPr="00395215">
              <w:t>General workplace legislative and regulatory requirements apply to this unit. Subject to enterprise requirements specific licences/certification may be required in the following areas: forest</w:t>
            </w:r>
            <w:r w:rsidRPr="00395215">
              <w:t xml:space="preserve"> sustainability certification, chain of custody certification, TUMA and the NSW Timber Marketing Act, Environmental Protection Authority certification</w:t>
            </w:r>
          </w:p>
        </w:tc>
      </w:tr>
    </w:tbl>
    <w:p w:rsidR="00772307" w:rsidP="00395215">
      <w:pPr>
        <w:pStyle w:val="BodyText"/>
      </w:pPr>
    </w:p>
    <w:p w:rsidR="00772307" w:rsidP="00395215">
      <w:pPr>
        <w:pStyle w:val="BodyText"/>
      </w:pPr>
    </w:p>
    <w:p w:rsidR="00000000" w:rsidRPr="00395215" w:rsidP="00395215">
      <w:pPr>
        <w:pStyle w:val="Heading1"/>
      </w:pPr>
      <w:bookmarkStart w:id="3" w:name="O_203441"/>
      <w:bookmarkEnd w:id="3"/>
      <w:r w:rsidRPr="00395215">
        <w:t>Application of the Unit</w:t>
      </w:r>
    </w:p>
    <w:tbl>
      <w:tblPr>
        <w:tblW w:w="0" w:type="auto"/>
        <w:tblLayout w:type="fixed"/>
        <w:tblCellMar>
          <w:left w:w="62" w:type="dxa"/>
          <w:right w:w="62" w:type="dxa"/>
        </w:tblCellMar>
        <w:tblLook w:val="0000"/>
      </w:tblPr>
      <w:tblGrid>
        <w:gridCol w:w="2743"/>
        <w:gridCol w:w="5779"/>
      </w:tblGrid>
      <w:tr w:rsidTr="00772307">
        <w:tblPrEx>
          <w:tblW w:w="0" w:type="auto"/>
          <w:tblLayout w:type="fixed"/>
          <w:tblCellMar>
            <w:left w:w="62" w:type="dxa"/>
            <w:right w:w="62" w:type="dxa"/>
          </w:tblCellMar>
          <w:tblLook w:val="0000"/>
        </w:tblPrEx>
        <w:tc>
          <w:tcPr>
            <w:tcW w:w="2743" w:type="dxa"/>
            <w:tcBorders>
              <w:top w:val="nil"/>
              <w:left w:val="nil"/>
              <w:bottom w:val="nil"/>
              <w:right w:val="nil"/>
            </w:tcBorders>
            <w:tcMar>
              <w:top w:w="0" w:type="dxa"/>
              <w:left w:w="62" w:type="dxa"/>
              <w:bottom w:w="0" w:type="dxa"/>
              <w:right w:w="62" w:type="dxa"/>
            </w:tcMar>
          </w:tcPr>
          <w:p w:rsidR="00000000" w:rsidP="00395215">
            <w:pPr>
              <w:pStyle w:val="BodyText"/>
              <w:rPr>
                <w:lang w:val="en-NZ"/>
              </w:rPr>
            </w:pPr>
            <w:r w:rsidRPr="00395215">
              <w:rPr>
                <w:rStyle w:val="SpecialBold"/>
              </w:rPr>
              <w:t>Application of the unit</w:t>
            </w:r>
          </w:p>
        </w:tc>
        <w:tc>
          <w:tcPr>
            <w:tcW w:w="5779" w:type="dxa"/>
            <w:tcBorders>
              <w:top w:val="nil"/>
              <w:left w:val="nil"/>
              <w:bottom w:val="nil"/>
              <w:right w:val="nil"/>
            </w:tcBorders>
            <w:tcMar>
              <w:top w:w="0" w:type="dxa"/>
              <w:left w:w="62" w:type="dxa"/>
              <w:bottom w:w="0" w:type="dxa"/>
              <w:right w:w="62" w:type="dxa"/>
            </w:tcMar>
          </w:tcPr>
          <w:p w:rsidR="00000000" w:rsidRPr="00395215" w:rsidP="00395215">
            <w:pPr>
              <w:pStyle w:val="BodyText"/>
            </w:pPr>
            <w:r w:rsidRPr="00395215">
              <w:t>The unit involves selecting timber preservation techniques in a variety of settings including</w:t>
            </w:r>
          </w:p>
          <w:p w:rsidR="00000000" w:rsidRPr="00395215" w:rsidP="00395215">
            <w:pPr>
              <w:pStyle w:val="ListBullet"/>
            </w:pPr>
            <w:r w:rsidRPr="00395215">
              <w:t>saw mill</w:t>
            </w:r>
          </w:p>
          <w:p w:rsidR="00000000" w:rsidRPr="00395215" w:rsidP="00395215">
            <w:pPr>
              <w:pStyle w:val="ListBullet"/>
            </w:pPr>
            <w:r w:rsidRPr="00395215">
              <w:t>wood chip mill</w:t>
            </w:r>
          </w:p>
          <w:p w:rsidR="00000000" w:rsidRPr="00395215" w:rsidP="00395215">
            <w:pPr>
              <w:pStyle w:val="ListBullet"/>
            </w:pPr>
            <w:r w:rsidRPr="00395215">
              <w:t>veneer mill</w:t>
            </w:r>
          </w:p>
          <w:p w:rsidR="00000000" w:rsidRPr="00395215" w:rsidP="00395215">
            <w:pPr>
              <w:pStyle w:val="ListBullet"/>
            </w:pPr>
            <w:r w:rsidRPr="00395215">
              <w:t>board/plywood mill</w:t>
            </w:r>
          </w:p>
          <w:p w:rsidR="00000000" w:rsidRPr="00395215" w:rsidP="00395215">
            <w:pPr>
              <w:pStyle w:val="ListBullet"/>
            </w:pPr>
            <w:r w:rsidRPr="00395215">
              <w:t>timber treatment plants</w:t>
            </w:r>
          </w:p>
          <w:p w:rsidR="00000000" w:rsidRPr="00395215" w:rsidP="00395215">
            <w:pPr>
              <w:pStyle w:val="ListBullet"/>
            </w:pPr>
            <w:r w:rsidRPr="00395215">
              <w:t>downstream processing of timber</w:t>
            </w:r>
          </w:p>
          <w:p w:rsidR="00000000" w:rsidRPr="00395215" w:rsidP="00395215">
            <w:pPr>
              <w:pStyle w:val="ListBullet"/>
            </w:pPr>
            <w:r w:rsidRPr="00395215">
              <w:t>timber and wood products production</w:t>
            </w:r>
          </w:p>
          <w:p w:rsidR="00000000" w:rsidRPr="00395215" w:rsidP="00395215">
            <w:pPr>
              <w:pStyle w:val="BodyText"/>
            </w:pPr>
          </w:p>
          <w:p w:rsidR="00000000" w:rsidRPr="00395215" w:rsidP="00395215">
            <w:pPr>
              <w:pStyle w:val="BodyText"/>
            </w:pPr>
            <w:r w:rsidRPr="00395215">
              <w:t>The skills and knowledge required for competent workplace performance are to be used within the scope of the person's job and authority</w:t>
            </w:r>
          </w:p>
        </w:tc>
      </w:tr>
    </w:tbl>
    <w:p w:rsidR="00772307" w:rsidP="00395215">
      <w:pPr>
        <w:pStyle w:val="BodyText"/>
      </w:pPr>
    </w:p>
    <w:p w:rsidR="00772307" w:rsidP="00395215">
      <w:pPr>
        <w:pStyle w:val="BodyText"/>
      </w:pPr>
    </w:p>
    <w:p w:rsidR="00000000" w:rsidRPr="00395215" w:rsidP="00395215">
      <w:pPr>
        <w:pStyle w:val="Heading1"/>
      </w:pPr>
      <w:bookmarkStart w:id="4" w:name="O_278842"/>
      <w:bookmarkEnd w:id="4"/>
      <w:r w:rsidRPr="00395215">
        <w:t>Licensing/Regulatory Information</w:t>
      </w:r>
    </w:p>
    <w:p w:rsidR="00000000" w:rsidRPr="00395215" w:rsidP="00395215">
      <w:pPr>
        <w:pStyle w:val="BodyText"/>
      </w:pPr>
      <w:r w:rsidRPr="00395215">
        <w:t>Not Applicable</w:t>
      </w:r>
    </w:p>
    <w:p w:rsidR="00000000" w:rsidRPr="00395215" w:rsidP="00395215">
      <w:pPr>
        <w:pStyle w:val="AllowPageBreak"/>
      </w:pPr>
    </w:p>
    <w:p w:rsidR="00000000" w:rsidRPr="00395215" w:rsidP="00395215">
      <w:pPr>
        <w:pStyle w:val="Heading1"/>
      </w:pPr>
      <w:bookmarkStart w:id="5" w:name="O_283755"/>
      <w:bookmarkEnd w:id="5"/>
      <w:r w:rsidRPr="00395215">
        <w:t>Pre-Requisites</w:t>
      </w:r>
    </w:p>
    <w:p w:rsidR="00000000" w:rsidRPr="00395215" w:rsidP="00395215">
      <w:pPr>
        <w:pStyle w:val="BodyText"/>
      </w:pPr>
      <w:r w:rsidRPr="00395215">
        <w:t>Not Applicable</w:t>
      </w:r>
    </w:p>
    <w:p w:rsidR="00000000" w:rsidRPr="00395215" w:rsidP="00395215">
      <w:pPr>
        <w:pStyle w:val="AllowPageBreak"/>
      </w:pPr>
    </w:p>
    <w:p w:rsidR="00000000" w:rsidRPr="00395215" w:rsidP="00395215">
      <w:pPr>
        <w:pStyle w:val="Heading1"/>
      </w:pPr>
      <w:bookmarkStart w:id="6" w:name="O_203440"/>
      <w:bookmarkEnd w:id="6"/>
      <w:r w:rsidRPr="00395215">
        <w:t>Employability Skills Information</w:t>
      </w:r>
    </w:p>
    <w:tbl>
      <w:tblPr>
        <w:tblW w:w="0" w:type="auto"/>
        <w:tblLayout w:type="fixed"/>
        <w:tblCellMar>
          <w:left w:w="62" w:type="dxa"/>
          <w:right w:w="62" w:type="dxa"/>
        </w:tblCellMar>
        <w:tblLook w:val="0000"/>
      </w:tblPr>
      <w:tblGrid>
        <w:gridCol w:w="2802"/>
        <w:gridCol w:w="5720"/>
      </w:tblGrid>
      <w:tr w:rsidTr="00772307">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395215">
            <w:pPr>
              <w:pStyle w:val="BodyText"/>
              <w:rPr>
                <w:lang w:val="en-NZ"/>
              </w:rPr>
            </w:pPr>
            <w:r w:rsidRPr="00395215">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395215" w:rsidP="00395215">
            <w:pPr>
              <w:pStyle w:val="BodyText"/>
            </w:pPr>
            <w:r w:rsidRPr="00395215">
              <w:t>This unit contains employability skills</w:t>
            </w:r>
          </w:p>
        </w:tc>
      </w:tr>
    </w:tbl>
    <w:p w:rsidR="00772307" w:rsidP="00395215">
      <w:pPr>
        <w:pStyle w:val="BodyText"/>
      </w:pPr>
    </w:p>
    <w:p w:rsidR="00772307" w:rsidP="00395215">
      <w:pPr>
        <w:pStyle w:val="BodyText"/>
      </w:pPr>
    </w:p>
    <w:p w:rsidR="00000000" w:rsidRPr="00395215" w:rsidP="00395215">
      <w:pPr>
        <w:pStyle w:val="Heading1"/>
      </w:pPr>
      <w:bookmarkStart w:id="7" w:name="O_288628"/>
      <w:bookmarkEnd w:id="7"/>
      <w:r w:rsidRPr="00395215">
        <w:t>Elements and Performance Criteria Pre-Content</w:t>
      </w:r>
    </w:p>
    <w:tbl>
      <w:tblPr>
        <w:tblW w:w="0" w:type="auto"/>
        <w:tblLayout w:type="fixed"/>
        <w:tblCellMar>
          <w:left w:w="62" w:type="dxa"/>
          <w:right w:w="62" w:type="dxa"/>
        </w:tblCellMar>
        <w:tblLook w:val="0000"/>
      </w:tblPr>
      <w:tblGrid>
        <w:gridCol w:w="2583"/>
        <w:gridCol w:w="5939"/>
      </w:tblGrid>
      <w:tr w:rsidTr="00772307">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395215">
            <w:pPr>
              <w:pStyle w:val="BodyText"/>
              <w:rPr>
                <w:lang w:val="en-NZ"/>
              </w:rPr>
            </w:pPr>
            <w:r w:rsidRPr="00395215">
              <w:t>Elements describe the essential outcomes of a unit of competency.</w:t>
            </w:r>
          </w:p>
        </w:tc>
        <w:tc>
          <w:tcPr>
            <w:tcW w:w="5939" w:type="dxa"/>
            <w:tcBorders>
              <w:top w:val="nil"/>
              <w:left w:val="nil"/>
              <w:bottom w:val="nil"/>
              <w:right w:val="nil"/>
            </w:tcBorders>
            <w:tcMar>
              <w:top w:w="0" w:type="dxa"/>
              <w:left w:w="62" w:type="dxa"/>
              <w:bottom w:w="0" w:type="dxa"/>
              <w:right w:w="62" w:type="dxa"/>
            </w:tcMar>
          </w:tcPr>
          <w:p w:rsidR="00000000" w:rsidRPr="00395215" w:rsidP="00395215">
            <w:pPr>
              <w:pStyle w:val="BodyText"/>
            </w:pPr>
            <w:r w:rsidRPr="00395215">
              <w:t>Performance criteria describe the performance needed to demonstrate achievement of the element. Where bold italicised text is used, further information is detailed in the required skills and knowledge section and the range statement. Assessment of performa</w:t>
            </w:r>
            <w:r w:rsidRPr="00395215">
              <w:t>nce is to be consistent with the evidence guide.</w:t>
            </w:r>
          </w:p>
        </w:tc>
      </w:tr>
    </w:tbl>
    <w:p w:rsidR="00000000" w:rsidRPr="00395215" w:rsidP="00395215">
      <w:pPr>
        <w:pStyle w:val="BodyText"/>
      </w:pPr>
    </w:p>
    <w:p w:rsidR="00000000" w:rsidRPr="00395215" w:rsidP="00395215">
      <w:pPr>
        <w:pStyle w:val="AllowPageBreak"/>
      </w:pPr>
    </w:p>
    <w:p w:rsidR="00000000" w:rsidRPr="00395215" w:rsidP="00395215">
      <w:pPr>
        <w:pStyle w:val="Heading1"/>
      </w:pPr>
      <w:bookmarkStart w:id="8" w:name="O_235295"/>
      <w:bookmarkEnd w:id="8"/>
      <w:r w:rsidRPr="00395215">
        <w:t>Elements and Performance Criteria</w:t>
      </w:r>
    </w:p>
    <w:tbl>
      <w:tblPr>
        <w:tblW w:w="0" w:type="auto"/>
        <w:tblLayout w:type="fixed"/>
        <w:tblCellMar>
          <w:left w:w="62" w:type="dxa"/>
          <w:right w:w="62" w:type="dxa"/>
        </w:tblCellMar>
        <w:tblLook w:val="0000"/>
      </w:tblPr>
      <w:tblGrid>
        <w:gridCol w:w="2583"/>
        <w:gridCol w:w="5939"/>
      </w:tblGrid>
      <w:tr w:rsidTr="00772307">
        <w:tblPrEx>
          <w:tblW w:w="0" w:type="auto"/>
          <w:tblLayout w:type="fixed"/>
          <w:tblCellMar>
            <w:left w:w="62" w:type="dxa"/>
            <w:right w:w="62" w:type="dxa"/>
          </w:tblCellMar>
          <w:tblLook w:val="0000"/>
        </w:tblPrEx>
        <w:trPr>
          <w:tblHeader/>
        </w:trPr>
        <w:tc>
          <w:tcPr>
            <w:tcW w:w="2583" w:type="dxa"/>
            <w:tcBorders>
              <w:top w:val="nil"/>
              <w:left w:val="nil"/>
              <w:bottom w:val="nil"/>
              <w:right w:val="nil"/>
            </w:tcBorders>
            <w:tcMar>
              <w:top w:w="0" w:type="dxa"/>
              <w:left w:w="62" w:type="dxa"/>
              <w:bottom w:w="0" w:type="dxa"/>
              <w:right w:w="62" w:type="dxa"/>
            </w:tcMar>
          </w:tcPr>
          <w:p w:rsidR="00000000" w:rsidRPr="00395215" w:rsidP="00395215">
            <w:pPr>
              <w:pStyle w:val="BodyText"/>
            </w:pPr>
            <w:r w:rsidRPr="00395215">
              <w:rPr>
                <w:rStyle w:val="SpecialBold"/>
              </w:rPr>
              <w:t>ELEMENT</w:t>
            </w:r>
          </w:p>
        </w:tc>
        <w:tc>
          <w:tcPr>
            <w:tcW w:w="5939" w:type="dxa"/>
            <w:tcBorders>
              <w:top w:val="nil"/>
              <w:left w:val="nil"/>
              <w:bottom w:val="nil"/>
              <w:right w:val="nil"/>
            </w:tcBorders>
            <w:tcMar>
              <w:top w:w="0" w:type="dxa"/>
              <w:left w:w="62" w:type="dxa"/>
              <w:bottom w:w="0" w:type="dxa"/>
              <w:right w:w="62" w:type="dxa"/>
            </w:tcMar>
          </w:tcPr>
          <w:p w:rsidR="00000000" w:rsidP="00395215">
            <w:pPr>
              <w:pStyle w:val="BodyText"/>
              <w:rPr>
                <w:lang w:val="en-NZ"/>
              </w:rPr>
            </w:pPr>
            <w:r w:rsidRPr="00395215">
              <w:rPr>
                <w:rStyle w:val="SpecialBold"/>
              </w:rPr>
              <w:t>PERFORMANCE CRITERIA</w:t>
            </w:r>
          </w:p>
        </w:tc>
      </w:tr>
      <w:tr w:rsidTr="00772307">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395215">
            <w:pPr>
              <w:pStyle w:val="List"/>
              <w:rPr>
                <w:lang w:val="en-NZ"/>
              </w:rPr>
            </w:pPr>
            <w:r w:rsidRPr="00395215">
              <w:t>1.</w:t>
            </w:r>
            <w:r w:rsidRPr="00395215">
              <w:tab/>
              <w:t>Determine preservation requirements for timber</w:t>
            </w:r>
          </w:p>
        </w:tc>
        <w:tc>
          <w:tcPr>
            <w:tcW w:w="5939" w:type="dxa"/>
            <w:tcBorders>
              <w:top w:val="nil"/>
              <w:left w:val="nil"/>
              <w:bottom w:val="nil"/>
              <w:right w:val="nil"/>
            </w:tcBorders>
            <w:tcMar>
              <w:top w:w="0" w:type="dxa"/>
              <w:left w:w="62" w:type="dxa"/>
              <w:bottom w:w="0" w:type="dxa"/>
              <w:right w:w="62" w:type="dxa"/>
            </w:tcMar>
          </w:tcPr>
          <w:p w:rsidR="00000000" w:rsidP="00395215">
            <w:pPr>
              <w:pStyle w:val="List2"/>
              <w:rPr>
                <w:lang w:val="en-NZ"/>
              </w:rPr>
            </w:pPr>
            <w:r w:rsidRPr="00395215">
              <w:t>1.1.</w:t>
            </w:r>
            <w:r w:rsidRPr="00395215">
              <w:tab/>
              <w:t xml:space="preserve">Applicable </w:t>
            </w:r>
            <w:r w:rsidRPr="00395215">
              <w:rPr>
                <w:rStyle w:val="BoldandItalics"/>
              </w:rPr>
              <w:t>Occupational Health and Safety</w:t>
            </w:r>
            <w:r w:rsidRPr="00395215">
              <w:t xml:space="preserve"> (OHS), </w:t>
            </w:r>
            <w:r w:rsidRPr="00395215">
              <w:rPr>
                <w:rStyle w:val="BoldandItalics"/>
              </w:rPr>
              <w:t>environmental</w:t>
            </w:r>
            <w:r w:rsidRPr="00395215">
              <w:t xml:space="preserve">, </w:t>
            </w:r>
            <w:r w:rsidRPr="00395215">
              <w:rPr>
                <w:rStyle w:val="BoldandItalics"/>
              </w:rPr>
              <w:t>legislative</w:t>
            </w:r>
            <w:r w:rsidRPr="00395215">
              <w:t xml:space="preserve"> and </w:t>
            </w:r>
            <w:r w:rsidRPr="00395215">
              <w:rPr>
                <w:rStyle w:val="BoldandItalics"/>
              </w:rPr>
              <w:t>organisational requirements</w:t>
            </w:r>
            <w:r w:rsidRPr="00395215">
              <w:t xml:space="preserve"> relevant to selecting timber preservation techniques are identified and followed</w:t>
            </w:r>
          </w:p>
        </w:tc>
      </w:tr>
      <w:tr w:rsidTr="00772307">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395215">
            <w:pPr>
              <w:pStyle w:val="BodyText"/>
              <w:rPr>
                <w:lang w:val="en-NZ"/>
              </w:rPr>
            </w:pPr>
          </w:p>
        </w:tc>
        <w:tc>
          <w:tcPr>
            <w:tcW w:w="5939" w:type="dxa"/>
            <w:tcBorders>
              <w:top w:val="nil"/>
              <w:left w:val="nil"/>
              <w:bottom w:val="nil"/>
              <w:right w:val="nil"/>
            </w:tcBorders>
            <w:tcMar>
              <w:top w:w="0" w:type="dxa"/>
              <w:left w:w="62" w:type="dxa"/>
              <w:bottom w:w="0" w:type="dxa"/>
              <w:right w:w="62" w:type="dxa"/>
            </w:tcMar>
          </w:tcPr>
          <w:p w:rsidR="00000000" w:rsidP="00395215">
            <w:pPr>
              <w:pStyle w:val="List2"/>
              <w:rPr>
                <w:lang w:val="en-NZ"/>
              </w:rPr>
            </w:pPr>
            <w:r w:rsidRPr="00395215">
              <w:t>1.2.</w:t>
            </w:r>
            <w:r w:rsidRPr="00395215">
              <w:tab/>
            </w:r>
            <w:r w:rsidRPr="00395215">
              <w:rPr>
                <w:rStyle w:val="BoldandItalics"/>
              </w:rPr>
              <w:t>Environmental legislative requirements</w:t>
            </w:r>
            <w:r w:rsidRPr="00395215">
              <w:t xml:space="preserve"> relevant to timber preservation are ascertained and followed</w:t>
            </w:r>
          </w:p>
        </w:tc>
      </w:tr>
      <w:tr w:rsidTr="00772307">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395215">
            <w:pPr>
              <w:pStyle w:val="BodyText"/>
              <w:rPr>
                <w:lang w:val="en-NZ"/>
              </w:rPr>
            </w:pPr>
          </w:p>
        </w:tc>
        <w:tc>
          <w:tcPr>
            <w:tcW w:w="5939" w:type="dxa"/>
            <w:tcBorders>
              <w:top w:val="nil"/>
              <w:left w:val="nil"/>
              <w:bottom w:val="nil"/>
              <w:right w:val="nil"/>
            </w:tcBorders>
            <w:tcMar>
              <w:top w:w="0" w:type="dxa"/>
              <w:left w:w="62" w:type="dxa"/>
              <w:bottom w:w="0" w:type="dxa"/>
              <w:right w:w="62" w:type="dxa"/>
            </w:tcMar>
          </w:tcPr>
          <w:p w:rsidR="00000000" w:rsidP="00395215">
            <w:pPr>
              <w:pStyle w:val="List2"/>
              <w:rPr>
                <w:lang w:val="en-NZ"/>
              </w:rPr>
            </w:pPr>
            <w:r w:rsidRPr="00395215">
              <w:t>1.3.</w:t>
            </w:r>
            <w:r w:rsidRPr="00395215">
              <w:tab/>
            </w:r>
            <w:r w:rsidRPr="00395215">
              <w:rPr>
                <w:rStyle w:val="BoldandItalics"/>
              </w:rPr>
              <w:t>Service requireme</w:t>
            </w:r>
            <w:r w:rsidRPr="00395215">
              <w:rPr>
                <w:rStyle w:val="BoldandItalics"/>
              </w:rPr>
              <w:t>nts</w:t>
            </w:r>
            <w:r w:rsidRPr="00395215">
              <w:t xml:space="preserve"> for timber are established and followed</w:t>
            </w:r>
          </w:p>
        </w:tc>
      </w:tr>
      <w:tr w:rsidTr="00772307">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395215">
            <w:pPr>
              <w:pStyle w:val="BodyText"/>
              <w:rPr>
                <w:lang w:val="en-NZ"/>
              </w:rPr>
            </w:pPr>
          </w:p>
        </w:tc>
        <w:tc>
          <w:tcPr>
            <w:tcW w:w="5939" w:type="dxa"/>
            <w:tcBorders>
              <w:top w:val="nil"/>
              <w:left w:val="nil"/>
              <w:bottom w:val="nil"/>
              <w:right w:val="nil"/>
            </w:tcBorders>
            <w:tcMar>
              <w:top w:w="0" w:type="dxa"/>
              <w:left w:w="62" w:type="dxa"/>
              <w:bottom w:w="0" w:type="dxa"/>
              <w:right w:w="62" w:type="dxa"/>
            </w:tcMar>
          </w:tcPr>
          <w:p w:rsidR="00000000" w:rsidP="00395215">
            <w:pPr>
              <w:pStyle w:val="List2"/>
              <w:rPr>
                <w:lang w:val="en-NZ"/>
              </w:rPr>
            </w:pPr>
            <w:r w:rsidRPr="00395215">
              <w:t>1.4.</w:t>
            </w:r>
            <w:r w:rsidRPr="00395215">
              <w:tab/>
              <w:t xml:space="preserve">Required </w:t>
            </w:r>
            <w:r w:rsidRPr="00395215">
              <w:rPr>
                <w:rStyle w:val="BoldandItalics"/>
              </w:rPr>
              <w:t>chemical retention rates</w:t>
            </w:r>
            <w:r w:rsidRPr="00395215">
              <w:t xml:space="preserve"> are identified and suitable solution strengths calculated</w:t>
            </w:r>
          </w:p>
        </w:tc>
      </w:tr>
      <w:tr w:rsidTr="00772307">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395215">
            <w:pPr>
              <w:pStyle w:val="BodyText"/>
              <w:rPr>
                <w:lang w:val="en-NZ"/>
              </w:rPr>
            </w:pPr>
          </w:p>
        </w:tc>
        <w:tc>
          <w:tcPr>
            <w:tcW w:w="5939" w:type="dxa"/>
            <w:tcBorders>
              <w:top w:val="nil"/>
              <w:left w:val="nil"/>
              <w:bottom w:val="nil"/>
              <w:right w:val="nil"/>
            </w:tcBorders>
            <w:tcMar>
              <w:top w:w="0" w:type="dxa"/>
              <w:left w:w="62" w:type="dxa"/>
              <w:bottom w:w="0" w:type="dxa"/>
              <w:right w:w="62" w:type="dxa"/>
            </w:tcMar>
          </w:tcPr>
          <w:p w:rsidR="00000000" w:rsidP="00395215">
            <w:pPr>
              <w:pStyle w:val="List2"/>
              <w:rPr>
                <w:lang w:val="en-NZ"/>
              </w:rPr>
            </w:pPr>
            <w:r w:rsidRPr="00395215">
              <w:t>1.5.</w:t>
            </w:r>
            <w:r w:rsidRPr="00395215">
              <w:tab/>
              <w:t xml:space="preserve">Required </w:t>
            </w:r>
            <w:r w:rsidRPr="00395215">
              <w:rPr>
                <w:rStyle w:val="BoldandItalics"/>
              </w:rPr>
              <w:t>penetration patterns</w:t>
            </w:r>
            <w:r w:rsidRPr="00395215">
              <w:t xml:space="preserve"> are recognised</w:t>
            </w:r>
          </w:p>
        </w:tc>
      </w:tr>
      <w:tr w:rsidTr="00772307">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395215">
            <w:pPr>
              <w:pStyle w:val="List"/>
              <w:rPr>
                <w:lang w:val="en-NZ"/>
              </w:rPr>
            </w:pPr>
            <w:r w:rsidRPr="00395215">
              <w:t>2.</w:t>
            </w:r>
            <w:r w:rsidRPr="00395215">
              <w:tab/>
              <w:t>Decide on appropriate preservation technique/s for timber</w:t>
            </w:r>
          </w:p>
        </w:tc>
        <w:tc>
          <w:tcPr>
            <w:tcW w:w="5939" w:type="dxa"/>
            <w:tcBorders>
              <w:top w:val="nil"/>
              <w:left w:val="nil"/>
              <w:bottom w:val="nil"/>
              <w:right w:val="nil"/>
            </w:tcBorders>
            <w:tcMar>
              <w:top w:w="0" w:type="dxa"/>
              <w:left w:w="62" w:type="dxa"/>
              <w:bottom w:w="0" w:type="dxa"/>
              <w:right w:w="62" w:type="dxa"/>
            </w:tcMar>
          </w:tcPr>
          <w:p w:rsidR="00000000" w:rsidP="00395215">
            <w:pPr>
              <w:pStyle w:val="List2"/>
              <w:rPr>
                <w:lang w:val="en-NZ"/>
              </w:rPr>
            </w:pPr>
            <w:r w:rsidRPr="00395215">
              <w:t>2.1.</w:t>
            </w:r>
            <w:r w:rsidRPr="00395215">
              <w:tab/>
            </w:r>
            <w:r w:rsidRPr="00395215">
              <w:rPr>
                <w:rStyle w:val="BoldandItalics"/>
              </w:rPr>
              <w:t>Preservation techniques</w:t>
            </w:r>
            <w:r w:rsidRPr="00395215">
              <w:t xml:space="preserve"> are investigated to determine available options that would be consistent with job requirements and the principles of environmental suitability and sustainability </w:t>
            </w:r>
          </w:p>
        </w:tc>
      </w:tr>
      <w:tr w:rsidTr="00772307">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395215">
            <w:pPr>
              <w:pStyle w:val="BodyText"/>
              <w:rPr>
                <w:lang w:val="en-NZ"/>
              </w:rPr>
            </w:pPr>
          </w:p>
        </w:tc>
        <w:tc>
          <w:tcPr>
            <w:tcW w:w="5939" w:type="dxa"/>
            <w:tcBorders>
              <w:top w:val="nil"/>
              <w:left w:val="nil"/>
              <w:bottom w:val="nil"/>
              <w:right w:val="nil"/>
            </w:tcBorders>
            <w:tcMar>
              <w:top w:w="0" w:type="dxa"/>
              <w:left w:w="62" w:type="dxa"/>
              <w:bottom w:w="0" w:type="dxa"/>
              <w:right w:w="62" w:type="dxa"/>
            </w:tcMar>
          </w:tcPr>
          <w:p w:rsidR="00000000" w:rsidP="00395215">
            <w:pPr>
              <w:pStyle w:val="List2"/>
              <w:rPr>
                <w:lang w:val="en-NZ"/>
              </w:rPr>
            </w:pPr>
            <w:r w:rsidRPr="00395215">
              <w:t>2.2.</w:t>
            </w:r>
            <w:r w:rsidRPr="00395215">
              <w:tab/>
              <w:t>Options are reviewed and compared for suitability and va</w:t>
            </w:r>
            <w:r w:rsidRPr="00395215">
              <w:t xml:space="preserve">lue </w:t>
            </w:r>
          </w:p>
        </w:tc>
      </w:tr>
      <w:tr w:rsidTr="00772307">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395215">
            <w:pPr>
              <w:pStyle w:val="BodyText"/>
              <w:rPr>
                <w:lang w:val="en-NZ"/>
              </w:rPr>
            </w:pPr>
          </w:p>
        </w:tc>
        <w:tc>
          <w:tcPr>
            <w:tcW w:w="5939" w:type="dxa"/>
            <w:tcBorders>
              <w:top w:val="nil"/>
              <w:left w:val="nil"/>
              <w:bottom w:val="nil"/>
              <w:right w:val="nil"/>
            </w:tcBorders>
            <w:tcMar>
              <w:top w:w="0" w:type="dxa"/>
              <w:left w:w="62" w:type="dxa"/>
              <w:bottom w:w="0" w:type="dxa"/>
              <w:right w:w="62" w:type="dxa"/>
            </w:tcMar>
          </w:tcPr>
          <w:p w:rsidR="00000000" w:rsidP="00395215">
            <w:pPr>
              <w:pStyle w:val="List2"/>
              <w:rPr>
                <w:lang w:val="en-NZ"/>
              </w:rPr>
            </w:pPr>
            <w:r w:rsidRPr="00395215">
              <w:t>2.3.</w:t>
            </w:r>
            <w:r w:rsidRPr="00395215">
              <w:tab/>
              <w:t>Appropriate preservation technique/s are selected for use</w:t>
            </w:r>
          </w:p>
        </w:tc>
      </w:tr>
      <w:tr w:rsidTr="00772307">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395215">
            <w:pPr>
              <w:pStyle w:val="BodyText"/>
              <w:rPr>
                <w:lang w:val="en-NZ"/>
              </w:rPr>
            </w:pPr>
          </w:p>
        </w:tc>
        <w:tc>
          <w:tcPr>
            <w:tcW w:w="5939" w:type="dxa"/>
            <w:tcBorders>
              <w:top w:val="nil"/>
              <w:left w:val="nil"/>
              <w:bottom w:val="nil"/>
              <w:right w:val="nil"/>
            </w:tcBorders>
            <w:tcMar>
              <w:top w:w="0" w:type="dxa"/>
              <w:left w:w="62" w:type="dxa"/>
              <w:bottom w:w="0" w:type="dxa"/>
              <w:right w:w="62" w:type="dxa"/>
            </w:tcMar>
          </w:tcPr>
          <w:p w:rsidR="00000000" w:rsidP="00395215">
            <w:pPr>
              <w:pStyle w:val="List2"/>
              <w:rPr>
                <w:lang w:val="en-NZ"/>
              </w:rPr>
            </w:pPr>
            <w:r w:rsidRPr="00395215">
              <w:t>2.4.</w:t>
            </w:r>
            <w:r w:rsidRPr="00395215">
              <w:tab/>
            </w:r>
            <w:r w:rsidRPr="00395215">
              <w:rPr>
                <w:rStyle w:val="BoldandItalics"/>
              </w:rPr>
              <w:t>Water management procedures</w:t>
            </w:r>
            <w:r w:rsidRPr="00395215">
              <w:t xml:space="preserve"> are identified and followed</w:t>
            </w:r>
          </w:p>
        </w:tc>
      </w:tr>
      <w:tr w:rsidTr="00772307">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395215">
            <w:pPr>
              <w:pStyle w:val="BodyText"/>
              <w:rPr>
                <w:lang w:val="en-NZ"/>
              </w:rPr>
            </w:pPr>
          </w:p>
        </w:tc>
        <w:tc>
          <w:tcPr>
            <w:tcW w:w="5939" w:type="dxa"/>
            <w:tcBorders>
              <w:top w:val="nil"/>
              <w:left w:val="nil"/>
              <w:bottom w:val="nil"/>
              <w:right w:val="nil"/>
            </w:tcBorders>
            <w:tcMar>
              <w:top w:w="0" w:type="dxa"/>
              <w:left w:w="62" w:type="dxa"/>
              <w:bottom w:w="0" w:type="dxa"/>
              <w:right w:w="62" w:type="dxa"/>
            </w:tcMar>
          </w:tcPr>
          <w:p w:rsidR="00000000" w:rsidP="00395215">
            <w:pPr>
              <w:pStyle w:val="List2"/>
              <w:rPr>
                <w:lang w:val="en-NZ"/>
              </w:rPr>
            </w:pPr>
            <w:r w:rsidRPr="00395215">
              <w:t>2.5.</w:t>
            </w:r>
            <w:r w:rsidRPr="00395215">
              <w:tab/>
            </w:r>
            <w:r w:rsidRPr="00395215">
              <w:rPr>
                <w:rStyle w:val="BoldandItalics"/>
              </w:rPr>
              <w:t>Contingency management plans</w:t>
            </w:r>
            <w:r w:rsidRPr="00395215">
              <w:t xml:space="preserve"> are developed </w:t>
            </w:r>
          </w:p>
        </w:tc>
      </w:tr>
      <w:tr w:rsidTr="00772307">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395215">
            <w:pPr>
              <w:pStyle w:val="BodyText"/>
              <w:rPr>
                <w:lang w:val="en-NZ"/>
              </w:rPr>
            </w:pPr>
          </w:p>
        </w:tc>
        <w:tc>
          <w:tcPr>
            <w:tcW w:w="5939" w:type="dxa"/>
            <w:tcBorders>
              <w:top w:val="nil"/>
              <w:left w:val="nil"/>
              <w:bottom w:val="nil"/>
              <w:right w:val="nil"/>
            </w:tcBorders>
            <w:tcMar>
              <w:top w:w="0" w:type="dxa"/>
              <w:left w:w="62" w:type="dxa"/>
              <w:bottom w:w="0" w:type="dxa"/>
              <w:right w:w="62" w:type="dxa"/>
            </w:tcMar>
          </w:tcPr>
          <w:p w:rsidR="00000000" w:rsidP="00395215">
            <w:pPr>
              <w:pStyle w:val="List2"/>
              <w:rPr>
                <w:lang w:val="en-NZ"/>
              </w:rPr>
            </w:pPr>
            <w:r w:rsidRPr="00395215">
              <w:t>2.6.</w:t>
            </w:r>
            <w:r w:rsidRPr="00395215">
              <w:tab/>
            </w:r>
            <w:r w:rsidRPr="00395215">
              <w:rPr>
                <w:rStyle w:val="BoldandItalics"/>
              </w:rPr>
              <w:t>Quality assurance</w:t>
            </w:r>
            <w:r w:rsidRPr="00395215">
              <w:t xml:space="preserve"> </w:t>
            </w:r>
            <w:r w:rsidRPr="00395215">
              <w:rPr>
                <w:rStyle w:val="BoldandItalics"/>
              </w:rPr>
              <w:t>procedures</w:t>
            </w:r>
            <w:r w:rsidRPr="00395215">
              <w:t xml:space="preserve"> are implemented and communicated to operators</w:t>
            </w:r>
          </w:p>
        </w:tc>
      </w:tr>
      <w:tr w:rsidTr="00772307">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395215">
            <w:pPr>
              <w:pStyle w:val="BodyText"/>
              <w:rPr>
                <w:lang w:val="en-NZ"/>
              </w:rPr>
            </w:pPr>
          </w:p>
        </w:tc>
        <w:tc>
          <w:tcPr>
            <w:tcW w:w="5939" w:type="dxa"/>
            <w:tcBorders>
              <w:top w:val="nil"/>
              <w:left w:val="nil"/>
              <w:bottom w:val="nil"/>
              <w:right w:val="nil"/>
            </w:tcBorders>
            <w:tcMar>
              <w:top w:w="0" w:type="dxa"/>
              <w:left w:w="62" w:type="dxa"/>
              <w:bottom w:w="0" w:type="dxa"/>
              <w:right w:w="62" w:type="dxa"/>
            </w:tcMar>
          </w:tcPr>
          <w:p w:rsidR="00000000" w:rsidRPr="00395215" w:rsidP="00395215">
            <w:pPr>
              <w:pStyle w:val="List2"/>
            </w:pPr>
            <w:r w:rsidRPr="00395215">
              <w:t>2.7.</w:t>
            </w:r>
            <w:r w:rsidRPr="00395215">
              <w:tab/>
            </w:r>
            <w:r w:rsidRPr="00395215">
              <w:rPr>
                <w:rStyle w:val="BoldandItalics"/>
              </w:rPr>
              <w:t>Environmental monitoring requirements</w:t>
            </w:r>
            <w:r w:rsidRPr="00395215">
              <w:t xml:space="preserve"> are determined and established</w:t>
            </w:r>
          </w:p>
        </w:tc>
      </w:tr>
    </w:tbl>
    <w:p w:rsidR="00772307" w:rsidP="00395215">
      <w:pPr>
        <w:pStyle w:val="BodyText"/>
      </w:pPr>
    </w:p>
    <w:p w:rsidR="00772307" w:rsidP="00395215">
      <w:pPr>
        <w:pStyle w:val="BodyText"/>
      </w:pPr>
    </w:p>
    <w:p w:rsidR="00000000" w:rsidRPr="00395215" w:rsidP="00395215">
      <w:pPr>
        <w:pStyle w:val="Heading1"/>
      </w:pPr>
      <w:bookmarkStart w:id="9" w:name="O_259245"/>
      <w:bookmarkEnd w:id="9"/>
      <w:r w:rsidRPr="00395215">
        <w:t>Required Skills and Knowledge</w:t>
      </w:r>
    </w:p>
    <w:tbl>
      <w:tblPr>
        <w:tblW w:w="0" w:type="auto"/>
        <w:tblLayout w:type="fixed"/>
        <w:tblCellMar>
          <w:left w:w="62" w:type="dxa"/>
          <w:right w:w="62" w:type="dxa"/>
        </w:tblCellMar>
        <w:tblLook w:val="0000"/>
      </w:tblPr>
      <w:tblGrid>
        <w:gridCol w:w="8522"/>
      </w:tblGrid>
      <w:tr w:rsidTr="0077230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95215">
            <w:pPr>
              <w:pStyle w:val="BodyText"/>
              <w:rPr>
                <w:lang w:val="en-NZ"/>
              </w:rPr>
            </w:pPr>
            <w:r w:rsidRPr="00395215">
              <w:rPr>
                <w:rStyle w:val="SpecialBold"/>
              </w:rPr>
              <w:t>REQUIRED SKILLS AND KNOWLEDGE</w:t>
            </w:r>
          </w:p>
        </w:tc>
      </w:tr>
      <w:tr w:rsidTr="0077230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95215">
            <w:pPr>
              <w:pStyle w:val="BodyText"/>
              <w:rPr>
                <w:lang w:val="en-NZ"/>
              </w:rPr>
            </w:pPr>
            <w:r w:rsidRPr="00395215">
              <w:t>This describes the essential skills and knowledge and their level required for this unit</w:t>
            </w:r>
          </w:p>
        </w:tc>
      </w:tr>
      <w:tr w:rsidTr="0077230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95215">
            <w:pPr>
              <w:pStyle w:val="BodyText"/>
              <w:rPr>
                <w:lang w:val="en-NZ"/>
              </w:rPr>
            </w:pPr>
            <w:r w:rsidRPr="00395215">
              <w:rPr>
                <w:rStyle w:val="SpecialBold"/>
              </w:rPr>
              <w:t>Required skills</w:t>
            </w:r>
          </w:p>
        </w:tc>
      </w:tr>
      <w:tr w:rsidTr="0077230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95215" w:rsidP="00395215">
            <w:pPr>
              <w:pStyle w:val="ListBullet"/>
            </w:pPr>
            <w:r w:rsidRPr="00395215">
              <w:t>Technical skills sufficient to identify a range of suitable chemicals and assess their environmental impact</w:t>
            </w:r>
          </w:p>
          <w:p w:rsidR="00000000" w:rsidRPr="00395215" w:rsidP="00395215">
            <w:pPr>
              <w:pStyle w:val="ListBullet"/>
            </w:pPr>
            <w:r w:rsidRPr="00395215">
              <w:t>Communication skills sufficient to establish and communicate contingency plans for operations</w:t>
            </w:r>
          </w:p>
          <w:p w:rsidR="00000000" w:rsidRPr="00395215" w:rsidP="00395215">
            <w:pPr>
              <w:pStyle w:val="ListBullet"/>
            </w:pPr>
            <w:r w:rsidRPr="00395215">
              <w:t>Literacy skills sufficient to research literature and compare techniques</w:t>
            </w:r>
          </w:p>
          <w:p w:rsidR="00000000" w:rsidRPr="00395215" w:rsidP="00395215">
            <w:pPr>
              <w:pStyle w:val="ListBullet"/>
            </w:pPr>
            <w:r w:rsidRPr="00395215">
              <w:t>Numeracy skills sufficient to calculate chemical solution strengths, timber and fluid vol</w:t>
            </w:r>
            <w:r w:rsidRPr="00395215">
              <w:t>umes; measure chemical salt retention rates</w:t>
            </w:r>
          </w:p>
          <w:p w:rsidR="00000000" w:rsidP="00395215">
            <w:pPr>
              <w:pStyle w:val="ListBullet"/>
              <w:rPr>
                <w:lang w:val="en-NZ"/>
              </w:rPr>
            </w:pPr>
            <w:r w:rsidRPr="00395215">
              <w:t>Problem solving skills sufficient to evaluate a range of timber preservation techniques and select the most appropriate technique for the end application</w:t>
            </w:r>
          </w:p>
        </w:tc>
      </w:tr>
      <w:tr w:rsidTr="0077230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95215">
            <w:pPr>
              <w:pStyle w:val="BodyText"/>
              <w:rPr>
                <w:lang w:val="en-NZ"/>
              </w:rPr>
            </w:pPr>
            <w:r w:rsidRPr="00395215">
              <w:rPr>
                <w:rStyle w:val="SpecialBold"/>
              </w:rPr>
              <w:t>Required knowledge</w:t>
            </w:r>
          </w:p>
        </w:tc>
      </w:tr>
      <w:tr w:rsidTr="0077230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95215" w:rsidP="00395215">
            <w:pPr>
              <w:pStyle w:val="ListBullet"/>
            </w:pPr>
            <w:r w:rsidRPr="00395215">
              <w:t>Applicable Commonwealth, State or Te</w:t>
            </w:r>
            <w:r w:rsidRPr="00395215">
              <w:t>rritory legislation, regulations, standards and codes of practice and established safe practices relevant to the full range of processes for selecting timber preservation techniques</w:t>
            </w:r>
          </w:p>
          <w:p w:rsidR="00000000" w:rsidRPr="00395215" w:rsidP="00395215">
            <w:pPr>
              <w:pStyle w:val="ListBullet"/>
            </w:pPr>
            <w:r w:rsidRPr="00395215">
              <w:t>Environmental protection requirements, including the safe disposal of wast</w:t>
            </w:r>
            <w:r w:rsidRPr="00395215">
              <w:t xml:space="preserve">e material (including preservative treated timber), environmental monitoring required for preservation equipment, the safe use and storage of chemicals and minimising carbon emissions </w:t>
            </w:r>
          </w:p>
          <w:p w:rsidR="00000000" w:rsidRPr="00395215" w:rsidP="00395215">
            <w:pPr>
              <w:pStyle w:val="ListBullet"/>
            </w:pPr>
            <w:r w:rsidRPr="00395215">
              <w:t>Organisational and site standards, requirements, policies and procedure</w:t>
            </w:r>
            <w:r w:rsidRPr="00395215">
              <w:t>s for preserving timber and selecting timber preservation techniques</w:t>
            </w:r>
          </w:p>
          <w:p w:rsidR="00000000" w:rsidRPr="00395215" w:rsidP="00395215">
            <w:pPr>
              <w:pStyle w:val="ListBullet"/>
            </w:pPr>
            <w:r w:rsidRPr="00395215">
              <w:t>Environmental risks and hazards</w:t>
            </w:r>
          </w:p>
          <w:p w:rsidR="00000000" w:rsidRPr="00395215" w:rsidP="00395215">
            <w:pPr>
              <w:pStyle w:val="ListBullet"/>
            </w:pPr>
            <w:r w:rsidRPr="00395215">
              <w:t>Minimising environmental impact</w:t>
            </w:r>
          </w:p>
          <w:p w:rsidR="00000000" w:rsidRPr="00395215" w:rsidP="00395215">
            <w:pPr>
              <w:pStyle w:val="ListBullet"/>
            </w:pPr>
            <w:r w:rsidRPr="00395215">
              <w:t>Using energy effectively and efficiently</w:t>
            </w:r>
          </w:p>
          <w:p w:rsidR="00000000" w:rsidRPr="00395215" w:rsidP="00395215">
            <w:pPr>
              <w:pStyle w:val="ListBullet"/>
            </w:pPr>
            <w:r w:rsidRPr="00395215">
              <w:t>Using material effectively and efficiently</w:t>
            </w:r>
          </w:p>
          <w:p w:rsidR="00000000" w:rsidRPr="00395215" w:rsidP="00395215">
            <w:pPr>
              <w:pStyle w:val="ListBullet"/>
            </w:pPr>
            <w:r w:rsidRPr="00395215">
              <w:t>Wood technology</w:t>
            </w:r>
          </w:p>
          <w:p w:rsidR="00000000" w:rsidRPr="00395215" w:rsidP="00395215">
            <w:pPr>
              <w:pStyle w:val="ListBullet"/>
            </w:pPr>
            <w:r w:rsidRPr="00395215">
              <w:t>Range of timber preservation chemicals</w:t>
            </w:r>
          </w:p>
          <w:p w:rsidR="00000000" w:rsidRPr="00395215" w:rsidP="00395215">
            <w:pPr>
              <w:pStyle w:val="ListBullet"/>
            </w:pPr>
            <w:r w:rsidRPr="00395215">
              <w:t>Range of timber preservation techniques</w:t>
            </w:r>
          </w:p>
          <w:p w:rsidR="00000000" w:rsidRPr="00395215" w:rsidP="00395215">
            <w:pPr>
              <w:pStyle w:val="ListBullet"/>
            </w:pPr>
            <w:r w:rsidRPr="00395215">
              <w:t>Appropriate timber preservation Australian Standards and market requirements, particularly Australian Standard (AS) 1604.1-2010 Specification for preservative treatment - Sawn a</w:t>
            </w:r>
            <w:r w:rsidRPr="00395215">
              <w:t>nd round timber  and in Queensland, the Queensland Timber Utilisation and Marketing Act</w:t>
            </w:r>
          </w:p>
          <w:p w:rsidR="00000000" w:rsidRPr="00395215" w:rsidP="00395215">
            <w:pPr>
              <w:pStyle w:val="ListBullet"/>
            </w:pPr>
            <w:r w:rsidRPr="00395215">
              <w:t>Appropriate timber hazard levels in service</w:t>
            </w:r>
          </w:p>
          <w:p w:rsidR="00000000" w:rsidRPr="00395215" w:rsidP="00395215">
            <w:pPr>
              <w:pStyle w:val="ListBullet"/>
            </w:pPr>
            <w:r w:rsidRPr="00395215">
              <w:t>Range of timber preservation plants and their operating techniques</w:t>
            </w:r>
          </w:p>
          <w:p w:rsidR="00000000" w:rsidRPr="00395215" w:rsidP="00395215">
            <w:pPr>
              <w:pStyle w:val="ListBullet"/>
            </w:pPr>
            <w:r w:rsidRPr="00395215">
              <w:t>Established communication channels and protocols</w:t>
            </w:r>
          </w:p>
          <w:p w:rsidR="00000000" w:rsidRPr="00395215" w:rsidP="00395215">
            <w:pPr>
              <w:pStyle w:val="ListBullet"/>
            </w:pPr>
            <w:r w:rsidRPr="00395215">
              <w:t xml:space="preserve">Problem </w:t>
            </w:r>
            <w:r w:rsidRPr="00395215">
              <w:t>identification and resolution strategies, and common fault finding techniques</w:t>
            </w:r>
          </w:p>
          <w:p w:rsidR="00000000" w:rsidRPr="00395215" w:rsidP="00395215">
            <w:pPr>
              <w:pStyle w:val="ListBullet"/>
            </w:pPr>
            <w:r w:rsidRPr="00395215">
              <w:t>Types of tools and equipment, and procedures for their safe use and maintenance</w:t>
            </w:r>
          </w:p>
          <w:p w:rsidR="00000000" w:rsidRPr="00395215" w:rsidP="00395215">
            <w:pPr>
              <w:pStyle w:val="ListBullet"/>
            </w:pPr>
            <w:r w:rsidRPr="00395215">
              <w:t>Appropriate mathematical procedures for estimating and measuring, including calculating chemical s</w:t>
            </w:r>
            <w:r w:rsidRPr="00395215">
              <w:t>olution strengths and retention rates</w:t>
            </w:r>
          </w:p>
          <w:p w:rsidR="00000000" w:rsidRPr="00395215" w:rsidP="00395215">
            <w:pPr>
              <w:pStyle w:val="ListBullet"/>
            </w:pPr>
            <w:r w:rsidRPr="00395215">
              <w:t>Procedures for recording and reporting workplace information</w:t>
            </w:r>
          </w:p>
        </w:tc>
      </w:tr>
    </w:tbl>
    <w:p w:rsidR="00772307" w:rsidP="00395215">
      <w:pPr>
        <w:pStyle w:val="BodyText"/>
      </w:pPr>
    </w:p>
    <w:p w:rsidR="00772307" w:rsidP="00395215">
      <w:pPr>
        <w:pStyle w:val="BodyText"/>
      </w:pPr>
    </w:p>
    <w:p w:rsidR="00000000" w:rsidRPr="00395215" w:rsidP="00395215">
      <w:pPr>
        <w:pStyle w:val="AllowPageBreak"/>
      </w:pPr>
    </w:p>
    <w:p w:rsidR="00000000" w:rsidRPr="00395215" w:rsidP="00395215">
      <w:pPr>
        <w:pStyle w:val="Heading1"/>
      </w:pPr>
      <w:bookmarkStart w:id="10" w:name="O_243279"/>
      <w:bookmarkEnd w:id="10"/>
      <w:r w:rsidRPr="00395215">
        <w:t>Evidence Guide</w:t>
      </w:r>
    </w:p>
    <w:tbl>
      <w:tblPr>
        <w:tblW w:w="9570" w:type="dxa"/>
        <w:tblLayout w:type="fixed"/>
        <w:tblCellMar>
          <w:left w:w="62" w:type="dxa"/>
          <w:right w:w="62" w:type="dxa"/>
        </w:tblCellMar>
        <w:tblLook w:val="0000"/>
      </w:tblPr>
      <w:tblGrid>
        <w:gridCol w:w="3908"/>
        <w:gridCol w:w="5662"/>
      </w:tblGrid>
      <w:tr w:rsidTr="00772307">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395215">
            <w:pPr>
              <w:pStyle w:val="BodyText"/>
              <w:rPr>
                <w:lang w:val="en-NZ"/>
              </w:rPr>
            </w:pPr>
            <w:r w:rsidRPr="00395215">
              <w:rPr>
                <w:rStyle w:val="SpecialBold"/>
              </w:rPr>
              <w:t>EVIDENCE GUIDE</w:t>
            </w:r>
          </w:p>
        </w:tc>
      </w:tr>
      <w:tr w:rsidTr="0077230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395215">
            <w:pPr>
              <w:pStyle w:val="BodyText"/>
              <w:rPr>
                <w:lang w:val="en-NZ"/>
              </w:rPr>
            </w:pPr>
            <w:r w:rsidRPr="00395215">
              <w:t>The evidence guide provides advice on assessment and must be read in conjunction with the performance criteria, required skills and knowledge, range statement and the Assessment Guidelines for the Training Package.</w:t>
            </w:r>
          </w:p>
        </w:tc>
      </w:tr>
      <w:tr w:rsidTr="0077230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95215">
            <w:pPr>
              <w:pStyle w:val="BodyText"/>
              <w:rPr>
                <w:lang w:val="en-NZ"/>
              </w:rPr>
            </w:pPr>
            <w:r w:rsidRPr="0039521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395215">
            <w:pPr>
              <w:pStyle w:val="BodyText"/>
              <w:rPr>
                <w:lang w:val="en-NZ"/>
              </w:rPr>
            </w:pPr>
            <w:r w:rsidRPr="00395215">
              <w:t>A person who demonstrates competency in this unit must be able to provide evidence that they can safely and efficiently select timber preservation techniques suitable for timber requirements</w:t>
            </w:r>
          </w:p>
        </w:tc>
      </w:tr>
      <w:tr w:rsidTr="0077230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95215">
            <w:pPr>
              <w:pStyle w:val="BodyText"/>
              <w:rPr>
                <w:lang w:val="en-NZ"/>
              </w:rPr>
            </w:pPr>
            <w:r w:rsidRPr="00395215">
              <w:rPr>
                <w:rStyle w:val="SpecialBold"/>
              </w:rPr>
              <w:t>Critical aspects for assessment and evidence required to demonst</w:t>
            </w:r>
            <w:r w:rsidRPr="00395215">
              <w:rPr>
                <w:rStyle w:val="SpecialBold"/>
              </w:rPr>
              <w: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395215" w:rsidP="00395215">
            <w:pPr>
              <w:pStyle w:val="BodyText"/>
            </w:pPr>
            <w:r w:rsidRPr="00395215">
              <w:t xml:space="preserve">The evidence required to demonstrate competency in this unit must be relevant to, and satisfy, all of the requirements of the elements of this unit and include demonstration of: </w:t>
            </w:r>
          </w:p>
          <w:p w:rsidR="00000000" w:rsidRPr="00395215" w:rsidP="00395215">
            <w:pPr>
              <w:pStyle w:val="ListBullet"/>
            </w:pPr>
            <w:r w:rsidRPr="00395215">
              <w:t>following applicable Commonwealth, State or Ter</w:t>
            </w:r>
            <w:r w:rsidRPr="00395215">
              <w:t>ritory legislative and regulatory requirements and codes of practice relevant to selecting timber preservation techniques</w:t>
            </w:r>
          </w:p>
          <w:p w:rsidR="00000000" w:rsidRPr="00395215" w:rsidP="00395215">
            <w:pPr>
              <w:pStyle w:val="ListBullet"/>
            </w:pPr>
            <w:r w:rsidRPr="00395215">
              <w:t>following organisational policies and procedures relevant to selecting timber preservation techniques</w:t>
            </w:r>
          </w:p>
          <w:p w:rsidR="00000000" w:rsidRPr="00395215" w:rsidP="00395215">
            <w:pPr>
              <w:pStyle w:val="ListBullet"/>
            </w:pPr>
            <w:r w:rsidRPr="00395215">
              <w:t>following environmental requirem</w:t>
            </w:r>
            <w:r w:rsidRPr="00395215">
              <w:t>ents for operating preservation equipment</w:t>
            </w:r>
          </w:p>
          <w:p w:rsidR="00000000" w:rsidRPr="00395215" w:rsidP="00395215">
            <w:pPr>
              <w:pStyle w:val="ListBullet"/>
            </w:pPr>
            <w:r w:rsidRPr="00395215">
              <w:t>determining preservation requirements for timber</w:t>
            </w:r>
          </w:p>
          <w:p w:rsidR="00000000" w:rsidRPr="00395215" w:rsidP="00395215">
            <w:pPr>
              <w:pStyle w:val="ListBullet"/>
            </w:pPr>
            <w:r w:rsidRPr="00395215">
              <w:t>selecting appropriate preservation techniques for timber</w:t>
            </w:r>
          </w:p>
          <w:p w:rsidR="00000000" w:rsidRPr="00395215" w:rsidP="00395215">
            <w:pPr>
              <w:pStyle w:val="ListBullet"/>
            </w:pPr>
            <w:r w:rsidRPr="00395215">
              <w:t>identifying relevant water management procedures</w:t>
            </w:r>
          </w:p>
          <w:p w:rsidR="00000000" w:rsidRPr="00395215" w:rsidP="00395215">
            <w:pPr>
              <w:pStyle w:val="ListBullet"/>
            </w:pPr>
            <w:r w:rsidRPr="00395215">
              <w:t>developing a contingency management plan</w:t>
            </w:r>
          </w:p>
          <w:p w:rsidR="00000000" w:rsidRPr="00395215" w:rsidP="00395215">
            <w:pPr>
              <w:pStyle w:val="ListBullet"/>
            </w:pPr>
            <w:r w:rsidRPr="00395215">
              <w:t>implementing quality assurance procedures</w:t>
            </w:r>
          </w:p>
          <w:p w:rsidR="00000000" w:rsidP="00395215">
            <w:pPr>
              <w:pStyle w:val="ListBullet"/>
              <w:rPr>
                <w:lang w:val="en-NZ"/>
              </w:rPr>
            </w:pPr>
            <w:r w:rsidRPr="00395215">
              <w:t>establishing environmental monitoring requirements</w:t>
            </w:r>
          </w:p>
        </w:tc>
      </w:tr>
      <w:tr w:rsidTr="0077230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95215">
            <w:pPr>
              <w:pStyle w:val="BodyText"/>
              <w:rPr>
                <w:lang w:val="en-NZ"/>
              </w:rPr>
            </w:pPr>
            <w:r w:rsidRPr="0039521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95215" w:rsidP="00395215">
            <w:pPr>
              <w:pStyle w:val="ListBullet"/>
            </w:pPr>
            <w:r w:rsidRPr="00395215">
              <w:t>Competency is to be assessed in the workplace or realistically simulated workplace</w:t>
            </w:r>
          </w:p>
          <w:p w:rsidR="00000000" w:rsidRPr="00395215" w:rsidP="00395215">
            <w:pPr>
              <w:pStyle w:val="ListBullet"/>
            </w:pPr>
            <w:r w:rsidRPr="00395215">
              <w:t xml:space="preserve">Assessment is to occur under </w:t>
            </w:r>
            <w:r w:rsidRPr="00395215">
              <w:t>standard and authorised work practices, safety requirements and environmental constraints</w:t>
            </w:r>
          </w:p>
          <w:p w:rsidR="00000000" w:rsidRPr="00395215" w:rsidP="00395215">
            <w:pPr>
              <w:pStyle w:val="ListBullet"/>
            </w:pPr>
            <w:r w:rsidRPr="00395215">
              <w:t>Assessment of required knowledge, other than confirmatory questions, will usually be conducted in an off-site context</w:t>
            </w:r>
          </w:p>
          <w:p w:rsidR="00000000" w:rsidRPr="00395215" w:rsidP="00395215">
            <w:pPr>
              <w:pStyle w:val="ListBullet"/>
            </w:pPr>
            <w:r w:rsidRPr="00395215">
              <w:t>Assessment is to follow relevant regulatory or A</w:t>
            </w:r>
            <w:r w:rsidRPr="00395215">
              <w:t>ustralian Standards requirements</w:t>
            </w:r>
          </w:p>
          <w:p w:rsidR="00000000" w:rsidRPr="00395215" w:rsidP="00395215">
            <w:pPr>
              <w:pStyle w:val="ListBullet"/>
            </w:pPr>
            <w:r w:rsidRPr="00395215">
              <w:t>The following resources should be made available:</w:t>
            </w:r>
          </w:p>
          <w:p w:rsidR="00000000" w:rsidRPr="00395215" w:rsidP="00395215">
            <w:pPr>
              <w:pStyle w:val="ListBullet3"/>
            </w:pPr>
            <w:r w:rsidRPr="00395215">
              <w:t>workplace location or simulated workplace</w:t>
            </w:r>
          </w:p>
          <w:p w:rsidR="00000000" w:rsidRPr="00395215" w:rsidP="00395215">
            <w:pPr>
              <w:pStyle w:val="ListBullet3"/>
            </w:pPr>
            <w:r w:rsidRPr="00395215">
              <w:t>materials and equipment relevant to undertaking work applicable to this unit</w:t>
            </w:r>
          </w:p>
          <w:p w:rsidR="00000000" w:rsidP="00395215">
            <w:pPr>
              <w:pStyle w:val="ListBullet3"/>
              <w:rPr>
                <w:lang w:val="en-NZ"/>
              </w:rPr>
            </w:pPr>
            <w:r w:rsidRPr="00395215">
              <w:t>specifications and work instructions</w:t>
            </w:r>
          </w:p>
        </w:tc>
      </w:tr>
      <w:tr w:rsidTr="0077230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95215">
            <w:pPr>
              <w:pStyle w:val="BodyText"/>
              <w:rPr>
                <w:lang w:val="en-NZ"/>
              </w:rPr>
            </w:pPr>
            <w:r w:rsidRPr="0039521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95215" w:rsidP="00395215">
            <w:pPr>
              <w:pStyle w:val="ListBullet"/>
            </w:pPr>
            <w:r w:rsidRPr="00395215">
              <w:t>Assessment must satisfy the endorsed Assessment Guidelines of the FPI11 Training Package</w:t>
            </w:r>
          </w:p>
          <w:p w:rsidR="00000000" w:rsidRPr="00395215" w:rsidP="00395215">
            <w:pPr>
              <w:pStyle w:val="ListBullet"/>
            </w:pPr>
            <w:r w:rsidRPr="00395215">
              <w:t>Assessment methods must confirm consistency and accuracy of performance (over time and in a range of workplace relevant contexts) together with a</w:t>
            </w:r>
            <w:r w:rsidRPr="00395215">
              <w:t>pplication of required knowledge</w:t>
            </w:r>
          </w:p>
          <w:p w:rsidR="00000000" w:rsidRPr="00395215" w:rsidP="00395215">
            <w:pPr>
              <w:pStyle w:val="ListBullet"/>
            </w:pPr>
            <w:r w:rsidRPr="00395215">
              <w:t>Assessment must be by direct observation of tasks, with questioning on required knowledge and it must also reinforce the integration of key competencies</w:t>
            </w:r>
          </w:p>
          <w:p w:rsidR="00000000" w:rsidRPr="00395215" w:rsidP="00395215">
            <w:pPr>
              <w:pStyle w:val="ListBullet"/>
            </w:pPr>
            <w:r w:rsidRPr="00395215">
              <w:t>Assessment methods must confirm the ability to acce</w:t>
            </w:r>
            <w:r w:rsidRPr="00395215">
              <w:t>ss and correctly interpret and apply the required knowledge</w:t>
            </w:r>
          </w:p>
          <w:p w:rsidR="00000000" w:rsidRPr="00395215" w:rsidP="00395215">
            <w:pPr>
              <w:pStyle w:val="ListBullet"/>
            </w:pPr>
            <w:r w:rsidRPr="00395215">
              <w:t>Assessment may be applied under project-related conditions (real or simulated) and require evidence of process</w:t>
            </w:r>
          </w:p>
          <w:p w:rsidR="00000000" w:rsidRPr="00395215" w:rsidP="00395215">
            <w:pPr>
              <w:pStyle w:val="ListBullet"/>
            </w:pPr>
            <w:r w:rsidRPr="00395215">
              <w:t>Assessment must confirm a reasonable inference that competency is able not only to be</w:t>
            </w:r>
            <w:r w:rsidRPr="00395215">
              <w:t xml:space="preserve"> satisfied under the particular circumstance, but is able to be transferred to other circumstances</w:t>
            </w:r>
          </w:p>
          <w:p w:rsidR="00000000" w:rsidRPr="00395215" w:rsidP="00395215">
            <w:pPr>
              <w:pStyle w:val="ListBullet"/>
            </w:pPr>
            <w:r w:rsidRPr="00395215">
              <w:t>Assessment may be in conjunction with assessment of other units of competency</w:t>
            </w:r>
          </w:p>
          <w:p w:rsidR="00000000" w:rsidRPr="00395215" w:rsidP="00395215">
            <w:pPr>
              <w:pStyle w:val="ListBullet"/>
            </w:pPr>
            <w:r w:rsidRPr="00395215">
              <w:t>The assessment environment should not disadvantage the candidate</w:t>
            </w:r>
          </w:p>
          <w:p w:rsidR="00000000" w:rsidRPr="00395215" w:rsidP="00395215">
            <w:pPr>
              <w:pStyle w:val="ListBullet"/>
            </w:pPr>
            <w:r w:rsidRPr="00395215">
              <w:t>Assessment pra</w:t>
            </w:r>
            <w:r w:rsidRPr="00395215">
              <w:t>ctices should take into account any relevant language or cultural issues related to Aboriginality, gender or language backgrounds other than English</w:t>
            </w:r>
          </w:p>
          <w:p w:rsidR="00000000" w:rsidRPr="00395215" w:rsidP="00395215">
            <w:pPr>
              <w:pStyle w:val="ListBullet"/>
            </w:pPr>
            <w:r w:rsidRPr="00395215">
              <w:t>Where the participant has a disability, reasonable adjustment may be applied during assessment</w:t>
            </w:r>
          </w:p>
          <w:p w:rsidR="00000000" w:rsidRPr="00395215" w:rsidP="00395215">
            <w:pPr>
              <w:pStyle w:val="ListBullet"/>
            </w:pPr>
            <w:r w:rsidRPr="00395215">
              <w:t>Language and</w:t>
            </w:r>
            <w:r w:rsidRPr="00395215">
              <w:t xml:space="preserve"> literacy demands of the assessment task should not be higher than those of the work role</w:t>
            </w:r>
          </w:p>
        </w:tc>
      </w:tr>
    </w:tbl>
    <w:p w:rsidR="00772307" w:rsidP="00395215">
      <w:pPr>
        <w:pStyle w:val="BodyText"/>
      </w:pPr>
    </w:p>
    <w:p w:rsidR="00772307" w:rsidP="00395215">
      <w:pPr>
        <w:pStyle w:val="BodyText"/>
      </w:pPr>
    </w:p>
    <w:p w:rsidR="00000000" w:rsidRPr="00395215" w:rsidP="00395215">
      <w:pPr>
        <w:pStyle w:val="Heading1"/>
      </w:pPr>
      <w:bookmarkStart w:id="11" w:name="O_251262"/>
      <w:bookmarkEnd w:id="11"/>
      <w:r w:rsidRPr="00395215">
        <w:t>Range Statement</w:t>
      </w:r>
    </w:p>
    <w:tbl>
      <w:tblPr>
        <w:tblW w:w="0" w:type="auto"/>
        <w:tblLayout w:type="fixed"/>
        <w:tblCellMar>
          <w:left w:w="62" w:type="dxa"/>
          <w:right w:w="62" w:type="dxa"/>
        </w:tblCellMar>
        <w:tblLook w:val="0000"/>
      </w:tblPr>
      <w:tblGrid>
        <w:gridCol w:w="3521"/>
        <w:gridCol w:w="5001"/>
      </w:tblGrid>
      <w:tr w:rsidTr="00772307">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395215">
            <w:pPr>
              <w:pStyle w:val="BodyText"/>
              <w:rPr>
                <w:lang w:val="en-NZ"/>
              </w:rPr>
            </w:pPr>
            <w:r w:rsidRPr="00395215">
              <w:rPr>
                <w:rStyle w:val="SpecialBold"/>
              </w:rPr>
              <w:t>RANGE STATEMENT</w:t>
            </w:r>
          </w:p>
        </w:tc>
      </w:tr>
      <w:tr w:rsidTr="0077230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95215">
            <w:pPr>
              <w:pStyle w:val="BodyText"/>
              <w:rPr>
                <w:lang w:val="en-NZ"/>
              </w:rPr>
            </w:pPr>
            <w:r w:rsidRPr="00395215">
              <w:t>The range statement relates to the unit of competency as a whole. It allows for different work environments and situations that may affect performance. Bold italicised wording, if used in the performance criteria, is detailed below. Essential operating con</w:t>
            </w:r>
            <w:r w:rsidRPr="00395215">
              <w:t>ditions that may be present with training and assessment (depending on the work situation, needs of the candidate, accessibility of the item, and local industry and regional contexts) may also be included.</w:t>
            </w:r>
          </w:p>
        </w:tc>
      </w:tr>
      <w:tr w:rsidTr="00772307">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395215">
            <w:pPr>
              <w:pStyle w:val="BodyText"/>
              <w:rPr>
                <w:lang w:val="en-NZ"/>
              </w:rPr>
            </w:pPr>
            <w:r w:rsidRPr="00395215">
              <w:rPr>
                <w:rStyle w:val="SpecialBold"/>
              </w:rPr>
              <w:t>OHS requirements</w:t>
            </w:r>
            <w:r w:rsidRPr="00395215">
              <w:t>:</w:t>
            </w:r>
          </w:p>
        </w:tc>
        <w:tc>
          <w:tcPr>
            <w:tcW w:w="5001" w:type="dxa"/>
            <w:tcBorders>
              <w:top w:val="nil"/>
              <w:left w:val="nil"/>
              <w:bottom w:val="nil"/>
              <w:right w:val="nil"/>
            </w:tcBorders>
            <w:tcMar>
              <w:top w:w="0" w:type="dxa"/>
              <w:left w:w="62" w:type="dxa"/>
              <w:bottom w:w="0" w:type="dxa"/>
              <w:right w:w="62" w:type="dxa"/>
            </w:tcMar>
          </w:tcPr>
          <w:p w:rsidR="00000000" w:rsidRPr="00395215" w:rsidP="00395215">
            <w:pPr>
              <w:pStyle w:val="BodyText"/>
            </w:pPr>
            <w:r w:rsidRPr="00395215">
              <w:t>are to be in line with applica</w:t>
            </w:r>
            <w:r w:rsidRPr="00395215">
              <w:t>ble Commonwealth, State or Territory legislation and regulations, and organisational safety policies and procedures, and may include:</w:t>
            </w:r>
          </w:p>
          <w:p w:rsidR="00000000" w:rsidRPr="00395215" w:rsidP="00395215">
            <w:pPr>
              <w:pStyle w:val="ListBullet"/>
            </w:pPr>
            <w:r w:rsidRPr="00395215">
              <w:t>personal protective equipment and clothing</w:t>
            </w:r>
          </w:p>
          <w:p w:rsidR="00000000" w:rsidRPr="00395215" w:rsidP="00395215">
            <w:pPr>
              <w:pStyle w:val="ListBullet"/>
            </w:pPr>
            <w:r w:rsidRPr="00395215">
              <w:t>safety equipment</w:t>
            </w:r>
          </w:p>
          <w:p w:rsidR="00000000" w:rsidRPr="00395215" w:rsidP="00395215">
            <w:pPr>
              <w:pStyle w:val="ListBullet"/>
            </w:pPr>
            <w:r w:rsidRPr="00395215">
              <w:t>first aid equipment</w:t>
            </w:r>
          </w:p>
          <w:p w:rsidR="00000000" w:rsidRPr="00395215" w:rsidP="00395215">
            <w:pPr>
              <w:pStyle w:val="ListBullet"/>
            </w:pPr>
            <w:r w:rsidRPr="00395215">
              <w:t>fire fighting equipment</w:t>
            </w:r>
          </w:p>
          <w:p w:rsidR="00000000" w:rsidRPr="00395215" w:rsidP="00395215">
            <w:pPr>
              <w:pStyle w:val="ListBullet"/>
            </w:pPr>
            <w:r w:rsidRPr="00395215">
              <w:t>hazard and risk control</w:t>
            </w:r>
          </w:p>
          <w:p w:rsidR="00000000" w:rsidRPr="00395215" w:rsidP="00395215">
            <w:pPr>
              <w:pStyle w:val="ListBullet"/>
            </w:pPr>
            <w:r w:rsidRPr="00395215">
              <w:t>fatigue management</w:t>
            </w:r>
          </w:p>
          <w:p w:rsidR="00000000" w:rsidRPr="00395215" w:rsidP="00395215">
            <w:pPr>
              <w:pStyle w:val="ListBullet"/>
            </w:pPr>
            <w:r w:rsidRPr="00395215">
              <w:t>elimination of hazardous materials and substances</w:t>
            </w:r>
          </w:p>
          <w:p w:rsidR="00000000" w:rsidRPr="00395215" w:rsidP="00395215">
            <w:pPr>
              <w:pStyle w:val="ListBullet"/>
            </w:pPr>
            <w:r w:rsidRPr="00395215">
              <w:t>safe forest practices including required actions relating to forest fire</w:t>
            </w:r>
          </w:p>
          <w:p w:rsidR="00000000" w:rsidRPr="00395215" w:rsidP="00395215">
            <w:pPr>
              <w:pStyle w:val="ListBullet"/>
            </w:pPr>
            <w:r w:rsidRPr="00395215">
              <w:t>handling and storage of appropriate dangerous goods and hazardous substances</w:t>
            </w:r>
          </w:p>
          <w:p w:rsidR="00000000" w:rsidP="00395215">
            <w:pPr>
              <w:pStyle w:val="ListBullet"/>
              <w:rPr>
                <w:lang w:val="en-NZ"/>
              </w:rPr>
            </w:pPr>
            <w:r w:rsidRPr="00395215">
              <w:t>manual handli</w:t>
            </w:r>
            <w:r w:rsidRPr="00395215">
              <w:t>ng including shifting, lifting and carrying</w:t>
            </w:r>
          </w:p>
        </w:tc>
      </w:tr>
      <w:tr w:rsidTr="00772307">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395215">
            <w:pPr>
              <w:pStyle w:val="BodyText"/>
              <w:rPr>
                <w:lang w:val="en-NZ"/>
              </w:rPr>
            </w:pPr>
            <w:r w:rsidRPr="00395215">
              <w:rPr>
                <w:rStyle w:val="SpecialBold"/>
              </w:rPr>
              <w:t>Environmental requirements may include</w:t>
            </w:r>
            <w:r w:rsidRPr="00395215">
              <w:t>:</w:t>
            </w:r>
          </w:p>
        </w:tc>
        <w:tc>
          <w:tcPr>
            <w:tcW w:w="5001" w:type="dxa"/>
            <w:tcBorders>
              <w:top w:val="nil"/>
              <w:left w:val="nil"/>
              <w:bottom w:val="nil"/>
              <w:right w:val="nil"/>
            </w:tcBorders>
            <w:tcMar>
              <w:top w:w="0" w:type="dxa"/>
              <w:left w:w="62" w:type="dxa"/>
              <w:bottom w:w="0" w:type="dxa"/>
              <w:right w:w="62" w:type="dxa"/>
            </w:tcMar>
          </w:tcPr>
          <w:p w:rsidR="00000000" w:rsidRPr="00395215" w:rsidP="00395215">
            <w:pPr>
              <w:pStyle w:val="ListBullet"/>
            </w:pPr>
            <w:r w:rsidRPr="00395215">
              <w:t>legislation</w:t>
            </w:r>
          </w:p>
          <w:p w:rsidR="00000000" w:rsidRPr="00395215" w:rsidP="00395215">
            <w:pPr>
              <w:pStyle w:val="ListBullet"/>
            </w:pPr>
            <w:r w:rsidRPr="00395215">
              <w:t>organisational policies and procedures</w:t>
            </w:r>
          </w:p>
          <w:p w:rsidR="00000000" w:rsidP="00395215">
            <w:pPr>
              <w:pStyle w:val="ListBullet"/>
              <w:rPr>
                <w:lang w:val="en-NZ"/>
              </w:rPr>
            </w:pPr>
            <w:r w:rsidRPr="00395215">
              <w:t>workplace practices</w:t>
            </w:r>
          </w:p>
        </w:tc>
      </w:tr>
      <w:tr w:rsidTr="00772307">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395215">
            <w:pPr>
              <w:pStyle w:val="BodyText"/>
              <w:rPr>
                <w:lang w:val="en-NZ"/>
              </w:rPr>
            </w:pPr>
            <w:r w:rsidRPr="00395215">
              <w:rPr>
                <w:rStyle w:val="SpecialBold"/>
              </w:rPr>
              <w:t>Legislative requirements</w:t>
            </w:r>
            <w:r w:rsidRPr="00395215">
              <w:t>:</w:t>
            </w:r>
          </w:p>
        </w:tc>
        <w:tc>
          <w:tcPr>
            <w:tcW w:w="5001" w:type="dxa"/>
            <w:tcBorders>
              <w:top w:val="nil"/>
              <w:left w:val="nil"/>
              <w:bottom w:val="nil"/>
              <w:right w:val="nil"/>
            </w:tcBorders>
            <w:tcMar>
              <w:top w:w="0" w:type="dxa"/>
              <w:left w:w="62" w:type="dxa"/>
              <w:bottom w:w="0" w:type="dxa"/>
              <w:right w:w="62" w:type="dxa"/>
            </w:tcMar>
          </w:tcPr>
          <w:p w:rsidR="00000000" w:rsidRPr="00395215" w:rsidP="00395215">
            <w:pPr>
              <w:pStyle w:val="BodyText"/>
            </w:pPr>
            <w:r w:rsidRPr="00395215">
              <w:t>are to be in line with applicable Commonwealth, State or Territory legislation, regulations, certification requirements and codes of practice and may include:</w:t>
            </w:r>
          </w:p>
          <w:p w:rsidR="00000000" w:rsidRPr="00395215" w:rsidP="00395215">
            <w:pPr>
              <w:pStyle w:val="ListBullet"/>
            </w:pPr>
            <w:r w:rsidRPr="00395215">
              <w:t>award and enterprise agreements</w:t>
            </w:r>
          </w:p>
          <w:p w:rsidR="00000000" w:rsidRPr="00395215" w:rsidP="00395215">
            <w:pPr>
              <w:pStyle w:val="ListBullet"/>
            </w:pPr>
            <w:r w:rsidRPr="00395215">
              <w:t>industrial relations</w:t>
            </w:r>
          </w:p>
          <w:p w:rsidR="00000000" w:rsidRPr="00395215" w:rsidP="00395215">
            <w:pPr>
              <w:pStyle w:val="ListBullet"/>
            </w:pPr>
            <w:r w:rsidRPr="00395215">
              <w:t>Australian Standards</w:t>
            </w:r>
          </w:p>
          <w:p w:rsidR="00000000" w:rsidRPr="00395215" w:rsidP="00395215">
            <w:pPr>
              <w:pStyle w:val="ListBullet"/>
            </w:pPr>
            <w:r w:rsidRPr="00395215">
              <w:t>confidentiality and pr</w:t>
            </w:r>
            <w:r w:rsidRPr="00395215">
              <w:t>ivacy</w:t>
            </w:r>
          </w:p>
          <w:p w:rsidR="00000000" w:rsidRPr="00395215" w:rsidP="00395215">
            <w:pPr>
              <w:pStyle w:val="ListBullet"/>
            </w:pPr>
            <w:r w:rsidRPr="00395215">
              <w:t>OHS</w:t>
            </w:r>
          </w:p>
          <w:p w:rsidR="00000000" w:rsidRPr="00395215" w:rsidP="00395215">
            <w:pPr>
              <w:pStyle w:val="ListBullet"/>
            </w:pPr>
            <w:r w:rsidRPr="00395215">
              <w:t>the environment</w:t>
            </w:r>
          </w:p>
          <w:p w:rsidR="00000000" w:rsidRPr="00395215" w:rsidP="00395215">
            <w:pPr>
              <w:pStyle w:val="ListBullet"/>
            </w:pPr>
            <w:r w:rsidRPr="00395215">
              <w:t>equal opportunity</w:t>
            </w:r>
          </w:p>
          <w:p w:rsidR="00000000" w:rsidRPr="00395215" w:rsidP="00395215">
            <w:pPr>
              <w:pStyle w:val="ListBullet"/>
            </w:pPr>
            <w:r w:rsidRPr="00395215">
              <w:t>anti-discrimination</w:t>
            </w:r>
          </w:p>
          <w:p w:rsidR="00000000" w:rsidRPr="00395215" w:rsidP="00395215">
            <w:pPr>
              <w:pStyle w:val="ListBullet"/>
            </w:pPr>
            <w:r w:rsidRPr="00395215">
              <w:t>relevant industry codes of practice</w:t>
            </w:r>
          </w:p>
          <w:p w:rsidR="00000000" w:rsidP="00395215">
            <w:pPr>
              <w:pStyle w:val="ListBullet"/>
              <w:rPr>
                <w:lang w:val="en-NZ"/>
              </w:rPr>
            </w:pPr>
            <w:r w:rsidRPr="00395215">
              <w:t>duty of care</w:t>
            </w:r>
          </w:p>
        </w:tc>
      </w:tr>
      <w:tr w:rsidTr="00772307">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395215">
            <w:pPr>
              <w:pStyle w:val="BodyText"/>
              <w:rPr>
                <w:lang w:val="en-NZ"/>
              </w:rPr>
            </w:pPr>
            <w:r w:rsidRPr="00395215">
              <w:rPr>
                <w:rStyle w:val="SpecialBold"/>
              </w:rPr>
              <w:t>Organisational requirements may include</w:t>
            </w:r>
            <w:r w:rsidRPr="00395215">
              <w:t>:</w:t>
            </w:r>
          </w:p>
        </w:tc>
        <w:tc>
          <w:tcPr>
            <w:tcW w:w="5001" w:type="dxa"/>
            <w:tcBorders>
              <w:top w:val="nil"/>
              <w:left w:val="nil"/>
              <w:bottom w:val="nil"/>
              <w:right w:val="nil"/>
            </w:tcBorders>
            <w:tcMar>
              <w:top w:w="0" w:type="dxa"/>
              <w:left w:w="62" w:type="dxa"/>
              <w:bottom w:w="0" w:type="dxa"/>
              <w:right w:w="62" w:type="dxa"/>
            </w:tcMar>
          </w:tcPr>
          <w:p w:rsidR="00000000" w:rsidRPr="00395215" w:rsidP="00395215">
            <w:pPr>
              <w:pStyle w:val="ListBullet"/>
            </w:pPr>
            <w:r w:rsidRPr="00395215">
              <w:t xml:space="preserve">legal </w:t>
            </w:r>
          </w:p>
          <w:p w:rsidR="00000000" w:rsidRPr="00395215" w:rsidP="00395215">
            <w:pPr>
              <w:pStyle w:val="ListBullet"/>
            </w:pPr>
            <w:r w:rsidRPr="00395215">
              <w:t>organisational and site guidelines</w:t>
            </w:r>
          </w:p>
          <w:p w:rsidR="00000000" w:rsidRPr="00395215" w:rsidP="00395215">
            <w:pPr>
              <w:pStyle w:val="ListBullet"/>
            </w:pPr>
            <w:r w:rsidRPr="00395215">
              <w:t>policies and procedures relating to own role and responsibility</w:t>
            </w:r>
          </w:p>
          <w:p w:rsidR="00000000" w:rsidRPr="00395215" w:rsidP="00395215">
            <w:pPr>
              <w:pStyle w:val="ListBullet"/>
            </w:pPr>
            <w:r w:rsidRPr="00395215">
              <w:t>quality assurance</w:t>
            </w:r>
          </w:p>
          <w:p w:rsidR="00000000" w:rsidRPr="00395215" w:rsidP="00395215">
            <w:pPr>
              <w:pStyle w:val="ListBullet"/>
            </w:pPr>
            <w:r w:rsidRPr="00395215">
              <w:t>procedural manuals</w:t>
            </w:r>
          </w:p>
          <w:p w:rsidR="00000000" w:rsidRPr="00395215" w:rsidP="00395215">
            <w:pPr>
              <w:pStyle w:val="ListBullet"/>
            </w:pPr>
            <w:r w:rsidRPr="00395215">
              <w:t>quality and continuous improvement processes and standards</w:t>
            </w:r>
          </w:p>
          <w:p w:rsidR="00000000" w:rsidRPr="00395215" w:rsidP="00395215">
            <w:pPr>
              <w:pStyle w:val="ListBullet"/>
            </w:pPr>
            <w:r w:rsidRPr="00395215">
              <w:t>OHS, emergency and evacuation procedures</w:t>
            </w:r>
          </w:p>
          <w:p w:rsidR="00000000" w:rsidRPr="00395215" w:rsidP="00395215">
            <w:pPr>
              <w:pStyle w:val="ListBullet"/>
            </w:pPr>
            <w:r w:rsidRPr="00395215">
              <w:t>ethical standards</w:t>
            </w:r>
          </w:p>
          <w:p w:rsidR="00000000" w:rsidRPr="00395215" w:rsidP="00395215">
            <w:pPr>
              <w:pStyle w:val="ListBullet"/>
            </w:pPr>
            <w:r w:rsidRPr="00395215">
              <w:t>recording and reporting requirements</w:t>
            </w:r>
          </w:p>
          <w:p w:rsidR="00000000" w:rsidRPr="00395215" w:rsidP="00395215">
            <w:pPr>
              <w:pStyle w:val="ListBullet"/>
            </w:pPr>
            <w:r w:rsidRPr="00395215">
              <w:t>equipment use, maintenance and storage requirements</w:t>
            </w:r>
          </w:p>
          <w:p w:rsidR="00000000" w:rsidP="00395215">
            <w:pPr>
              <w:pStyle w:val="ListBullet"/>
              <w:rPr>
                <w:lang w:val="en-NZ"/>
              </w:rPr>
            </w:pPr>
            <w:r w:rsidRPr="00395215">
              <w:t>environmental management requirements (waste minimisation and disposal, recycling and re-use guidelines)</w:t>
            </w:r>
          </w:p>
        </w:tc>
      </w:tr>
      <w:tr w:rsidTr="00772307">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395215">
            <w:pPr>
              <w:pStyle w:val="BodyText"/>
              <w:rPr>
                <w:lang w:val="en-NZ"/>
              </w:rPr>
            </w:pPr>
            <w:r w:rsidRPr="00395215">
              <w:rPr>
                <w:rStyle w:val="SpecialBold"/>
              </w:rPr>
              <w:t>Environmental legislative requirements</w:t>
            </w:r>
            <w:r w:rsidRPr="00395215">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395215" w:rsidP="00395215">
            <w:pPr>
              <w:pStyle w:val="ListBullet"/>
            </w:pPr>
            <w:r w:rsidRPr="00395215">
              <w:t>Environmental Protection Authority requiremen</w:t>
            </w:r>
            <w:r w:rsidRPr="00395215">
              <w:t>ts</w:t>
            </w:r>
          </w:p>
          <w:p w:rsidR="00000000" w:rsidRPr="00395215" w:rsidP="00395215">
            <w:pPr>
              <w:pStyle w:val="ListBullet"/>
            </w:pPr>
            <w:r w:rsidRPr="00395215">
              <w:t>water monitoring requirements</w:t>
            </w:r>
          </w:p>
          <w:p w:rsidR="00000000" w:rsidP="00395215">
            <w:pPr>
              <w:pStyle w:val="ListBullet"/>
              <w:rPr>
                <w:lang w:val="en-NZ"/>
              </w:rPr>
            </w:pPr>
            <w:r w:rsidRPr="00395215">
              <w:t>plant design requirements</w:t>
            </w:r>
          </w:p>
        </w:tc>
      </w:tr>
      <w:tr w:rsidTr="00772307">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395215">
            <w:pPr>
              <w:pStyle w:val="BodyText"/>
              <w:rPr>
                <w:lang w:val="en-NZ"/>
              </w:rPr>
            </w:pPr>
            <w:r w:rsidRPr="00395215">
              <w:rPr>
                <w:rStyle w:val="SpecialBold"/>
              </w:rPr>
              <w:t>Service requirements</w:t>
            </w:r>
            <w:r w:rsidRPr="00395215">
              <w:t xml:space="preserve"> must include</w:t>
            </w:r>
          </w:p>
        </w:tc>
        <w:tc>
          <w:tcPr>
            <w:tcW w:w="5001" w:type="dxa"/>
            <w:tcBorders>
              <w:top w:val="nil"/>
              <w:left w:val="nil"/>
              <w:bottom w:val="nil"/>
              <w:right w:val="nil"/>
            </w:tcBorders>
            <w:tcMar>
              <w:top w:w="0" w:type="dxa"/>
              <w:left w:w="62" w:type="dxa"/>
              <w:bottom w:w="0" w:type="dxa"/>
              <w:right w:w="62" w:type="dxa"/>
            </w:tcMar>
          </w:tcPr>
          <w:p w:rsidR="00000000" w:rsidRPr="00395215" w:rsidP="00395215">
            <w:pPr>
              <w:pStyle w:val="ListBullet"/>
            </w:pPr>
            <w:r w:rsidRPr="00395215">
              <w:t>treated timber hazard ratings</w:t>
            </w:r>
          </w:p>
          <w:p w:rsidR="00000000" w:rsidRPr="00395215" w:rsidP="00395215">
            <w:pPr>
              <w:pStyle w:val="ListBullet"/>
            </w:pPr>
            <w:r w:rsidRPr="00395215">
              <w:t>marine borer hazard ratings</w:t>
            </w:r>
          </w:p>
          <w:p w:rsidR="00000000" w:rsidP="00395215">
            <w:pPr>
              <w:pStyle w:val="ListBullet"/>
              <w:rPr>
                <w:lang w:val="en-NZ"/>
              </w:rPr>
            </w:pPr>
            <w:r w:rsidRPr="00395215">
              <w:t>timber durability ratings</w:t>
            </w:r>
          </w:p>
        </w:tc>
      </w:tr>
      <w:tr w:rsidTr="00772307">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395215">
            <w:pPr>
              <w:pStyle w:val="BodyText"/>
              <w:rPr>
                <w:lang w:val="en-NZ"/>
              </w:rPr>
            </w:pPr>
            <w:r w:rsidRPr="00395215">
              <w:rPr>
                <w:rStyle w:val="SpecialBold"/>
              </w:rPr>
              <w:t>Chemical retention rate</w:t>
            </w:r>
            <w:r w:rsidRPr="00395215">
              <w:t>/</w:t>
            </w:r>
            <w:r w:rsidRPr="00395215">
              <w:rPr>
                <w:rStyle w:val="SpecialBold"/>
              </w:rPr>
              <w:t>s</w:t>
            </w:r>
          </w:p>
        </w:tc>
        <w:tc>
          <w:tcPr>
            <w:tcW w:w="5001" w:type="dxa"/>
            <w:tcBorders>
              <w:top w:val="nil"/>
              <w:left w:val="nil"/>
              <w:bottom w:val="nil"/>
              <w:right w:val="nil"/>
            </w:tcBorders>
            <w:tcMar>
              <w:top w:w="0" w:type="dxa"/>
              <w:left w:w="62" w:type="dxa"/>
              <w:bottom w:w="0" w:type="dxa"/>
              <w:right w:w="62" w:type="dxa"/>
            </w:tcMar>
          </w:tcPr>
          <w:p w:rsidR="00000000" w:rsidP="00395215">
            <w:pPr>
              <w:pStyle w:val="BodyText"/>
              <w:rPr>
                <w:lang w:val="en-NZ"/>
              </w:rPr>
            </w:pPr>
            <w:r w:rsidRPr="00395215">
              <w:t>is the amount of preservative retained in a piece of timber after treatment and fixation have taken place expressed as either weight for volume or weight for weight</w:t>
            </w:r>
          </w:p>
        </w:tc>
      </w:tr>
      <w:tr w:rsidTr="00772307">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395215">
            <w:pPr>
              <w:pStyle w:val="BodyText"/>
              <w:rPr>
                <w:lang w:val="en-NZ"/>
              </w:rPr>
            </w:pPr>
            <w:r w:rsidRPr="00395215">
              <w:rPr>
                <w:rStyle w:val="SpecialBold"/>
              </w:rPr>
              <w:t>Penetration pattern</w:t>
            </w:r>
            <w:r w:rsidRPr="00395215">
              <w:t>/</w:t>
            </w:r>
            <w:r w:rsidRPr="00395215">
              <w:rPr>
                <w:rStyle w:val="SpecialBold"/>
              </w:rPr>
              <w:t>s</w:t>
            </w:r>
          </w:p>
        </w:tc>
        <w:tc>
          <w:tcPr>
            <w:tcW w:w="5001" w:type="dxa"/>
            <w:tcBorders>
              <w:top w:val="nil"/>
              <w:left w:val="nil"/>
              <w:bottom w:val="nil"/>
              <w:right w:val="nil"/>
            </w:tcBorders>
            <w:tcMar>
              <w:top w:w="0" w:type="dxa"/>
              <w:left w:w="62" w:type="dxa"/>
              <w:bottom w:w="0" w:type="dxa"/>
              <w:right w:w="62" w:type="dxa"/>
            </w:tcMar>
          </w:tcPr>
          <w:p w:rsidR="00000000" w:rsidP="00395215">
            <w:pPr>
              <w:pStyle w:val="BodyText"/>
              <w:rPr>
                <w:lang w:val="en-NZ"/>
              </w:rPr>
            </w:pPr>
            <w:r w:rsidRPr="00395215">
              <w:t>is the distribution of preservative within the cross section of a tr</w:t>
            </w:r>
            <w:r w:rsidRPr="00395215">
              <w:t>eated piece of timber</w:t>
            </w:r>
          </w:p>
        </w:tc>
      </w:tr>
      <w:tr w:rsidTr="00772307">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395215">
            <w:pPr>
              <w:pStyle w:val="BodyText"/>
              <w:rPr>
                <w:lang w:val="en-NZ"/>
              </w:rPr>
            </w:pPr>
            <w:r w:rsidRPr="00395215">
              <w:rPr>
                <w:rStyle w:val="SpecialBold"/>
              </w:rPr>
              <w:t>Preservation techniques</w:t>
            </w:r>
            <w:r w:rsidRPr="00395215">
              <w:t>:</w:t>
            </w:r>
          </w:p>
        </w:tc>
        <w:tc>
          <w:tcPr>
            <w:tcW w:w="5001" w:type="dxa"/>
            <w:tcBorders>
              <w:top w:val="nil"/>
              <w:left w:val="nil"/>
              <w:bottom w:val="nil"/>
              <w:right w:val="nil"/>
            </w:tcBorders>
            <w:tcMar>
              <w:top w:w="0" w:type="dxa"/>
              <w:left w:w="62" w:type="dxa"/>
              <w:bottom w:w="0" w:type="dxa"/>
              <w:right w:w="62" w:type="dxa"/>
            </w:tcMar>
          </w:tcPr>
          <w:p w:rsidR="00000000" w:rsidRPr="00395215" w:rsidP="00395215">
            <w:pPr>
              <w:pStyle w:val="ListBullet"/>
            </w:pPr>
            <w:r w:rsidRPr="00395215">
              <w:t xml:space="preserve">are the range of pressure and non-pressure techniques used to preserve timber </w:t>
            </w:r>
          </w:p>
          <w:p w:rsidR="00000000" w:rsidRPr="00395215" w:rsidP="00395215">
            <w:pPr>
              <w:pStyle w:val="BodyText"/>
            </w:pPr>
            <w:r w:rsidRPr="00395215">
              <w:t>and must include:</w:t>
            </w:r>
          </w:p>
          <w:p w:rsidR="00000000" w:rsidRPr="00395215" w:rsidP="00395215">
            <w:pPr>
              <w:pStyle w:val="ListBullet"/>
            </w:pPr>
            <w:r w:rsidRPr="00395215">
              <w:t>full cell (Bethel) process</w:t>
            </w:r>
          </w:p>
          <w:p w:rsidR="00000000" w:rsidRPr="00395215" w:rsidP="00395215">
            <w:pPr>
              <w:pStyle w:val="ListBullet"/>
            </w:pPr>
            <w:r w:rsidRPr="00395215">
              <w:t>empty cell process</w:t>
            </w:r>
          </w:p>
          <w:p w:rsidR="00000000" w:rsidRPr="00395215" w:rsidP="00395215">
            <w:pPr>
              <w:pStyle w:val="ListBullet"/>
            </w:pPr>
            <w:r w:rsidRPr="00395215">
              <w:t>rueping process</w:t>
            </w:r>
          </w:p>
          <w:p w:rsidR="00000000" w:rsidRPr="00395215" w:rsidP="00395215">
            <w:pPr>
              <w:pStyle w:val="ListBullet"/>
            </w:pPr>
            <w:r w:rsidRPr="00395215">
              <w:t>double treatment</w:t>
            </w:r>
          </w:p>
          <w:p w:rsidR="00000000" w:rsidRPr="00395215" w:rsidP="00395215">
            <w:pPr>
              <w:pStyle w:val="ListBullet"/>
            </w:pPr>
            <w:r w:rsidRPr="00395215">
              <w:t>boultonising</w:t>
            </w:r>
          </w:p>
          <w:p w:rsidR="00000000" w:rsidP="00395215">
            <w:pPr>
              <w:pStyle w:val="ListBullet"/>
              <w:rPr>
                <w:lang w:val="en-NZ"/>
              </w:rPr>
            </w:pPr>
            <w:r w:rsidRPr="00395215">
              <w:t>discussion of research into emerging techniques</w:t>
            </w:r>
          </w:p>
        </w:tc>
      </w:tr>
      <w:tr w:rsidTr="00772307">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395215">
            <w:pPr>
              <w:pStyle w:val="BodyText"/>
              <w:rPr>
                <w:lang w:val="en-NZ"/>
              </w:rPr>
            </w:pPr>
            <w:r w:rsidRPr="00395215">
              <w:rPr>
                <w:rStyle w:val="SpecialBold"/>
              </w:rPr>
              <w:t>Water management procedures</w:t>
            </w:r>
            <w:r w:rsidRPr="00395215">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395215" w:rsidP="00395215">
            <w:pPr>
              <w:pStyle w:val="ListBullet"/>
            </w:pPr>
            <w:r w:rsidRPr="00395215">
              <w:t>ground water monitoring</w:t>
            </w:r>
          </w:p>
          <w:p w:rsidR="00000000" w:rsidRPr="00395215" w:rsidP="00395215">
            <w:pPr>
              <w:pStyle w:val="ListBullet"/>
            </w:pPr>
            <w:r w:rsidRPr="00395215">
              <w:t>bund storages</w:t>
            </w:r>
          </w:p>
          <w:p w:rsidR="00000000" w:rsidRPr="00395215" w:rsidP="00395215">
            <w:pPr>
              <w:pStyle w:val="ListBullet"/>
            </w:pPr>
            <w:r w:rsidRPr="00395215">
              <w:t>contaminated water containment</w:t>
            </w:r>
          </w:p>
          <w:p w:rsidR="00000000" w:rsidRPr="00395215" w:rsidP="00395215">
            <w:pPr>
              <w:pStyle w:val="ListBullet"/>
            </w:pPr>
            <w:r w:rsidRPr="00395215">
              <w:t>contaminated water reuse</w:t>
            </w:r>
          </w:p>
          <w:p w:rsidR="00000000" w:rsidP="00395215">
            <w:pPr>
              <w:pStyle w:val="ListBullet"/>
              <w:rPr>
                <w:lang w:val="en-NZ"/>
              </w:rPr>
            </w:pPr>
            <w:r w:rsidRPr="00395215">
              <w:t>drip pads</w:t>
            </w:r>
          </w:p>
        </w:tc>
      </w:tr>
      <w:tr w:rsidTr="00772307">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395215">
            <w:pPr>
              <w:pStyle w:val="BodyText"/>
              <w:rPr>
                <w:lang w:val="en-NZ"/>
              </w:rPr>
            </w:pPr>
            <w:r w:rsidRPr="00395215">
              <w:rPr>
                <w:rStyle w:val="SpecialBold"/>
              </w:rPr>
              <w:t>Contingency management plans</w:t>
            </w:r>
            <w:r w:rsidRPr="00395215">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395215" w:rsidP="00395215">
            <w:pPr>
              <w:pStyle w:val="ListBullet"/>
            </w:pPr>
            <w:r w:rsidRPr="00395215">
              <w:t>chemical handling and spill procedures</w:t>
            </w:r>
          </w:p>
          <w:p w:rsidR="00000000" w:rsidRPr="00395215" w:rsidP="00395215">
            <w:pPr>
              <w:pStyle w:val="ListBullet"/>
            </w:pPr>
            <w:r w:rsidRPr="00395215">
              <w:t>groundwater leakage procedures</w:t>
            </w:r>
          </w:p>
          <w:p w:rsidR="00000000" w:rsidRPr="00395215" w:rsidP="00395215">
            <w:pPr>
              <w:pStyle w:val="ListBullet"/>
            </w:pPr>
            <w:r w:rsidRPr="00395215">
              <w:t>fire suppression procedures</w:t>
            </w:r>
          </w:p>
          <w:p w:rsidR="00000000" w:rsidP="00395215">
            <w:pPr>
              <w:pStyle w:val="ListBullet"/>
              <w:rPr>
                <w:lang w:val="en-NZ"/>
              </w:rPr>
            </w:pPr>
            <w:r w:rsidRPr="00395215">
              <w:t>emergency evacuation procedures</w:t>
            </w:r>
          </w:p>
        </w:tc>
      </w:tr>
      <w:tr w:rsidTr="00772307">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395215">
            <w:pPr>
              <w:pStyle w:val="BodyText"/>
              <w:rPr>
                <w:lang w:val="en-NZ"/>
              </w:rPr>
            </w:pPr>
            <w:r w:rsidRPr="00395215">
              <w:rPr>
                <w:rStyle w:val="SpecialBold"/>
              </w:rPr>
              <w:t>Quality assurance procedures</w:t>
            </w:r>
            <w:r w:rsidRPr="00395215">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395215" w:rsidP="00395215">
            <w:pPr>
              <w:pStyle w:val="ListBullet"/>
            </w:pPr>
            <w:r w:rsidRPr="00395215">
              <w:t>quality assurance manual</w:t>
            </w:r>
          </w:p>
          <w:p w:rsidR="00000000" w:rsidRPr="00395215" w:rsidP="00395215">
            <w:pPr>
              <w:pStyle w:val="ListBullet"/>
            </w:pPr>
            <w:r w:rsidRPr="00395215">
              <w:t>process documentation</w:t>
            </w:r>
          </w:p>
          <w:p w:rsidR="00000000" w:rsidRPr="00395215" w:rsidP="00395215">
            <w:pPr>
              <w:pStyle w:val="ListBullet"/>
            </w:pPr>
            <w:r w:rsidRPr="00395215">
              <w:t>training documentation</w:t>
            </w:r>
          </w:p>
          <w:p w:rsidR="00000000" w:rsidP="00395215">
            <w:pPr>
              <w:pStyle w:val="ListBullet"/>
              <w:rPr>
                <w:lang w:val="en-NZ"/>
              </w:rPr>
            </w:pPr>
            <w:r w:rsidRPr="00395215">
              <w:t>emergency do</w:t>
            </w:r>
            <w:r w:rsidRPr="00395215">
              <w:t>cumentation</w:t>
            </w:r>
          </w:p>
        </w:tc>
      </w:tr>
      <w:tr w:rsidTr="00772307">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395215">
            <w:pPr>
              <w:pStyle w:val="BodyText"/>
              <w:rPr>
                <w:lang w:val="en-NZ"/>
              </w:rPr>
            </w:pPr>
            <w:r w:rsidRPr="00395215">
              <w:rPr>
                <w:rStyle w:val="SpecialBold"/>
              </w:rPr>
              <w:t>Environmental monitoring requirements</w:t>
            </w:r>
            <w:r w:rsidRPr="00395215">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395215" w:rsidP="00395215">
            <w:pPr>
              <w:pStyle w:val="ListBullet"/>
            </w:pPr>
            <w:r w:rsidRPr="00395215">
              <w:t>groundwater monitoring</w:t>
            </w:r>
          </w:p>
          <w:p w:rsidR="00000000" w:rsidRPr="00395215" w:rsidP="00395215">
            <w:pPr>
              <w:pStyle w:val="ListBullet"/>
            </w:pPr>
            <w:r w:rsidRPr="00395215">
              <w:t>chemical disposal</w:t>
            </w:r>
          </w:p>
          <w:p w:rsidR="00000000" w:rsidRPr="00395215" w:rsidP="00395215">
            <w:pPr>
              <w:pStyle w:val="ListBullet"/>
            </w:pPr>
            <w:r w:rsidRPr="00395215">
              <w:t>residue disposal</w:t>
            </w:r>
          </w:p>
          <w:p w:rsidR="00000000" w:rsidRPr="00395215" w:rsidP="00395215">
            <w:pPr>
              <w:pStyle w:val="ListBullet"/>
            </w:pPr>
            <w:r w:rsidRPr="00395215">
              <w:t>dust</w:t>
            </w:r>
          </w:p>
          <w:p w:rsidR="00000000" w:rsidRPr="00395215" w:rsidP="00395215">
            <w:pPr>
              <w:pStyle w:val="ListBullet"/>
            </w:pPr>
            <w:r w:rsidRPr="00395215">
              <w:t>noise</w:t>
            </w:r>
          </w:p>
        </w:tc>
      </w:tr>
    </w:tbl>
    <w:p w:rsidR="00772307" w:rsidP="00395215">
      <w:pPr>
        <w:pStyle w:val="BodyText"/>
      </w:pPr>
    </w:p>
    <w:p w:rsidR="00772307" w:rsidP="00395215">
      <w:pPr>
        <w:pStyle w:val="BodyText"/>
      </w:pPr>
    </w:p>
    <w:p w:rsidR="00000000" w:rsidRPr="00395215" w:rsidP="00395215">
      <w:pPr>
        <w:pStyle w:val="Heading1"/>
      </w:pPr>
      <w:bookmarkStart w:id="12" w:name="O_294603"/>
      <w:bookmarkEnd w:id="12"/>
      <w:r w:rsidRPr="00395215">
        <w:t>Unit Sector(s)</w:t>
      </w:r>
    </w:p>
    <w:p w:rsidR="00000000" w:rsidRPr="00395215" w:rsidP="00395215">
      <w:pPr>
        <w:pStyle w:val="BodyText"/>
      </w:pPr>
      <w:r w:rsidRPr="00395215">
        <w:t>Not Applicable</w:t>
      </w:r>
    </w:p>
    <w:p w:rsidR="00000000" w:rsidRPr="00395215" w:rsidP="00395215">
      <w:pPr>
        <w:pStyle w:val="AllowPageBreak"/>
      </w:pPr>
    </w:p>
    <w:p w:rsidR="00000000" w:rsidRPr="00395215" w:rsidP="00395215">
      <w:pPr>
        <w:pStyle w:val="Heading1"/>
      </w:pPr>
      <w:bookmarkStart w:id="13" w:name="O_203442"/>
      <w:bookmarkEnd w:id="13"/>
      <w:r w:rsidRPr="00395215">
        <w:t>Competency field</w:t>
      </w:r>
    </w:p>
    <w:tbl>
      <w:tblPr>
        <w:tblW w:w="0" w:type="auto"/>
        <w:tblLayout w:type="fixed"/>
        <w:tblCellMar>
          <w:left w:w="62" w:type="dxa"/>
          <w:right w:w="62" w:type="dxa"/>
        </w:tblCellMar>
        <w:tblLook w:val="0000"/>
      </w:tblPr>
      <w:tblGrid>
        <w:gridCol w:w="2777"/>
        <w:gridCol w:w="5745"/>
      </w:tblGrid>
      <w:tr w:rsidTr="00772307">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395215">
            <w:pPr>
              <w:pStyle w:val="BodyText"/>
              <w:rPr>
                <w:lang w:val="en-NZ"/>
              </w:rPr>
            </w:pPr>
            <w:r w:rsidRPr="00395215">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395215" w:rsidP="00395215">
            <w:pPr>
              <w:pStyle w:val="BodyText"/>
            </w:pPr>
            <w:r w:rsidRPr="00395215">
              <w:t>Common Technical</w:t>
            </w:r>
          </w:p>
        </w:tc>
      </w:tr>
    </w:tbl>
    <w:p w:rsidR="00772307" w:rsidP="00395215">
      <w:pPr>
        <w:pStyle w:val="BodyText"/>
      </w:pPr>
    </w:p>
    <w:p w:rsidR="00772307" w:rsidP="00395215">
      <w:pPr>
        <w:pStyle w:val="BodyText"/>
      </w:pPr>
    </w:p>
    <w:p w:rsidR="00000000" w:rsidRPr="00395215" w:rsidP="00395215"/>
    <w:sectPr w:rsidSect="003952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2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2307" w:rsidP="007723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2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307" w:rsidP="003952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772307" w:rsidP="003952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772307" w:rsidP="003952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2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2307" w:rsidP="0077230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2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307" w:rsidP="00395215">
    <w:pPr>
      <w:pStyle w:val="Header"/>
      <w:framePr w:wrap="around"/>
    </w:pPr>
    <w:r>
      <w:fldChar w:fldCharType="begin"/>
    </w:r>
    <w:r>
      <w:instrText xml:space="preserve"> TITLE   \* MERGEFORMAT </w:instrText>
    </w:r>
    <w:r>
      <w:fldChar w:fldCharType="separate"/>
    </w:r>
    <w:r>
      <w:t>FPICOT3249A Select timber preservation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72307" w:rsidP="0039521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580B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321E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21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95215"/>
    <w:pPr>
      <w:spacing w:before="360" w:after="60"/>
      <w:outlineLvl w:val="0"/>
    </w:pPr>
    <w:rPr>
      <w:sz w:val="32"/>
    </w:rPr>
  </w:style>
  <w:style w:type="paragraph" w:styleId="Heading2">
    <w:name w:val="heading 2"/>
    <w:basedOn w:val="HeadingBase"/>
    <w:next w:val="BodyText"/>
    <w:link w:val="Heading2Char"/>
    <w:qFormat/>
    <w:rsid w:val="00395215"/>
    <w:pPr>
      <w:keepLines/>
      <w:spacing w:before="240" w:after="120"/>
      <w:outlineLvl w:val="1"/>
    </w:pPr>
    <w:rPr>
      <w:sz w:val="28"/>
      <w:szCs w:val="40"/>
    </w:rPr>
  </w:style>
  <w:style w:type="paragraph" w:styleId="Heading3">
    <w:name w:val="heading 3"/>
    <w:basedOn w:val="HeadingBase"/>
    <w:next w:val="BodyText"/>
    <w:link w:val="Heading3Char"/>
    <w:qFormat/>
    <w:rsid w:val="00395215"/>
    <w:pPr>
      <w:spacing w:before="180" w:after="120"/>
      <w:outlineLvl w:val="2"/>
    </w:pPr>
    <w:rPr>
      <w:spacing w:val="-10"/>
      <w:kern w:val="32"/>
    </w:rPr>
  </w:style>
  <w:style w:type="paragraph" w:styleId="Heading4">
    <w:name w:val="heading 4"/>
    <w:basedOn w:val="HeadingBase"/>
    <w:next w:val="BodyText"/>
    <w:link w:val="Heading4Char"/>
    <w:qFormat/>
    <w:rsid w:val="00395215"/>
    <w:pPr>
      <w:spacing w:before="160" w:after="120"/>
      <w:outlineLvl w:val="3"/>
    </w:pPr>
    <w:rPr>
      <w:sz w:val="22"/>
    </w:rPr>
  </w:style>
  <w:style w:type="paragraph" w:styleId="Heading5">
    <w:name w:val="heading 5"/>
    <w:basedOn w:val="HeadingBase"/>
    <w:next w:val="Normal"/>
    <w:link w:val="Heading5Char"/>
    <w:qFormat/>
    <w:rsid w:val="00395215"/>
    <w:pPr>
      <w:spacing w:before="80"/>
      <w:outlineLvl w:val="4"/>
    </w:pPr>
    <w:rPr>
      <w:color w:val="918585"/>
      <w:sz w:val="20"/>
    </w:rPr>
  </w:style>
  <w:style w:type="paragraph" w:styleId="Heading6">
    <w:name w:val="heading 6"/>
    <w:basedOn w:val="HeadingBase"/>
    <w:next w:val="Normal"/>
    <w:link w:val="Heading6Char"/>
    <w:qFormat/>
    <w:rsid w:val="00395215"/>
    <w:pPr>
      <w:spacing w:before="60"/>
      <w:outlineLvl w:val="5"/>
    </w:pPr>
    <w:rPr>
      <w:color w:val="918585"/>
      <w:sz w:val="20"/>
    </w:rPr>
  </w:style>
  <w:style w:type="paragraph" w:styleId="Heading7">
    <w:name w:val="heading 7"/>
    <w:basedOn w:val="Normal"/>
    <w:next w:val="Normal"/>
    <w:link w:val="Heading7Char"/>
    <w:qFormat/>
    <w:rsid w:val="00395215"/>
    <w:pPr>
      <w:ind w:left="720"/>
      <w:outlineLvl w:val="6"/>
    </w:pPr>
    <w:rPr>
      <w:i/>
    </w:rPr>
  </w:style>
  <w:style w:type="paragraph" w:styleId="Heading8">
    <w:name w:val="heading 8"/>
    <w:basedOn w:val="Normal"/>
    <w:next w:val="Normal"/>
    <w:link w:val="Heading8Char"/>
    <w:qFormat/>
    <w:rsid w:val="00395215"/>
    <w:pPr>
      <w:ind w:left="720"/>
      <w:outlineLvl w:val="7"/>
    </w:pPr>
    <w:rPr>
      <w:i/>
    </w:rPr>
  </w:style>
  <w:style w:type="paragraph" w:styleId="Heading9">
    <w:name w:val="heading 9"/>
    <w:basedOn w:val="Normal"/>
    <w:next w:val="Normal"/>
    <w:link w:val="Heading9Char"/>
    <w:qFormat/>
    <w:rsid w:val="00395215"/>
    <w:pPr>
      <w:ind w:left="720"/>
      <w:outlineLvl w:val="8"/>
    </w:pPr>
    <w:rPr>
      <w:i/>
    </w:rPr>
  </w:style>
  <w:style w:type="character" w:default="1" w:styleId="DefaultParagraphFont">
    <w:name w:val="Default Paragraph Font"/>
    <w:uiPriority w:val="1"/>
    <w:unhideWhenUsed/>
    <w:rsid w:val="003952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5215"/>
  </w:style>
  <w:style w:type="character" w:customStyle="1" w:styleId="Heading1Char">
    <w:name w:val="Heading 1 Char"/>
    <w:basedOn w:val="DefaultParagraphFont"/>
    <w:link w:val="Heading1"/>
    <w:rsid w:val="00395215"/>
    <w:rPr>
      <w:rFonts w:ascii="Times New Roman" w:eastAsia="Times New Roman" w:hAnsi="Times New Roman" w:cs="Times New Roman"/>
      <w:b/>
      <w:sz w:val="32"/>
      <w:szCs w:val="20"/>
      <w:lang w:eastAsia="en-US"/>
    </w:rPr>
  </w:style>
  <w:style w:type="paragraph" w:styleId="BodyText">
    <w:name w:val="Body Text"/>
    <w:basedOn w:val="Normal"/>
    <w:link w:val="BodyTextChar"/>
    <w:rsid w:val="003952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5215"/>
    <w:rPr>
      <w:rFonts w:ascii="Times New Roman" w:eastAsia="Times New Roman" w:hAnsi="Times New Roman" w:cs="Times New Roman"/>
      <w:sz w:val="24"/>
      <w:lang w:val="en-US" w:eastAsia="en-US"/>
    </w:rPr>
  </w:style>
  <w:style w:type="paragraph" w:styleId="Footer">
    <w:name w:val="footer"/>
    <w:basedOn w:val="Normal"/>
    <w:link w:val="FooterChar"/>
    <w:rsid w:val="003952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5215"/>
    <w:rPr>
      <w:rFonts w:ascii="Times New Roman" w:eastAsia="Times New Roman" w:hAnsi="Times New Roman" w:cs="Times New Roman"/>
      <w:sz w:val="16"/>
      <w:lang w:val="en-US" w:eastAsia="en-US"/>
    </w:rPr>
  </w:style>
  <w:style w:type="paragraph" w:styleId="List">
    <w:name w:val="List"/>
    <w:basedOn w:val="BodyText"/>
    <w:next w:val="BodyText"/>
    <w:rsid w:val="00395215"/>
    <w:pPr>
      <w:tabs>
        <w:tab w:val="left" w:pos="340"/>
      </w:tabs>
      <w:spacing w:before="60" w:after="60"/>
      <w:ind w:left="340" w:hanging="340"/>
    </w:pPr>
  </w:style>
  <w:style w:type="paragraph" w:styleId="ListBullet">
    <w:name w:val="List Bullet"/>
    <w:basedOn w:val="List"/>
    <w:rsid w:val="00395215"/>
    <w:pPr>
      <w:numPr>
        <w:numId w:val="13"/>
      </w:numPr>
      <w:tabs>
        <w:tab w:val="clear" w:pos="340"/>
      </w:tabs>
      <w:spacing w:before="40" w:after="40"/>
    </w:pPr>
  </w:style>
  <w:style w:type="character" w:customStyle="1" w:styleId="SpecialBold">
    <w:name w:val="Special Bold"/>
    <w:basedOn w:val="DefaultParagraphFont"/>
    <w:rsid w:val="00395215"/>
    <w:rPr>
      <w:b/>
      <w:spacing w:val="0"/>
    </w:rPr>
  </w:style>
  <w:style w:type="paragraph" w:styleId="Header">
    <w:name w:val="header"/>
    <w:basedOn w:val="Normal"/>
    <w:link w:val="HeaderChar"/>
    <w:rsid w:val="003952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521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95215"/>
    <w:pPr>
      <w:spacing w:before="240" w:after="120"/>
      <w:outlineLvl w:val="0"/>
    </w:pPr>
    <w:rPr>
      <w:rFonts w:ascii="Times New Roman" w:hAnsi="Times New Roman"/>
      <w:b/>
      <w:sz w:val="28"/>
    </w:rPr>
  </w:style>
  <w:style w:type="paragraph" w:customStyle="1" w:styleId="AllowPageBreak">
    <w:name w:val="AllowPageBreak"/>
    <w:rsid w:val="0039521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95215"/>
    <w:pPr>
      <w:tabs>
        <w:tab w:val="left" w:pos="680"/>
      </w:tabs>
      <w:spacing w:before="60" w:after="60"/>
      <w:ind w:left="680" w:hanging="340"/>
    </w:pPr>
  </w:style>
  <w:style w:type="paragraph" w:styleId="ListBullet3">
    <w:name w:val="List Bullet 3"/>
    <w:basedOn w:val="List3"/>
    <w:rsid w:val="00395215"/>
    <w:pPr>
      <w:numPr>
        <w:numId w:val="2"/>
      </w:numPr>
      <w:tabs>
        <w:tab w:val="clear" w:pos="1021"/>
      </w:tabs>
      <w:ind w:left="1037" w:hanging="357"/>
    </w:pPr>
  </w:style>
  <w:style w:type="character" w:customStyle="1" w:styleId="BoldandItalics">
    <w:name w:val="Bold and Italics"/>
    <w:qFormat/>
    <w:rsid w:val="00395215"/>
    <w:rPr>
      <w:b/>
      <w:i/>
      <w:u w:val="none"/>
    </w:rPr>
  </w:style>
  <w:style w:type="character" w:customStyle="1" w:styleId="Heading2Char">
    <w:name w:val="Heading 2 Char"/>
    <w:basedOn w:val="DefaultParagraphFont"/>
    <w:link w:val="Heading2"/>
    <w:rsid w:val="003952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52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52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52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52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521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9521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95215"/>
    <w:rPr>
      <w:rFonts w:ascii="Courier New" w:eastAsia="Times New Roman" w:hAnsi="Courier New" w:cs="Times New Roman"/>
      <w:i/>
      <w:szCs w:val="20"/>
      <w:lang w:val="en-US" w:eastAsia="en-US"/>
    </w:rPr>
  </w:style>
  <w:style w:type="paragraph" w:customStyle="1" w:styleId="HeadingBase">
    <w:name w:val="Heading Base"/>
    <w:rsid w:val="003952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5215"/>
    <w:pPr>
      <w:tabs>
        <w:tab w:val="right" w:leader="dot" w:pos="9072"/>
      </w:tabs>
      <w:ind w:left="567"/>
    </w:pPr>
    <w:rPr>
      <w:szCs w:val="22"/>
    </w:rPr>
  </w:style>
  <w:style w:type="paragraph" w:customStyle="1" w:styleId="TOCBase">
    <w:name w:val="TOC Base"/>
    <w:rsid w:val="003952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5215"/>
    <w:pPr>
      <w:tabs>
        <w:tab w:val="right" w:leader="dot" w:pos="9072"/>
      </w:tabs>
      <w:spacing w:before="40" w:after="40"/>
      <w:ind w:left="284"/>
    </w:pPr>
    <w:rPr>
      <w:rFonts w:ascii="Times New Roman" w:hAnsi="Times New Roman"/>
    </w:rPr>
  </w:style>
  <w:style w:type="paragraph" w:styleId="TOC1">
    <w:name w:val="toc 1"/>
    <w:basedOn w:val="TOCBase"/>
    <w:next w:val="Normal"/>
    <w:rsid w:val="003952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5215"/>
    <w:pPr>
      <w:spacing w:before="5040"/>
      <w:jc w:val="center"/>
    </w:pPr>
    <w:rPr>
      <w:sz w:val="48"/>
      <w:szCs w:val="72"/>
      <w:lang w:val="en-US"/>
    </w:rPr>
  </w:style>
  <w:style w:type="character" w:customStyle="1" w:styleId="TitleChar">
    <w:name w:val="Title Char"/>
    <w:basedOn w:val="DefaultParagraphFont"/>
    <w:link w:val="Title"/>
    <w:rsid w:val="003952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5215"/>
    <w:pPr>
      <w:tabs>
        <w:tab w:val="left" w:pos="3600"/>
        <w:tab w:val="left" w:pos="3958"/>
      </w:tabs>
    </w:pPr>
  </w:style>
  <w:style w:type="paragraph" w:customStyle="1" w:styleId="Note">
    <w:name w:val="Note"/>
    <w:basedOn w:val="BodyText"/>
    <w:rsid w:val="003952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5215"/>
    <w:pPr>
      <w:framePr w:wrap="auto" w:hAnchor="text" w:y="6049"/>
    </w:pPr>
    <w:rPr>
      <w:color w:val="000000"/>
      <w:sz w:val="40"/>
    </w:rPr>
  </w:style>
  <w:style w:type="paragraph" w:customStyle="1" w:styleId="TOCTitle">
    <w:name w:val="TOCTitle"/>
    <w:basedOn w:val="Heading1"/>
    <w:rsid w:val="00395215"/>
    <w:pPr>
      <w:spacing w:after="240"/>
      <w:jc w:val="center"/>
      <w:outlineLvl w:val="9"/>
    </w:pPr>
    <w:rPr>
      <w:caps/>
    </w:rPr>
  </w:style>
  <w:style w:type="paragraph" w:customStyle="1" w:styleId="Version">
    <w:name w:val="Version"/>
    <w:rsid w:val="003952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5215"/>
    <w:pPr>
      <w:numPr>
        <w:numId w:val="14"/>
      </w:numPr>
      <w:tabs>
        <w:tab w:val="clear" w:pos="680"/>
      </w:tabs>
    </w:pPr>
  </w:style>
  <w:style w:type="paragraph" w:styleId="Index1">
    <w:name w:val="index 1"/>
    <w:basedOn w:val="Normal"/>
    <w:next w:val="Normal"/>
    <w:semiHidden/>
    <w:rsid w:val="00395215"/>
    <w:pPr>
      <w:keepNext w:val="0"/>
      <w:tabs>
        <w:tab w:val="right" w:pos="4176"/>
      </w:tabs>
      <w:ind w:left="198" w:hanging="198"/>
    </w:pPr>
    <w:rPr>
      <w:rFonts w:ascii="Garamond" w:hAnsi="Garamond"/>
    </w:rPr>
  </w:style>
  <w:style w:type="paragraph" w:styleId="IndexHeading">
    <w:name w:val="index heading"/>
    <w:basedOn w:val="Normal"/>
    <w:next w:val="Index1"/>
    <w:semiHidden/>
    <w:rsid w:val="00395215"/>
    <w:pPr>
      <w:spacing w:before="120" w:after="120"/>
    </w:pPr>
    <w:rPr>
      <w:rFonts w:ascii="Arial" w:hAnsi="Arial"/>
      <w:b/>
      <w:color w:val="918585"/>
      <w:sz w:val="24"/>
    </w:rPr>
  </w:style>
  <w:style w:type="paragraph" w:customStyle="1" w:styleId="Chapter">
    <w:name w:val="Chapter"/>
    <w:basedOn w:val="Normal"/>
    <w:rsid w:val="00395215"/>
    <w:pPr>
      <w:spacing w:before="240"/>
    </w:pPr>
    <w:rPr>
      <w:rFonts w:ascii="Times New Roman" w:hAnsi="Times New Roman"/>
      <w:smallCaps/>
      <w:spacing w:val="80"/>
      <w:sz w:val="28"/>
    </w:rPr>
  </w:style>
  <w:style w:type="paragraph" w:customStyle="1" w:styleId="InChapter">
    <w:name w:val="InChapter"/>
    <w:basedOn w:val="Heading3"/>
    <w:rsid w:val="00395215"/>
    <w:pPr>
      <w:spacing w:after="240"/>
      <w:outlineLvl w:val="9"/>
    </w:pPr>
    <w:rPr>
      <w:noProof/>
    </w:rPr>
  </w:style>
  <w:style w:type="paragraph" w:styleId="Index2">
    <w:name w:val="index 2"/>
    <w:basedOn w:val="Normal"/>
    <w:next w:val="Normal"/>
    <w:semiHidden/>
    <w:rsid w:val="00395215"/>
    <w:pPr>
      <w:tabs>
        <w:tab w:val="right" w:pos="4176"/>
      </w:tabs>
      <w:ind w:left="568" w:hanging="284"/>
    </w:pPr>
    <w:rPr>
      <w:rFonts w:ascii="Garamond" w:hAnsi="Garamond"/>
    </w:rPr>
  </w:style>
  <w:style w:type="paragraph" w:customStyle="1" w:styleId="Byline">
    <w:name w:val="Byline"/>
    <w:rsid w:val="003952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5215"/>
    <w:pPr>
      <w:tabs>
        <w:tab w:val="clear" w:pos="3600"/>
        <w:tab w:val="clear" w:pos="3958"/>
      </w:tabs>
      <w:jc w:val="right"/>
    </w:pPr>
  </w:style>
  <w:style w:type="character" w:styleId="Emphasis">
    <w:name w:val="Emphasis"/>
    <w:basedOn w:val="DefaultParagraphFont"/>
    <w:qFormat/>
    <w:rsid w:val="00395215"/>
    <w:rPr>
      <w:i/>
    </w:rPr>
  </w:style>
  <w:style w:type="paragraph" w:styleId="Caption">
    <w:name w:val="caption"/>
    <w:basedOn w:val="BodyText"/>
    <w:next w:val="Normal"/>
    <w:qFormat/>
    <w:rsid w:val="00395215"/>
    <w:pPr>
      <w:framePr w:w="2268" w:hSpace="181" w:vSpace="181" w:wrap="around" w:vAnchor="text" w:hAnchor="page" w:x="1135" w:y="285" w:anchorLock="1"/>
    </w:pPr>
    <w:rPr>
      <w:i/>
    </w:rPr>
  </w:style>
  <w:style w:type="paragraph" w:customStyle="1" w:styleId="MiniTOCTitle">
    <w:name w:val="MiniTOCTitle"/>
    <w:basedOn w:val="Heading4"/>
    <w:rsid w:val="00395215"/>
    <w:pPr>
      <w:spacing w:before="240"/>
      <w:outlineLvl w:val="9"/>
    </w:pPr>
    <w:rPr>
      <w:noProof/>
      <w:sz w:val="24"/>
    </w:rPr>
  </w:style>
  <w:style w:type="paragraph" w:customStyle="1" w:styleId="MiniTOCItem">
    <w:name w:val="MiniTOCItem"/>
    <w:basedOn w:val="ListBullet"/>
    <w:rsid w:val="00395215"/>
    <w:pPr>
      <w:numPr>
        <w:numId w:val="0"/>
      </w:numPr>
      <w:tabs>
        <w:tab w:val="right" w:leader="dot" w:pos="6521"/>
      </w:tabs>
      <w:spacing w:before="0" w:after="0"/>
    </w:pPr>
  </w:style>
  <w:style w:type="paragraph" w:customStyle="1" w:styleId="TOFTitle">
    <w:name w:val="TOFTitle"/>
    <w:basedOn w:val="TOCTitle"/>
    <w:rsid w:val="00395215"/>
  </w:style>
  <w:style w:type="paragraph" w:styleId="TableofFigures">
    <w:name w:val="table of figures"/>
    <w:basedOn w:val="Normal"/>
    <w:next w:val="Normal"/>
    <w:semiHidden/>
    <w:rsid w:val="00395215"/>
    <w:pPr>
      <w:tabs>
        <w:tab w:val="right" w:leader="dot" w:pos="9072"/>
      </w:tabs>
      <w:ind w:left="970" w:hanging="403"/>
    </w:pPr>
    <w:rPr>
      <w:rFonts w:ascii="Times New Roman" w:hAnsi="Times New Roman"/>
      <w:b/>
    </w:rPr>
  </w:style>
  <w:style w:type="paragraph" w:styleId="ListNumber">
    <w:name w:val="List Number"/>
    <w:basedOn w:val="List"/>
    <w:rsid w:val="00395215"/>
    <w:pPr>
      <w:numPr>
        <w:numId w:val="11"/>
      </w:numPr>
    </w:pPr>
  </w:style>
  <w:style w:type="character" w:customStyle="1" w:styleId="WingdingSymbols">
    <w:name w:val="Wingding Symbols"/>
    <w:rsid w:val="00395215"/>
    <w:rPr>
      <w:rFonts w:ascii="Wingdings" w:hAnsi="Wingdings"/>
    </w:rPr>
  </w:style>
  <w:style w:type="paragraph" w:customStyle="1" w:styleId="TableHeading">
    <w:name w:val="Table Heading"/>
    <w:basedOn w:val="HeadingBase"/>
    <w:rsid w:val="00395215"/>
    <w:pPr>
      <w:keepLines/>
      <w:pBdr>
        <w:bottom w:val="single" w:sz="6" w:space="1" w:color="918585"/>
      </w:pBdr>
      <w:spacing w:before="240"/>
    </w:pPr>
  </w:style>
  <w:style w:type="character" w:customStyle="1" w:styleId="HotSpot">
    <w:name w:val="HotSpot"/>
    <w:rsid w:val="00395215"/>
    <w:rPr>
      <w:color w:val="0033CC"/>
      <w:u w:val="none"/>
    </w:rPr>
  </w:style>
  <w:style w:type="paragraph" w:customStyle="1" w:styleId="BodyTextRight">
    <w:name w:val="Body Text Right"/>
    <w:basedOn w:val="BodyText"/>
    <w:rsid w:val="00395215"/>
    <w:pPr>
      <w:spacing w:before="0" w:after="0"/>
      <w:jc w:val="right"/>
    </w:pPr>
  </w:style>
  <w:style w:type="paragraph" w:styleId="Index3">
    <w:name w:val="index 3"/>
    <w:basedOn w:val="ListNumber2"/>
    <w:next w:val="Normal"/>
    <w:semiHidden/>
    <w:rsid w:val="00395215"/>
    <w:pPr>
      <w:numPr>
        <w:numId w:val="0"/>
      </w:numPr>
      <w:tabs>
        <w:tab w:val="right" w:leader="dot" w:pos="4176"/>
      </w:tabs>
    </w:pPr>
  </w:style>
  <w:style w:type="paragraph" w:styleId="ListNumber2">
    <w:name w:val="List Number 2"/>
    <w:basedOn w:val="List2"/>
    <w:rsid w:val="00395215"/>
    <w:pPr>
      <w:numPr>
        <w:numId w:val="10"/>
      </w:numPr>
      <w:tabs>
        <w:tab w:val="clear" w:pos="1060"/>
      </w:tabs>
    </w:pPr>
  </w:style>
  <w:style w:type="paragraph" w:customStyle="1" w:styleId="MarginNote">
    <w:name w:val="Margin Note"/>
    <w:basedOn w:val="BodyText"/>
    <w:rsid w:val="003952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52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521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95215"/>
    <w:rPr>
      <w:sz w:val="32"/>
    </w:rPr>
  </w:style>
  <w:style w:type="paragraph" w:customStyle="1" w:styleId="HeadingProcedure">
    <w:name w:val="Heading Procedure"/>
    <w:basedOn w:val="HeadingBase"/>
    <w:next w:val="Normal"/>
    <w:rsid w:val="00395215"/>
    <w:pPr>
      <w:tabs>
        <w:tab w:val="left" w:pos="0"/>
      </w:tabs>
      <w:spacing w:before="120" w:after="60"/>
    </w:pPr>
    <w:rPr>
      <w:i/>
      <w:color w:val="918585"/>
      <w:sz w:val="22"/>
    </w:rPr>
  </w:style>
  <w:style w:type="paragraph" w:customStyle="1" w:styleId="TableBodyText">
    <w:name w:val="Table Body Text"/>
    <w:basedOn w:val="BodyText"/>
    <w:rsid w:val="00395215"/>
    <w:pPr>
      <w:spacing w:before="60" w:after="60"/>
    </w:pPr>
  </w:style>
  <w:style w:type="paragraph" w:styleId="ListContinue">
    <w:name w:val="List Continue"/>
    <w:basedOn w:val="List"/>
    <w:rsid w:val="00395215"/>
    <w:pPr>
      <w:ind w:firstLine="0"/>
    </w:pPr>
  </w:style>
  <w:style w:type="paragraph" w:customStyle="1" w:styleId="ListNote">
    <w:name w:val="List Note"/>
    <w:basedOn w:val="List"/>
    <w:rsid w:val="00395215"/>
    <w:pPr>
      <w:pBdr>
        <w:top w:val="single" w:sz="6" w:space="2" w:color="918585"/>
        <w:bottom w:val="single" w:sz="6" w:space="2" w:color="918585"/>
      </w:pBdr>
      <w:tabs>
        <w:tab w:val="left" w:pos="1021"/>
      </w:tabs>
      <w:ind w:firstLine="0"/>
    </w:pPr>
  </w:style>
  <w:style w:type="paragraph" w:customStyle="1" w:styleId="Warning">
    <w:name w:val="Warning"/>
    <w:basedOn w:val="BodyText"/>
    <w:rsid w:val="00395215"/>
    <w:pPr>
      <w:shd w:val="clear" w:color="auto" w:fill="D9D9D9"/>
      <w:tabs>
        <w:tab w:val="left" w:pos="992"/>
      </w:tabs>
      <w:ind w:left="119" w:right="119"/>
    </w:pPr>
    <w:rPr>
      <w:sz w:val="20"/>
    </w:rPr>
  </w:style>
  <w:style w:type="paragraph" w:customStyle="1" w:styleId="MarginIcons">
    <w:name w:val="Margin Icons"/>
    <w:basedOn w:val="BodyText"/>
    <w:rsid w:val="003952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5215"/>
    <w:rPr>
      <w:rFonts w:ascii="Courier New" w:hAnsi="Courier New"/>
    </w:rPr>
  </w:style>
  <w:style w:type="paragraph" w:customStyle="1" w:styleId="NoteBullet">
    <w:name w:val="Note Bullet"/>
    <w:basedOn w:val="Note"/>
    <w:rsid w:val="00395215"/>
    <w:pPr>
      <w:tabs>
        <w:tab w:val="clear" w:pos="680"/>
      </w:tabs>
      <w:spacing w:before="60" w:after="60"/>
    </w:pPr>
  </w:style>
  <w:style w:type="paragraph" w:customStyle="1" w:styleId="SubHeading2">
    <w:name w:val="SubHeading2"/>
    <w:basedOn w:val="HeadingBase"/>
    <w:rsid w:val="00395215"/>
    <w:pPr>
      <w:spacing w:before="240" w:after="60"/>
    </w:pPr>
    <w:rPr>
      <w:sz w:val="20"/>
    </w:rPr>
  </w:style>
  <w:style w:type="paragraph" w:customStyle="1" w:styleId="SubHeading1">
    <w:name w:val="SubHeading1"/>
    <w:basedOn w:val="HeadingBase"/>
    <w:rsid w:val="00395215"/>
    <w:pPr>
      <w:spacing w:before="240" w:after="60"/>
    </w:pPr>
    <w:rPr>
      <w:color w:val="918585"/>
      <w:sz w:val="22"/>
    </w:rPr>
  </w:style>
  <w:style w:type="paragraph" w:customStyle="1" w:styleId="SideHeading">
    <w:name w:val="Side Heading"/>
    <w:basedOn w:val="HeadingBase"/>
    <w:rsid w:val="003952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5215"/>
    <w:pPr>
      <w:numPr>
        <w:numId w:val="12"/>
      </w:numPr>
    </w:pPr>
  </w:style>
  <w:style w:type="paragraph" w:styleId="PlainText">
    <w:name w:val="Plain Text"/>
    <w:basedOn w:val="Normal"/>
    <w:link w:val="PlainTextChar"/>
    <w:rsid w:val="00395215"/>
    <w:rPr>
      <w:sz w:val="20"/>
    </w:rPr>
  </w:style>
  <w:style w:type="character" w:customStyle="1" w:styleId="PlainTextChar">
    <w:name w:val="Plain Text Char"/>
    <w:basedOn w:val="DefaultParagraphFont"/>
    <w:link w:val="PlainText"/>
    <w:rsid w:val="0039521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95215"/>
    <w:rPr>
      <w:b/>
      <w:smallCaps/>
    </w:rPr>
  </w:style>
  <w:style w:type="paragraph" w:customStyle="1" w:styleId="TableListNumber">
    <w:name w:val="Table List Number"/>
    <w:basedOn w:val="ListNumber"/>
    <w:rsid w:val="00395215"/>
    <w:pPr>
      <w:numPr>
        <w:numId w:val="0"/>
      </w:numPr>
    </w:pPr>
  </w:style>
  <w:style w:type="paragraph" w:styleId="TOC4">
    <w:name w:val="toc 4"/>
    <w:basedOn w:val="TOCBase"/>
    <w:next w:val="Normal"/>
    <w:semiHidden/>
    <w:rsid w:val="00395215"/>
    <w:pPr>
      <w:tabs>
        <w:tab w:val="right" w:leader="dot" w:pos="9071"/>
      </w:tabs>
      <w:ind w:left="1701"/>
    </w:pPr>
  </w:style>
  <w:style w:type="paragraph" w:customStyle="1" w:styleId="ListAlpha">
    <w:name w:val="List Alpha"/>
    <w:basedOn w:val="List"/>
    <w:rsid w:val="00395215"/>
    <w:pPr>
      <w:numPr>
        <w:numId w:val="9"/>
      </w:numPr>
    </w:pPr>
  </w:style>
  <w:style w:type="paragraph" w:customStyle="1" w:styleId="ListAlpha2">
    <w:name w:val="List Alpha 2"/>
    <w:basedOn w:val="List2"/>
    <w:rsid w:val="00395215"/>
    <w:pPr>
      <w:numPr>
        <w:numId w:val="8"/>
      </w:numPr>
    </w:pPr>
  </w:style>
  <w:style w:type="paragraph" w:styleId="List3">
    <w:name w:val="List 3"/>
    <w:basedOn w:val="BodyText"/>
    <w:rsid w:val="00395215"/>
    <w:pPr>
      <w:tabs>
        <w:tab w:val="left" w:pos="1021"/>
      </w:tabs>
      <w:spacing w:before="60" w:after="60"/>
      <w:ind w:left="1020" w:hanging="340"/>
    </w:pPr>
  </w:style>
  <w:style w:type="paragraph" w:styleId="List4">
    <w:name w:val="List 4"/>
    <w:basedOn w:val="BodyText"/>
    <w:rsid w:val="00395215"/>
    <w:pPr>
      <w:tabs>
        <w:tab w:val="left" w:pos="1361"/>
      </w:tabs>
      <w:spacing w:before="60" w:after="60"/>
      <w:ind w:left="1361" w:hanging="340"/>
    </w:pPr>
  </w:style>
  <w:style w:type="paragraph" w:styleId="List5">
    <w:name w:val="List 5"/>
    <w:basedOn w:val="BodyText"/>
    <w:rsid w:val="00395215"/>
    <w:pPr>
      <w:tabs>
        <w:tab w:val="left" w:pos="1701"/>
      </w:tabs>
      <w:spacing w:before="60" w:after="60"/>
      <w:ind w:left="1701" w:hanging="340"/>
    </w:pPr>
  </w:style>
  <w:style w:type="paragraph" w:styleId="ListBullet4">
    <w:name w:val="List Bullet 4"/>
    <w:basedOn w:val="List4"/>
    <w:rsid w:val="00395215"/>
    <w:pPr>
      <w:numPr>
        <w:numId w:val="3"/>
      </w:numPr>
    </w:pPr>
  </w:style>
  <w:style w:type="paragraph" w:styleId="ListBullet5">
    <w:name w:val="List Bullet 5"/>
    <w:basedOn w:val="List5"/>
    <w:rsid w:val="00395215"/>
    <w:pPr>
      <w:numPr>
        <w:numId w:val="4"/>
      </w:numPr>
    </w:pPr>
  </w:style>
  <w:style w:type="paragraph" w:styleId="ListContinue2">
    <w:name w:val="List Continue 2"/>
    <w:basedOn w:val="List2"/>
    <w:rsid w:val="00395215"/>
    <w:pPr>
      <w:ind w:firstLine="0"/>
    </w:pPr>
  </w:style>
  <w:style w:type="paragraph" w:styleId="ListContinue3">
    <w:name w:val="List Continue 3"/>
    <w:basedOn w:val="List3"/>
    <w:rsid w:val="00395215"/>
    <w:pPr>
      <w:ind w:left="1021" w:firstLine="0"/>
    </w:pPr>
  </w:style>
  <w:style w:type="paragraph" w:styleId="ListContinue4">
    <w:name w:val="List Continue 4"/>
    <w:basedOn w:val="List4"/>
    <w:rsid w:val="00395215"/>
    <w:pPr>
      <w:ind w:firstLine="0"/>
    </w:pPr>
  </w:style>
  <w:style w:type="paragraph" w:styleId="ListContinue5">
    <w:name w:val="List Continue 5"/>
    <w:basedOn w:val="List5"/>
    <w:rsid w:val="00395215"/>
    <w:pPr>
      <w:ind w:firstLine="0"/>
    </w:pPr>
  </w:style>
  <w:style w:type="paragraph" w:styleId="ListNumber3">
    <w:name w:val="List Number 3"/>
    <w:basedOn w:val="List3"/>
    <w:rsid w:val="00395215"/>
    <w:pPr>
      <w:numPr>
        <w:numId w:val="5"/>
      </w:numPr>
    </w:pPr>
  </w:style>
  <w:style w:type="paragraph" w:styleId="ListNumber4">
    <w:name w:val="List Number 4"/>
    <w:basedOn w:val="List4"/>
    <w:rsid w:val="00395215"/>
    <w:pPr>
      <w:numPr>
        <w:numId w:val="6"/>
      </w:numPr>
    </w:pPr>
  </w:style>
  <w:style w:type="paragraph" w:styleId="ListNumber5">
    <w:name w:val="List Number 5"/>
    <w:basedOn w:val="List5"/>
    <w:rsid w:val="00395215"/>
    <w:pPr>
      <w:numPr>
        <w:numId w:val="7"/>
      </w:numPr>
    </w:pPr>
  </w:style>
  <w:style w:type="paragraph" w:styleId="BlockText">
    <w:name w:val="Block Text"/>
    <w:basedOn w:val="Normal"/>
    <w:rsid w:val="00395215"/>
    <w:pPr>
      <w:spacing w:after="120"/>
      <w:ind w:left="1440" w:right="1440"/>
    </w:pPr>
  </w:style>
  <w:style w:type="character" w:customStyle="1" w:styleId="Subscript">
    <w:name w:val="Subscript"/>
    <w:basedOn w:val="DefaultParagraphFont"/>
    <w:rsid w:val="00395215"/>
    <w:rPr>
      <w:sz w:val="16"/>
      <w:vertAlign w:val="subscript"/>
    </w:rPr>
  </w:style>
  <w:style w:type="character" w:customStyle="1" w:styleId="Superscript">
    <w:name w:val="Superscript"/>
    <w:basedOn w:val="DefaultParagraphFont"/>
    <w:rsid w:val="00395215"/>
    <w:rPr>
      <w:sz w:val="16"/>
      <w:vertAlign w:val="superscript"/>
    </w:rPr>
  </w:style>
  <w:style w:type="character" w:customStyle="1" w:styleId="Symbols">
    <w:name w:val="Symbols"/>
    <w:basedOn w:val="DefaultParagraphFont"/>
    <w:rsid w:val="00395215"/>
    <w:rPr>
      <w:rFonts w:ascii="Symbol" w:hAnsi="Symbol"/>
    </w:rPr>
  </w:style>
  <w:style w:type="character" w:customStyle="1" w:styleId="MenuOptions">
    <w:name w:val="Menu Options"/>
    <w:basedOn w:val="DefaultParagraphFont"/>
    <w:rsid w:val="00395215"/>
    <w:rPr>
      <w:rFonts w:ascii="Arial Narrow" w:hAnsi="Arial Narrow"/>
      <w:smallCaps/>
    </w:rPr>
  </w:style>
  <w:style w:type="character" w:customStyle="1" w:styleId="Buttons">
    <w:name w:val="Buttons"/>
    <w:basedOn w:val="DefaultParagraphFont"/>
    <w:rsid w:val="00395215"/>
    <w:rPr>
      <w:b/>
    </w:rPr>
  </w:style>
  <w:style w:type="character" w:customStyle="1" w:styleId="Underlined">
    <w:name w:val="Underlined"/>
    <w:basedOn w:val="DefaultParagraphFont"/>
    <w:rsid w:val="00395215"/>
    <w:rPr>
      <w:u w:val="single"/>
    </w:rPr>
  </w:style>
  <w:style w:type="paragraph" w:customStyle="1" w:styleId="TableBodyTextRight">
    <w:name w:val="Table Body Text Right"/>
    <w:basedOn w:val="TableBodyText"/>
    <w:rsid w:val="00395215"/>
    <w:pPr>
      <w:widowControl w:val="0"/>
      <w:autoSpaceDE w:val="0"/>
      <w:autoSpaceDN w:val="0"/>
      <w:adjustRightInd w:val="0"/>
      <w:jc w:val="right"/>
    </w:pPr>
    <w:rPr>
      <w:rFonts w:cs="Arial"/>
      <w:szCs w:val="18"/>
    </w:rPr>
  </w:style>
  <w:style w:type="paragraph" w:customStyle="1" w:styleId="CopyrightText">
    <w:name w:val="Copyright Text"/>
    <w:basedOn w:val="BodyText"/>
    <w:rsid w:val="00395215"/>
    <w:rPr>
      <w:sz w:val="18"/>
    </w:rPr>
  </w:style>
  <w:style w:type="paragraph" w:customStyle="1" w:styleId="BodySmallRight">
    <w:name w:val="Body Small Right"/>
    <w:basedOn w:val="BodyTextRight"/>
    <w:rsid w:val="00395215"/>
    <w:rPr>
      <w:sz w:val="18"/>
      <w:szCs w:val="18"/>
    </w:rPr>
  </w:style>
  <w:style w:type="paragraph" w:customStyle="1" w:styleId="MarginEdition">
    <w:name w:val="Margin Edition"/>
    <w:basedOn w:val="MarginNote"/>
    <w:rsid w:val="00395215"/>
    <w:pPr>
      <w:spacing w:before="0" w:after="0"/>
    </w:pPr>
    <w:rPr>
      <w:rFonts w:ascii="Times New Roman" w:hAnsi="Times New Roman"/>
      <w:color w:val="999999"/>
    </w:rPr>
  </w:style>
  <w:style w:type="paragraph" w:customStyle="1" w:styleId="Spacer">
    <w:name w:val="Spacer"/>
    <w:basedOn w:val="Normal"/>
    <w:rsid w:val="00395215"/>
    <w:rPr>
      <w:sz w:val="2"/>
      <w:szCs w:val="2"/>
    </w:rPr>
  </w:style>
  <w:style w:type="character" w:customStyle="1" w:styleId="Small">
    <w:name w:val="Small"/>
    <w:basedOn w:val="DefaultParagraphFont"/>
    <w:rsid w:val="00395215"/>
    <w:rPr>
      <w:sz w:val="16"/>
    </w:rPr>
  </w:style>
  <w:style w:type="paragraph" w:customStyle="1" w:styleId="WideTable">
    <w:name w:val="Wide Table"/>
    <w:basedOn w:val="Normal"/>
    <w:rsid w:val="00395215"/>
    <w:pPr>
      <w:ind w:left="-1418"/>
    </w:pPr>
    <w:rPr>
      <w:sz w:val="2"/>
      <w:szCs w:val="2"/>
    </w:rPr>
  </w:style>
  <w:style w:type="character" w:styleId="PageNumber">
    <w:name w:val="page number"/>
    <w:basedOn w:val="DefaultParagraphFont"/>
    <w:rsid w:val="00395215"/>
  </w:style>
  <w:style w:type="paragraph" w:styleId="Quote">
    <w:name w:val="Quote"/>
    <w:basedOn w:val="Heading1"/>
    <w:link w:val="QuoteChar"/>
    <w:qFormat/>
    <w:rsid w:val="00395215"/>
    <w:rPr>
      <w:b w:val="0"/>
      <w:sz w:val="72"/>
      <w:szCs w:val="72"/>
      <w:lang w:val="en-NZ"/>
    </w:rPr>
  </w:style>
  <w:style w:type="character" w:customStyle="1" w:styleId="QuoteChar">
    <w:name w:val="Quote Char"/>
    <w:basedOn w:val="DefaultParagraphFont"/>
    <w:link w:val="Quote"/>
    <w:rsid w:val="003952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5215"/>
    <w:pPr>
      <w:pageBreakBefore/>
    </w:pPr>
  </w:style>
  <w:style w:type="paragraph" w:customStyle="1" w:styleId="Border">
    <w:name w:val="Border"/>
    <w:basedOn w:val="Normal"/>
    <w:qFormat/>
    <w:rsid w:val="003952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5215"/>
    <w:rPr>
      <w:b/>
      <w:bCs/>
      <w:i/>
      <w:iCs/>
      <w:color w:val="auto"/>
    </w:rPr>
  </w:style>
  <w:style w:type="paragraph" w:styleId="IntenseQuote">
    <w:name w:val="Intense Quote"/>
    <w:basedOn w:val="Normal"/>
    <w:next w:val="Normal"/>
    <w:link w:val="IntenseQuoteChar"/>
    <w:uiPriority w:val="30"/>
    <w:qFormat/>
    <w:rsid w:val="003952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521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95215"/>
    <w:rPr>
      <w:smallCaps/>
      <w:color w:val="auto"/>
      <w:u w:val="single"/>
    </w:rPr>
  </w:style>
  <w:style w:type="character" w:styleId="IntenseReference">
    <w:name w:val="Intense Reference"/>
    <w:basedOn w:val="DefaultParagraphFont"/>
    <w:uiPriority w:val="32"/>
    <w:qFormat/>
    <w:rsid w:val="00395215"/>
    <w:rPr>
      <w:b/>
      <w:bCs/>
      <w:smallCaps/>
      <w:color w:val="auto"/>
      <w:spacing w:val="5"/>
      <w:u w:val="single"/>
    </w:rPr>
  </w:style>
  <w:style w:type="paragraph" w:customStyle="1" w:styleId="2ColumnHeading">
    <w:name w:val="2Column Heading"/>
    <w:basedOn w:val="BodyText"/>
    <w:qFormat/>
    <w:rsid w:val="00395215"/>
    <w:pPr>
      <w:spacing w:after="60"/>
      <w:ind w:left="-2268"/>
    </w:pPr>
    <w:rPr>
      <w:b/>
    </w:rPr>
  </w:style>
  <w:style w:type="paragraph" w:customStyle="1" w:styleId="Heading1TOC">
    <w:name w:val="Heading1 TOC"/>
    <w:basedOn w:val="Normal"/>
    <w:qFormat/>
    <w:rsid w:val="00395215"/>
    <w:pPr>
      <w:spacing w:before="240" w:after="120"/>
    </w:pPr>
    <w:rPr>
      <w:rFonts w:ascii="Times New Roman" w:hAnsi="Times New Roman"/>
      <w:b/>
      <w:sz w:val="32"/>
    </w:rPr>
  </w:style>
  <w:style w:type="paragraph" w:customStyle="1" w:styleId="Heading2TOC">
    <w:name w:val="Heading2 TOC"/>
    <w:basedOn w:val="Normal"/>
    <w:qFormat/>
    <w:rsid w:val="00395215"/>
    <w:pPr>
      <w:spacing w:before="240" w:after="60"/>
    </w:pPr>
    <w:rPr>
      <w:rFonts w:ascii="Times New Roman" w:hAnsi="Times New Roman"/>
      <w:b/>
      <w:sz w:val="28"/>
    </w:rPr>
  </w:style>
  <w:style w:type="character" w:customStyle="1" w:styleId="Underline">
    <w:name w:val="Underline"/>
    <w:basedOn w:val="DefaultParagraphFont"/>
    <w:qFormat/>
    <w:rsid w:val="00395215"/>
    <w:rPr>
      <w:u w:val="single"/>
    </w:rPr>
  </w:style>
  <w:style w:type="paragraph" w:styleId="BalloonText">
    <w:name w:val="Balloon Text"/>
    <w:basedOn w:val="Normal"/>
    <w:link w:val="BalloonTextChar"/>
    <w:rsid w:val="00395215"/>
    <w:rPr>
      <w:rFonts w:ascii="Tahoma" w:hAnsi="Tahoma" w:cs="Tahoma"/>
      <w:sz w:val="16"/>
      <w:szCs w:val="16"/>
    </w:rPr>
  </w:style>
  <w:style w:type="character" w:customStyle="1" w:styleId="BalloonTextChar">
    <w:name w:val="Balloon Text Char"/>
    <w:basedOn w:val="DefaultParagraphFont"/>
    <w:link w:val="BalloonText"/>
    <w:rsid w:val="0039521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952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521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1591</Words>
  <Characters>10835</Characters>
  <Application>Microsoft Office Word</Application>
  <DocSecurity>0</DocSecurity>
  <Lines>372</Lines>
  <Paragraphs>203</Paragraphs>
  <ScaleCrop>false</ScaleCrop>
  <Company>Author-it Software Corporation Ltd.</Company>
  <LinksUpToDate>false</LinksUpToDate>
  <CharactersWithSpaces>12353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FPICOT3249A Select timber preservation techniques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2012-05-26T07:08:00Z</dcterms:created>
  <dcterms:modified xsi:type="dcterms:W3CDTF">2012-05-26T07:08:00Z</dcterms:modified>
</cp:coreProperties>
</file>