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6864" w:rsidP="00D96864">
      <w:pPr>
        <w:pStyle w:val="Title"/>
      </w:pPr>
      <w:r>
        <w:fldChar w:fldCharType="begin"/>
      </w:r>
      <w:r>
        <w:instrText xml:space="preserve"> TITLE   \* MERGEFORMAT </w:instrText>
      </w:r>
      <w:r>
        <w:fldChar w:fldCharType="separate"/>
      </w:r>
      <w:r>
        <w:t>FPICOT3244B Cut material to profile</w:t>
      </w:r>
      <w:r>
        <w:fldChar w:fldCharType="end"/>
      </w:r>
    </w:p>
    <w:p w:rsidR="00D96864" w:rsidP="00D96864">
      <w:pPr>
        <w:pStyle w:val="Version"/>
        <w:sectPr w:rsidSect="004C2F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2FEC" w:rsidP="004C2FEC">
      <w:pPr>
        <w:pStyle w:val="SuperHeading"/>
      </w:pPr>
      <w:r w:rsidRPr="004C2FEC">
        <w:t>FPICOT3244B Cut material to profile</w:t>
      </w:r>
    </w:p>
    <w:p w:rsidR="00000000" w:rsidRPr="004C2FEC" w:rsidP="004C2FEC">
      <w:pPr>
        <w:pStyle w:val="Heading1"/>
      </w:pPr>
      <w:bookmarkStart w:id="1" w:name="O_270577"/>
      <w:bookmarkEnd w:id="1"/>
      <w:r w:rsidRPr="004C2FEC">
        <w:t>Modification History</w:t>
      </w:r>
    </w:p>
    <w:p w:rsidR="00000000" w:rsidRPr="004C2FEC" w:rsidP="004C2FEC">
      <w:pPr>
        <w:pStyle w:val="BodyText"/>
      </w:pPr>
      <w:r w:rsidRPr="004C2FEC">
        <w:t>Not Applicable</w:t>
      </w:r>
    </w:p>
    <w:p w:rsidR="00000000" w:rsidRPr="004C2FEC" w:rsidP="004C2FEC">
      <w:pPr>
        <w:pStyle w:val="AllowPageBreak"/>
      </w:pPr>
    </w:p>
    <w:p w:rsidR="00000000" w:rsidRPr="004C2FEC" w:rsidP="004C2FEC">
      <w:pPr>
        <w:pStyle w:val="Heading1"/>
      </w:pPr>
      <w:bookmarkStart w:id="2" w:name="O_203419"/>
      <w:bookmarkEnd w:id="2"/>
      <w:r w:rsidRPr="004C2FEC">
        <w:t>Unit Descriptor</w:t>
      </w:r>
    </w:p>
    <w:tbl>
      <w:tblPr>
        <w:tblW w:w="0" w:type="auto"/>
        <w:tblLayout w:type="fixed"/>
        <w:tblCellMar>
          <w:left w:w="62" w:type="dxa"/>
          <w:right w:w="62" w:type="dxa"/>
        </w:tblCellMar>
        <w:tblLook w:val="0000"/>
      </w:tblPr>
      <w:tblGrid>
        <w:gridCol w:w="2664"/>
        <w:gridCol w:w="5858"/>
      </w:tblGrid>
      <w:tr w:rsidTr="00D96864">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4C2FEC">
            <w:pPr>
              <w:pStyle w:val="BodyText"/>
              <w:rPr>
                <w:lang w:val="en-NZ"/>
              </w:rPr>
            </w:pPr>
            <w:r w:rsidRPr="004C2FEC">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4C2FEC" w:rsidP="004C2FEC">
            <w:pPr>
              <w:pStyle w:val="BodyText"/>
            </w:pPr>
            <w:r w:rsidRPr="004C2FEC">
              <w:t>This unit describes the outcomes required to prepare and cut material to a profile with shaping equipme</w:t>
            </w:r>
            <w:r w:rsidRPr="004C2FEC">
              <w:t>nt, and to produce moulded timber products</w:t>
            </w:r>
          </w:p>
          <w:p w:rsidR="00000000" w:rsidRPr="004C2FEC" w:rsidP="004C2FEC">
            <w:pPr>
              <w:pStyle w:val="BodyText"/>
            </w:pPr>
            <w:r w:rsidRPr="004C2FEC">
              <w:t>General workplace legislative and regulatory requirements apply to this unit; however there are no specific licensing or certification requirements at the time of publication</w:t>
            </w:r>
          </w:p>
          <w:p w:rsidR="00000000" w:rsidRPr="004C2FEC" w:rsidP="004C2FEC">
            <w:pPr>
              <w:pStyle w:val="BodyText"/>
            </w:pPr>
            <w:r w:rsidRPr="004C2FEC">
              <w:t>This unit replaces FPICOT3244A Cut mat</w:t>
            </w:r>
            <w:r w:rsidRPr="004C2FEC">
              <w:t>erial to profile</w:t>
            </w:r>
          </w:p>
        </w:tc>
      </w:tr>
    </w:tbl>
    <w:p w:rsidR="00D96864" w:rsidP="004C2FEC">
      <w:pPr>
        <w:pStyle w:val="BodyText"/>
      </w:pPr>
    </w:p>
    <w:p w:rsidR="00D96864" w:rsidP="004C2FEC">
      <w:pPr>
        <w:pStyle w:val="BodyText"/>
      </w:pPr>
    </w:p>
    <w:p w:rsidR="00000000" w:rsidRPr="004C2FEC" w:rsidP="004C2FEC">
      <w:pPr>
        <w:pStyle w:val="Heading1"/>
      </w:pPr>
      <w:bookmarkStart w:id="3" w:name="O_203421"/>
      <w:bookmarkEnd w:id="3"/>
      <w:r w:rsidRPr="004C2FEC">
        <w:t>Application of the Unit</w:t>
      </w:r>
    </w:p>
    <w:tbl>
      <w:tblPr>
        <w:tblW w:w="0" w:type="auto"/>
        <w:tblLayout w:type="fixed"/>
        <w:tblCellMar>
          <w:left w:w="62" w:type="dxa"/>
          <w:right w:w="62" w:type="dxa"/>
        </w:tblCellMar>
        <w:tblLook w:val="0000"/>
      </w:tblPr>
      <w:tblGrid>
        <w:gridCol w:w="2755"/>
        <w:gridCol w:w="5767"/>
      </w:tblGrid>
      <w:tr w:rsidTr="00D96864">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4C2FEC">
            <w:pPr>
              <w:pStyle w:val="BodyText"/>
              <w:rPr>
                <w:lang w:val="en-NZ"/>
              </w:rPr>
            </w:pPr>
            <w:r w:rsidRPr="004C2FEC">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4C2FEC" w:rsidP="004C2FEC">
            <w:pPr>
              <w:pStyle w:val="BodyText"/>
            </w:pPr>
            <w:r w:rsidRPr="004C2FEC">
              <w:t>The unit involves cutting material to profile in a forest products factory setting</w:t>
            </w:r>
          </w:p>
          <w:p w:rsidR="00000000" w:rsidRPr="004C2FEC" w:rsidP="004C2FEC">
            <w:pPr>
              <w:pStyle w:val="BodyText"/>
            </w:pPr>
            <w:r w:rsidRPr="004C2FEC">
              <w:t>The skills and knowledge required for</w:t>
            </w:r>
            <w:r w:rsidRPr="004C2FEC">
              <w:t xml:space="preserve"> competent workplace performance are to be used within the scope of the person's job and authority</w:t>
            </w:r>
          </w:p>
        </w:tc>
      </w:tr>
    </w:tbl>
    <w:p w:rsidR="00D96864" w:rsidP="004C2FEC">
      <w:pPr>
        <w:pStyle w:val="BodyText"/>
      </w:pPr>
    </w:p>
    <w:p w:rsidR="00D96864" w:rsidP="004C2FEC">
      <w:pPr>
        <w:pStyle w:val="BodyText"/>
      </w:pPr>
    </w:p>
    <w:p w:rsidR="00000000" w:rsidRPr="004C2FEC" w:rsidP="004C2FEC">
      <w:pPr>
        <w:pStyle w:val="Heading1"/>
      </w:pPr>
      <w:bookmarkStart w:id="4" w:name="O_278837"/>
      <w:bookmarkEnd w:id="4"/>
      <w:r w:rsidRPr="004C2FEC">
        <w:t>Licensing/Regulatory Information</w:t>
      </w:r>
    </w:p>
    <w:p w:rsidR="00000000" w:rsidRPr="004C2FEC" w:rsidP="004C2FEC">
      <w:pPr>
        <w:pStyle w:val="BodyText"/>
      </w:pPr>
      <w:r w:rsidRPr="004C2FEC">
        <w:t>Refer to Unit Descriptor</w:t>
      </w:r>
    </w:p>
    <w:p w:rsidR="00000000" w:rsidRPr="004C2FEC" w:rsidP="004C2FEC">
      <w:pPr>
        <w:pStyle w:val="AllowPageBreak"/>
      </w:pPr>
    </w:p>
    <w:p w:rsidR="00000000" w:rsidRPr="004C2FEC" w:rsidP="004C2FEC">
      <w:pPr>
        <w:pStyle w:val="Heading1"/>
      </w:pPr>
      <w:bookmarkStart w:id="5" w:name="O_283750"/>
      <w:bookmarkEnd w:id="5"/>
      <w:r w:rsidRPr="004C2FEC">
        <w:t>Pre-Requisites</w:t>
      </w:r>
    </w:p>
    <w:p w:rsidR="00000000" w:rsidRPr="004C2FEC" w:rsidP="004C2FEC">
      <w:pPr>
        <w:pStyle w:val="BodyText"/>
      </w:pPr>
      <w:r w:rsidRPr="004C2FEC">
        <w:t>Not Applicable</w:t>
      </w:r>
    </w:p>
    <w:p w:rsidR="00000000" w:rsidRPr="004C2FEC" w:rsidP="004C2FEC">
      <w:pPr>
        <w:pStyle w:val="AllowPageBreak"/>
      </w:pPr>
    </w:p>
    <w:p w:rsidR="00000000" w:rsidRPr="004C2FEC" w:rsidP="004C2FEC">
      <w:pPr>
        <w:pStyle w:val="Heading1"/>
      </w:pPr>
      <w:bookmarkStart w:id="6" w:name="O_203420"/>
      <w:bookmarkEnd w:id="6"/>
      <w:r w:rsidRPr="004C2FEC">
        <w:t>Employability Skills Information</w:t>
      </w:r>
    </w:p>
    <w:tbl>
      <w:tblPr>
        <w:tblW w:w="0" w:type="auto"/>
        <w:tblLayout w:type="fixed"/>
        <w:tblCellMar>
          <w:left w:w="62" w:type="dxa"/>
          <w:right w:w="62" w:type="dxa"/>
        </w:tblCellMar>
        <w:tblLook w:val="0000"/>
      </w:tblPr>
      <w:tblGrid>
        <w:gridCol w:w="2802"/>
        <w:gridCol w:w="5720"/>
      </w:tblGrid>
      <w:tr w:rsidTr="00D96864">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4C2FEC">
            <w:pPr>
              <w:pStyle w:val="BodyText"/>
              <w:rPr>
                <w:lang w:val="en-NZ"/>
              </w:rPr>
            </w:pPr>
            <w:r w:rsidRPr="004C2FEC">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4C2FEC" w:rsidP="004C2FEC">
            <w:pPr>
              <w:pStyle w:val="BodyText"/>
            </w:pPr>
            <w:r w:rsidRPr="004C2FEC">
              <w:t>This unit contains employability skills</w:t>
            </w:r>
          </w:p>
        </w:tc>
      </w:tr>
    </w:tbl>
    <w:p w:rsidR="00D96864" w:rsidP="004C2FEC">
      <w:pPr>
        <w:pStyle w:val="BodyText"/>
      </w:pPr>
    </w:p>
    <w:p w:rsidR="00D96864" w:rsidP="004C2FEC">
      <w:pPr>
        <w:pStyle w:val="BodyText"/>
      </w:pPr>
    </w:p>
    <w:p w:rsidR="00000000" w:rsidRPr="004C2FEC" w:rsidP="004C2FEC">
      <w:pPr>
        <w:pStyle w:val="Heading1"/>
      </w:pPr>
      <w:bookmarkStart w:id="7" w:name="O_288623"/>
      <w:bookmarkEnd w:id="7"/>
      <w:r w:rsidRPr="004C2FEC">
        <w:t>Elements and Performance Criteria Pre-Content</w:t>
      </w:r>
    </w:p>
    <w:tbl>
      <w:tblPr>
        <w:tblW w:w="0" w:type="auto"/>
        <w:tblLayout w:type="fixed"/>
        <w:tblCellMar>
          <w:left w:w="62" w:type="dxa"/>
          <w:right w:w="62" w:type="dxa"/>
        </w:tblCellMar>
        <w:tblLook w:val="0000"/>
      </w:tblPr>
      <w:tblGrid>
        <w:gridCol w:w="2561"/>
        <w:gridCol w:w="5961"/>
      </w:tblGrid>
      <w:tr w:rsidTr="00D96864">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4C2FEC">
            <w:pPr>
              <w:pStyle w:val="BodyText"/>
              <w:rPr>
                <w:lang w:val="en-NZ"/>
              </w:rPr>
            </w:pPr>
            <w:r w:rsidRPr="004C2FEC">
              <w:t>Elements describe the essential outcomes of a unit of competency.</w:t>
            </w:r>
          </w:p>
        </w:tc>
        <w:tc>
          <w:tcPr>
            <w:tcW w:w="5961" w:type="dxa"/>
            <w:tcBorders>
              <w:top w:val="nil"/>
              <w:left w:val="nil"/>
              <w:bottom w:val="nil"/>
              <w:right w:val="nil"/>
            </w:tcBorders>
            <w:tcMar>
              <w:top w:w="0" w:type="dxa"/>
              <w:left w:w="62" w:type="dxa"/>
              <w:bottom w:w="0" w:type="dxa"/>
              <w:right w:w="62" w:type="dxa"/>
            </w:tcMar>
          </w:tcPr>
          <w:p w:rsidR="00000000" w:rsidRPr="004C2FEC" w:rsidP="004C2FEC">
            <w:pPr>
              <w:pStyle w:val="BodyText"/>
            </w:pPr>
            <w:r w:rsidRPr="004C2FEC">
              <w:t xml:space="preserve">Performance criteria describe </w:t>
            </w:r>
            <w:r w:rsidRPr="004C2FEC">
              <w:t>the performance needed to demonstrate achievement of the element. Where bold italicised text is used, further information is detailed in the required skills and knowledge section and the range statement. Assessment of performance is to be consistent with t</w:t>
            </w:r>
            <w:r w:rsidRPr="004C2FEC">
              <w:t>he evidence guide.</w:t>
            </w:r>
          </w:p>
        </w:tc>
      </w:tr>
    </w:tbl>
    <w:p w:rsidR="00000000" w:rsidRPr="004C2FEC" w:rsidP="004C2FEC">
      <w:pPr>
        <w:pStyle w:val="BodyText"/>
      </w:pPr>
    </w:p>
    <w:p w:rsidR="00000000" w:rsidRPr="004C2FEC" w:rsidP="004C2FEC">
      <w:pPr>
        <w:pStyle w:val="AllowPageBreak"/>
      </w:pPr>
    </w:p>
    <w:p w:rsidR="00000000" w:rsidRPr="004C2FEC" w:rsidP="004C2FEC">
      <w:pPr>
        <w:pStyle w:val="Heading1"/>
      </w:pPr>
      <w:bookmarkStart w:id="8" w:name="O_235290"/>
      <w:bookmarkEnd w:id="8"/>
      <w:r w:rsidRPr="004C2FEC">
        <w:t>Elements and Performance Criteria</w:t>
      </w:r>
    </w:p>
    <w:tbl>
      <w:tblPr>
        <w:tblW w:w="0" w:type="auto"/>
        <w:tblLayout w:type="fixed"/>
        <w:tblCellMar>
          <w:left w:w="62" w:type="dxa"/>
          <w:right w:w="62" w:type="dxa"/>
        </w:tblCellMar>
        <w:tblLook w:val="0000"/>
      </w:tblPr>
      <w:tblGrid>
        <w:gridCol w:w="2561"/>
        <w:gridCol w:w="5961"/>
      </w:tblGrid>
      <w:tr w:rsidTr="00D96864">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4C2FEC" w:rsidP="004C2FEC">
            <w:pPr>
              <w:pStyle w:val="BodyText"/>
            </w:pPr>
            <w:r w:rsidRPr="004C2FEC">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4C2FEC">
            <w:pPr>
              <w:pStyle w:val="BodyText"/>
              <w:rPr>
                <w:lang w:val="en-NZ"/>
              </w:rPr>
            </w:pPr>
            <w:r w:rsidRPr="004C2FEC">
              <w:rPr>
                <w:rStyle w:val="SpecialBold"/>
              </w:rPr>
              <w:t>PERFORMANCE CRITERIA</w:t>
            </w:r>
          </w:p>
        </w:tc>
      </w:tr>
      <w:tr w:rsidTr="00D96864">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4C2FEC">
            <w:pPr>
              <w:pStyle w:val="List"/>
              <w:rPr>
                <w:lang w:val="en-NZ"/>
              </w:rPr>
            </w:pPr>
            <w:r w:rsidRPr="004C2FEC">
              <w:t>1.</w:t>
            </w:r>
            <w:r w:rsidRPr="004C2FEC">
              <w:tab/>
              <w:t>Prepare for profiling</w:t>
            </w:r>
          </w:p>
        </w:tc>
        <w:tc>
          <w:tcPr>
            <w:tcW w:w="5961" w:type="dxa"/>
            <w:tcBorders>
              <w:top w:val="nil"/>
              <w:left w:val="nil"/>
              <w:bottom w:val="nil"/>
              <w:right w:val="nil"/>
            </w:tcBorders>
            <w:tcMar>
              <w:top w:w="0" w:type="dxa"/>
              <w:left w:w="62" w:type="dxa"/>
              <w:bottom w:w="0" w:type="dxa"/>
              <w:right w:w="62" w:type="dxa"/>
            </w:tcMar>
          </w:tcPr>
          <w:p w:rsidR="00000000" w:rsidRPr="004C2FEC" w:rsidP="004C2FEC">
            <w:pPr>
              <w:pStyle w:val="List2"/>
            </w:pPr>
            <w:r w:rsidRPr="004C2FEC">
              <w:t>1.1.</w:t>
            </w:r>
            <w:r w:rsidRPr="004C2FEC">
              <w:tab/>
              <w:t xml:space="preserve">Applicable </w:t>
            </w:r>
            <w:r w:rsidRPr="004C2FEC">
              <w:rPr>
                <w:rStyle w:val="BoldandItalics"/>
              </w:rPr>
              <w:t>occupational health and safety</w:t>
            </w:r>
            <w:r w:rsidRPr="004C2FEC">
              <w:t xml:space="preserve"> (OHS), </w:t>
            </w:r>
            <w:r w:rsidRPr="004C2FEC">
              <w:rPr>
                <w:rStyle w:val="BoldandItalics"/>
              </w:rPr>
              <w:t>environmental</w:t>
            </w:r>
            <w:r w:rsidRPr="004C2FEC">
              <w:t xml:space="preserve">, </w:t>
            </w:r>
            <w:r w:rsidRPr="004C2FEC">
              <w:rPr>
                <w:rStyle w:val="BoldandItalics"/>
              </w:rPr>
              <w:t>legislative</w:t>
            </w:r>
            <w:r w:rsidRPr="004C2FEC">
              <w:t xml:space="preserve"> and </w:t>
            </w:r>
            <w:r w:rsidRPr="004C2FEC">
              <w:rPr>
                <w:rStyle w:val="BoldandItalics"/>
              </w:rPr>
              <w:t>organisational requirements</w:t>
            </w:r>
            <w:r w:rsidRPr="004C2FEC">
              <w:t xml:space="preserve"> relevant to </w:t>
            </w:r>
            <w:r w:rsidRPr="004C2FEC">
              <w:t xml:space="preserve">cutting material to </w:t>
            </w:r>
            <w:r w:rsidRPr="004C2FEC">
              <w:rPr>
                <w:rStyle w:val="BoldandItalics"/>
              </w:rPr>
              <w:t>profile</w:t>
            </w:r>
            <w:r w:rsidRPr="004C2FEC">
              <w:t xml:space="preserve"> are identified and followed</w:t>
            </w:r>
          </w:p>
          <w:p w:rsidR="00000000" w:rsidRPr="004C2FEC" w:rsidP="004C2FEC">
            <w:pPr>
              <w:pStyle w:val="List2"/>
            </w:pPr>
            <w:r w:rsidRPr="004C2FEC">
              <w:t>1.2.</w:t>
            </w:r>
            <w:r w:rsidRPr="004C2FEC">
              <w:tab/>
            </w:r>
            <w:r w:rsidRPr="004C2FEC">
              <w:rPr>
                <w:rStyle w:val="BoldandItalics"/>
              </w:rPr>
              <w:t>Work order</w:t>
            </w:r>
            <w:r w:rsidRPr="004C2FEC">
              <w:t xml:space="preserve"> is reviewed and clarified with </w:t>
            </w:r>
            <w:r w:rsidRPr="004C2FEC">
              <w:rPr>
                <w:rStyle w:val="BoldandItalics"/>
              </w:rPr>
              <w:t>appropriate personnel</w:t>
            </w:r>
          </w:p>
          <w:p w:rsidR="00000000" w:rsidRPr="004C2FEC" w:rsidP="004C2FEC">
            <w:pPr>
              <w:pStyle w:val="List2"/>
            </w:pPr>
            <w:r w:rsidRPr="004C2FEC">
              <w:t>1.3.</w:t>
            </w:r>
            <w:r w:rsidRPr="004C2FEC">
              <w:tab/>
              <w:t xml:space="preserve">Type and quantity of </w:t>
            </w:r>
            <w:r w:rsidRPr="004C2FEC">
              <w:rPr>
                <w:rStyle w:val="BoldandItalics"/>
              </w:rPr>
              <w:t>material</w:t>
            </w:r>
            <w:r w:rsidRPr="004C2FEC">
              <w:t xml:space="preserve"> to be profiled is selected from the </w:t>
            </w:r>
            <w:r w:rsidRPr="004C2FEC">
              <w:rPr>
                <w:rStyle w:val="BoldandItalics"/>
              </w:rPr>
              <w:t>storage location</w:t>
            </w:r>
          </w:p>
          <w:p w:rsidR="00000000" w:rsidRPr="004C2FEC" w:rsidP="004C2FEC">
            <w:pPr>
              <w:pStyle w:val="List2"/>
            </w:pPr>
            <w:r w:rsidRPr="004C2FEC">
              <w:t>1.4.</w:t>
            </w:r>
            <w:r w:rsidRPr="004C2FEC">
              <w:tab/>
            </w:r>
            <w:r w:rsidRPr="004C2FEC">
              <w:rPr>
                <w:rStyle w:val="BoldandItalics"/>
              </w:rPr>
              <w:t>Equipment</w:t>
            </w:r>
            <w:r w:rsidRPr="004C2FEC">
              <w:t xml:space="preserve"> is selected appropriate to w</w:t>
            </w:r>
            <w:r w:rsidRPr="004C2FEC">
              <w:t>ork requirements and checked for operational effectiveness in line with manufacturer recommendations</w:t>
            </w:r>
          </w:p>
          <w:p w:rsidR="00000000" w:rsidRPr="004C2FEC" w:rsidP="004C2FEC">
            <w:pPr>
              <w:pStyle w:val="List2"/>
            </w:pPr>
            <w:r w:rsidRPr="004C2FEC">
              <w:t>1.5.</w:t>
            </w:r>
            <w:r w:rsidRPr="004C2FEC">
              <w:tab/>
              <w:t>Profile to be cut is identified and cutting blades are selected</w:t>
            </w:r>
          </w:p>
          <w:p w:rsidR="00000000" w:rsidP="004C2FEC">
            <w:pPr>
              <w:pStyle w:val="List2"/>
              <w:rPr>
                <w:lang w:val="en-NZ"/>
              </w:rPr>
            </w:pPr>
            <w:r w:rsidRPr="004C2FEC">
              <w:t>1.6.</w:t>
            </w:r>
            <w:r w:rsidRPr="004C2FEC">
              <w:tab/>
            </w:r>
            <w:r w:rsidRPr="004C2FEC">
              <w:rPr>
                <w:rStyle w:val="BoldandItalics"/>
              </w:rPr>
              <w:t>Communication</w:t>
            </w:r>
            <w:r w:rsidRPr="004C2FEC">
              <w:t xml:space="preserve"> with others is established and maintained in line with OHS requirem</w:t>
            </w:r>
            <w:r w:rsidRPr="004C2FEC">
              <w:t>ents</w:t>
            </w:r>
          </w:p>
        </w:tc>
      </w:tr>
      <w:tr w:rsidTr="00D96864">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4C2FEC">
            <w:pPr>
              <w:pStyle w:val="List"/>
              <w:rPr>
                <w:lang w:val="en-NZ"/>
              </w:rPr>
            </w:pPr>
            <w:r w:rsidRPr="004C2FEC">
              <w:t>2.</w:t>
            </w:r>
            <w:r w:rsidRPr="004C2FEC">
              <w:tab/>
              <w:t>Set up profiling equipment</w:t>
            </w:r>
          </w:p>
        </w:tc>
        <w:tc>
          <w:tcPr>
            <w:tcW w:w="5961" w:type="dxa"/>
            <w:tcBorders>
              <w:top w:val="nil"/>
              <w:left w:val="nil"/>
              <w:bottom w:val="nil"/>
              <w:right w:val="nil"/>
            </w:tcBorders>
            <w:tcMar>
              <w:top w:w="0" w:type="dxa"/>
              <w:left w:w="62" w:type="dxa"/>
              <w:bottom w:w="0" w:type="dxa"/>
              <w:right w:w="62" w:type="dxa"/>
            </w:tcMar>
          </w:tcPr>
          <w:p w:rsidR="00000000" w:rsidRPr="004C2FEC" w:rsidP="004C2FEC">
            <w:pPr>
              <w:pStyle w:val="List2"/>
            </w:pPr>
            <w:r w:rsidRPr="004C2FEC">
              <w:t>2.1.</w:t>
            </w:r>
            <w:r w:rsidRPr="004C2FEC">
              <w:tab/>
            </w:r>
            <w:r w:rsidRPr="004C2FEC">
              <w:rPr>
                <w:rStyle w:val="BoldandItalics"/>
              </w:rPr>
              <w:t>Pre</w:t>
            </w:r>
            <w:r w:rsidRPr="004C2FEC">
              <w:t>-</w:t>
            </w:r>
            <w:r w:rsidRPr="004C2FEC">
              <w:rPr>
                <w:rStyle w:val="BoldandItalics"/>
              </w:rPr>
              <w:t>startup checks</w:t>
            </w:r>
            <w:r w:rsidRPr="004C2FEC">
              <w:t xml:space="preserve"> are carried out on equipment in line with site requirements</w:t>
            </w:r>
          </w:p>
          <w:p w:rsidR="00000000" w:rsidRPr="004C2FEC" w:rsidP="004C2FEC">
            <w:pPr>
              <w:pStyle w:val="List2"/>
            </w:pPr>
            <w:r w:rsidRPr="004C2FEC">
              <w:t>2.2.</w:t>
            </w:r>
            <w:r w:rsidRPr="004C2FEC">
              <w:tab/>
            </w:r>
            <w:r w:rsidRPr="004C2FEC">
              <w:rPr>
                <w:rStyle w:val="BoldandItalics"/>
              </w:rPr>
              <w:t>Machine guides</w:t>
            </w:r>
            <w:r w:rsidRPr="004C2FEC">
              <w:t xml:space="preserve"> are selected and attached to the machinery</w:t>
            </w:r>
          </w:p>
          <w:p w:rsidR="00000000" w:rsidRPr="004C2FEC" w:rsidP="004C2FEC">
            <w:pPr>
              <w:pStyle w:val="List2"/>
            </w:pPr>
            <w:r w:rsidRPr="004C2FEC">
              <w:t>2.3.</w:t>
            </w:r>
            <w:r w:rsidRPr="004C2FEC">
              <w:tab/>
              <w:t>Cutting blades are installed in the selected machinery</w:t>
            </w:r>
          </w:p>
          <w:p w:rsidR="00000000" w:rsidRPr="004C2FEC" w:rsidP="004C2FEC">
            <w:pPr>
              <w:pStyle w:val="List2"/>
            </w:pPr>
            <w:r w:rsidRPr="004C2FEC">
              <w:t>2.4.</w:t>
            </w:r>
            <w:r w:rsidRPr="004C2FEC">
              <w:tab/>
              <w:t>Dep</w:t>
            </w:r>
            <w:r w:rsidRPr="004C2FEC">
              <w:t>th of cut and profile are set in line with the required profile and minimisation of waste</w:t>
            </w:r>
          </w:p>
          <w:p w:rsidR="00000000" w:rsidRPr="004C2FEC" w:rsidP="004C2FEC">
            <w:pPr>
              <w:pStyle w:val="List2"/>
            </w:pPr>
            <w:r w:rsidRPr="004C2FEC">
              <w:t>2.5.</w:t>
            </w:r>
            <w:r w:rsidRPr="004C2FEC">
              <w:tab/>
              <w:t>Material stack is positioned in close proximity to maximise ease of machine feeding</w:t>
            </w:r>
          </w:p>
          <w:p w:rsidR="00000000" w:rsidP="004C2FEC">
            <w:pPr>
              <w:pStyle w:val="List2"/>
              <w:rPr>
                <w:lang w:val="en-NZ"/>
              </w:rPr>
            </w:pPr>
            <w:r w:rsidRPr="004C2FEC">
              <w:t>2.6.</w:t>
            </w:r>
            <w:r w:rsidRPr="004C2FEC">
              <w:tab/>
              <w:t>Equipment setup is checked and adjusted by running a piece of timber thr</w:t>
            </w:r>
            <w:r w:rsidRPr="004C2FEC">
              <w:t>ough the machine to set depth and profile</w:t>
            </w:r>
          </w:p>
        </w:tc>
      </w:tr>
      <w:tr w:rsidTr="00D96864">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4C2FEC">
            <w:pPr>
              <w:pStyle w:val="List"/>
              <w:rPr>
                <w:lang w:val="en-NZ"/>
              </w:rPr>
            </w:pPr>
            <w:r w:rsidRPr="004C2FEC">
              <w:t>3.</w:t>
            </w:r>
            <w:r w:rsidRPr="004C2FEC">
              <w:tab/>
              <w:t>Cut material to profile</w:t>
            </w:r>
          </w:p>
        </w:tc>
        <w:tc>
          <w:tcPr>
            <w:tcW w:w="5961" w:type="dxa"/>
            <w:tcBorders>
              <w:top w:val="nil"/>
              <w:left w:val="nil"/>
              <w:bottom w:val="nil"/>
              <w:right w:val="nil"/>
            </w:tcBorders>
            <w:tcMar>
              <w:top w:w="0" w:type="dxa"/>
              <w:left w:w="62" w:type="dxa"/>
              <w:bottom w:w="0" w:type="dxa"/>
              <w:right w:w="62" w:type="dxa"/>
            </w:tcMar>
          </w:tcPr>
          <w:p w:rsidR="00000000" w:rsidRPr="004C2FEC" w:rsidP="004C2FEC">
            <w:pPr>
              <w:pStyle w:val="List2"/>
            </w:pPr>
            <w:r w:rsidRPr="004C2FEC">
              <w:t>3.1.</w:t>
            </w:r>
            <w:r w:rsidRPr="004C2FEC">
              <w:tab/>
              <w:t xml:space="preserve">Material is fed into the machine at the </w:t>
            </w:r>
            <w:r w:rsidRPr="004C2FEC">
              <w:rPr>
                <w:rStyle w:val="BoldandItalics"/>
              </w:rPr>
              <w:t>feed rate</w:t>
            </w:r>
            <w:r w:rsidRPr="004C2FEC">
              <w:t xml:space="preserve"> prescribed by organisational requirements</w:t>
            </w:r>
          </w:p>
          <w:p w:rsidR="00000000" w:rsidRPr="004C2FEC" w:rsidP="004C2FEC">
            <w:pPr>
              <w:pStyle w:val="List2"/>
            </w:pPr>
            <w:r w:rsidRPr="004C2FEC">
              <w:t>3.2.</w:t>
            </w:r>
            <w:r w:rsidRPr="004C2FEC">
              <w:tab/>
              <w:t>Cutting sequence is followed, maintained and adjusted to produce the required quanti</w:t>
            </w:r>
            <w:r w:rsidRPr="004C2FEC">
              <w:t>ty and maximise the feed rate</w:t>
            </w:r>
          </w:p>
          <w:p w:rsidR="00000000" w:rsidRPr="004C2FEC" w:rsidP="004C2FEC">
            <w:pPr>
              <w:pStyle w:val="List2"/>
            </w:pPr>
            <w:r w:rsidRPr="004C2FEC">
              <w:t>3.3.</w:t>
            </w:r>
            <w:r w:rsidRPr="004C2FEC">
              <w:tab/>
              <w:t>Profiling process is regularly checked and adjusted to maintain the desired depth and profile</w:t>
            </w:r>
          </w:p>
          <w:p w:rsidR="00000000" w:rsidRPr="004C2FEC" w:rsidP="004C2FEC">
            <w:pPr>
              <w:pStyle w:val="List2"/>
            </w:pPr>
            <w:r w:rsidRPr="004C2FEC">
              <w:t>3.4.</w:t>
            </w:r>
            <w:r w:rsidRPr="004C2FEC">
              <w:tab/>
              <w:t xml:space="preserve">Material with </w:t>
            </w:r>
            <w:r w:rsidRPr="004C2FEC">
              <w:rPr>
                <w:rStyle w:val="BoldandItalics"/>
              </w:rPr>
              <w:t>features</w:t>
            </w:r>
            <w:r w:rsidRPr="004C2FEC">
              <w:t xml:space="preserve"> is rejected and </w:t>
            </w:r>
            <w:r w:rsidRPr="004C2FEC">
              <w:rPr>
                <w:rStyle w:val="BoldandItalics"/>
              </w:rPr>
              <w:t>disposed of</w:t>
            </w:r>
            <w:r w:rsidRPr="004C2FEC">
              <w:t xml:space="preserve"> in line with site procedures and environmental requirements</w:t>
            </w:r>
          </w:p>
          <w:p w:rsidR="00000000" w:rsidRPr="004C2FEC" w:rsidP="004C2FEC">
            <w:pPr>
              <w:pStyle w:val="List2"/>
            </w:pPr>
            <w:r w:rsidRPr="004C2FEC">
              <w:t>3.5.</w:t>
            </w:r>
            <w:r w:rsidRPr="004C2FEC">
              <w:tab/>
              <w:t>Proces</w:t>
            </w:r>
            <w:r w:rsidRPr="004C2FEC">
              <w:t xml:space="preserve">sing and equipment faults are reported to the </w:t>
            </w:r>
            <w:r w:rsidRPr="004C2FEC">
              <w:t>appropriate personnel</w:t>
            </w:r>
          </w:p>
          <w:p w:rsidR="00000000" w:rsidRPr="004C2FEC" w:rsidP="004C2FEC">
            <w:pPr>
              <w:pStyle w:val="List2"/>
            </w:pPr>
            <w:r w:rsidRPr="004C2FEC">
              <w:t>3.6.</w:t>
            </w:r>
            <w:r w:rsidRPr="004C2FEC">
              <w:tab/>
              <w:t xml:space="preserve">Material is safely </w:t>
            </w:r>
            <w:r w:rsidRPr="004C2FEC">
              <w:rPr>
                <w:rStyle w:val="BoldandItalics"/>
              </w:rPr>
              <w:t>stacked</w:t>
            </w:r>
            <w:r w:rsidRPr="004C2FEC">
              <w:t xml:space="preserve"> in a designated location in line with work order </w:t>
            </w:r>
          </w:p>
          <w:p w:rsidR="00000000" w:rsidP="004C2FEC">
            <w:pPr>
              <w:pStyle w:val="List2"/>
              <w:rPr>
                <w:lang w:val="en-NZ"/>
              </w:rPr>
            </w:pPr>
            <w:r w:rsidRPr="004C2FEC">
              <w:t>3.7.</w:t>
            </w:r>
            <w:r w:rsidRPr="004C2FEC">
              <w:tab/>
            </w:r>
            <w:r w:rsidRPr="004C2FEC">
              <w:rPr>
                <w:rStyle w:val="BoldandItalics"/>
              </w:rPr>
              <w:t>Records and reports</w:t>
            </w:r>
            <w:r w:rsidRPr="004C2FEC">
              <w:t xml:space="preserve"> are accurately completed, processed and maintained in line with workplace procedu</w:t>
            </w:r>
            <w:r w:rsidRPr="004C2FEC">
              <w:t>res</w:t>
            </w:r>
          </w:p>
        </w:tc>
      </w:tr>
      <w:tr w:rsidTr="00D96864">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4C2FEC">
            <w:pPr>
              <w:pStyle w:val="List"/>
              <w:rPr>
                <w:lang w:val="en-NZ"/>
              </w:rPr>
            </w:pPr>
            <w:r w:rsidRPr="004C2FEC">
              <w:t>4.</w:t>
            </w:r>
            <w:r w:rsidRPr="004C2FEC">
              <w:tab/>
              <w:t>Conduct operator maintenance</w:t>
            </w:r>
          </w:p>
        </w:tc>
        <w:tc>
          <w:tcPr>
            <w:tcW w:w="5961" w:type="dxa"/>
            <w:tcBorders>
              <w:top w:val="nil"/>
              <w:left w:val="nil"/>
              <w:bottom w:val="nil"/>
              <w:right w:val="nil"/>
            </w:tcBorders>
            <w:tcMar>
              <w:top w:w="0" w:type="dxa"/>
              <w:left w:w="62" w:type="dxa"/>
              <w:bottom w:w="0" w:type="dxa"/>
              <w:right w:w="62" w:type="dxa"/>
            </w:tcMar>
          </w:tcPr>
          <w:p w:rsidR="00000000" w:rsidRPr="004C2FEC" w:rsidP="004C2FEC">
            <w:pPr>
              <w:pStyle w:val="List2"/>
            </w:pPr>
            <w:r w:rsidRPr="004C2FEC">
              <w:t>4.1.</w:t>
            </w:r>
            <w:r w:rsidRPr="004C2FEC">
              <w:tab/>
              <w:t>Equipment lock-out procedures are followed in line with OHS legislation and site procedures</w:t>
            </w:r>
          </w:p>
          <w:p w:rsidR="00000000" w:rsidRPr="004C2FEC" w:rsidP="004C2FEC">
            <w:pPr>
              <w:pStyle w:val="List2"/>
            </w:pPr>
            <w:r w:rsidRPr="004C2FEC">
              <w:t>4.2.</w:t>
            </w:r>
            <w:r w:rsidRPr="004C2FEC">
              <w:tab/>
              <w:t>Cutting blades are checked for blunt or damaged condition in line with site procedures</w:t>
            </w:r>
          </w:p>
          <w:p w:rsidR="00000000" w:rsidRPr="004C2FEC" w:rsidP="004C2FEC">
            <w:pPr>
              <w:pStyle w:val="List2"/>
            </w:pPr>
            <w:r w:rsidRPr="004C2FEC">
              <w:t>4.3.</w:t>
            </w:r>
            <w:r w:rsidRPr="004C2FEC">
              <w:tab/>
            </w:r>
            <w:r w:rsidRPr="004C2FEC">
              <w:t xml:space="preserve">Cutting blades are removed, </w:t>
            </w:r>
            <w:r w:rsidRPr="004C2FEC">
              <w:rPr>
                <w:rStyle w:val="BoldandItalics"/>
              </w:rPr>
              <w:t>dealt with</w:t>
            </w:r>
            <w:r w:rsidRPr="004C2FEC">
              <w:t xml:space="preserve"> and replaced in line with manufacturer recommendations</w:t>
            </w:r>
          </w:p>
          <w:p w:rsidR="00000000" w:rsidRPr="004C2FEC" w:rsidP="004C2FEC">
            <w:pPr>
              <w:pStyle w:val="List2"/>
            </w:pPr>
            <w:r w:rsidRPr="004C2FEC">
              <w:t>4.4.</w:t>
            </w:r>
            <w:r w:rsidRPr="004C2FEC">
              <w:tab/>
              <w:t>Machine area is kept clear of dust and debris in line with OHS and environmental requirements</w:t>
            </w:r>
          </w:p>
        </w:tc>
      </w:tr>
    </w:tbl>
    <w:p w:rsidR="00D96864" w:rsidP="004C2FEC">
      <w:pPr>
        <w:pStyle w:val="BodyText"/>
      </w:pPr>
    </w:p>
    <w:p w:rsidR="00D96864" w:rsidP="004C2FEC">
      <w:pPr>
        <w:pStyle w:val="BodyText"/>
      </w:pPr>
    </w:p>
    <w:p w:rsidR="00000000" w:rsidRPr="004C2FEC" w:rsidP="004C2FEC">
      <w:pPr>
        <w:pStyle w:val="Heading1"/>
      </w:pPr>
      <w:bookmarkStart w:id="9" w:name="O_259240"/>
      <w:bookmarkEnd w:id="9"/>
      <w:r w:rsidRPr="004C2FEC">
        <w:t>Re</w:t>
      </w:r>
      <w:r w:rsidRPr="004C2FEC">
        <w:t>quired Skills and Knowledge</w:t>
      </w:r>
    </w:p>
    <w:tbl>
      <w:tblPr>
        <w:tblW w:w="0" w:type="auto"/>
        <w:tblLayout w:type="fixed"/>
        <w:tblCellMar>
          <w:left w:w="62" w:type="dxa"/>
          <w:right w:w="62" w:type="dxa"/>
        </w:tblCellMar>
        <w:tblLook w:val="0000"/>
      </w:tblPr>
      <w:tblGrid>
        <w:gridCol w:w="8522"/>
      </w:tblGrid>
      <w:tr w:rsidTr="00D9686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C2FEC">
            <w:pPr>
              <w:pStyle w:val="BodyText"/>
              <w:rPr>
                <w:lang w:val="en-NZ"/>
              </w:rPr>
            </w:pPr>
            <w:r w:rsidRPr="004C2FEC">
              <w:rPr>
                <w:rStyle w:val="SpecialBold"/>
              </w:rPr>
              <w:t>REQUIRED SKILLS AND KNOWLEDGE</w:t>
            </w:r>
          </w:p>
        </w:tc>
      </w:tr>
      <w:tr w:rsidTr="00D9686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C2FEC">
            <w:pPr>
              <w:pStyle w:val="BodyText"/>
              <w:rPr>
                <w:lang w:val="en-NZ"/>
              </w:rPr>
            </w:pPr>
            <w:r w:rsidRPr="004C2FEC">
              <w:t>This describes the essential skills and knowledge and their level required for this unit.</w:t>
            </w:r>
          </w:p>
        </w:tc>
      </w:tr>
      <w:tr w:rsidTr="00D9686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C2FEC">
            <w:pPr>
              <w:pStyle w:val="BodyText"/>
              <w:rPr>
                <w:lang w:val="en-NZ"/>
              </w:rPr>
            </w:pPr>
            <w:r w:rsidRPr="004C2FEC">
              <w:rPr>
                <w:rStyle w:val="SpecialBold"/>
              </w:rPr>
              <w:t>Required skills</w:t>
            </w:r>
          </w:p>
        </w:tc>
      </w:tr>
      <w:tr w:rsidTr="00D9686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C2FEC" w:rsidP="004C2FEC">
            <w:pPr>
              <w:pStyle w:val="ListBullet"/>
            </w:pPr>
            <w:r w:rsidRPr="004C2FEC">
              <w:t>Technical skills sufficient to use and maintain relevant tools, machinery and equipment;</w:t>
            </w:r>
            <w:r w:rsidRPr="004C2FEC">
              <w:t xml:space="preserve"> efficiently and safely cut material to profile</w:t>
            </w:r>
          </w:p>
          <w:p w:rsidR="00000000" w:rsidRPr="004C2FEC" w:rsidP="004C2FEC">
            <w:pPr>
              <w:pStyle w:val="ListBullet"/>
            </w:pPr>
            <w:r w:rsidRPr="004C2FEC">
              <w:t>Communication skills sufficient to use appropriate communication and interpersonal techniques with colleagues and others</w:t>
            </w:r>
          </w:p>
          <w:p w:rsidR="00000000" w:rsidRPr="004C2FEC" w:rsidP="004C2FEC">
            <w:pPr>
              <w:pStyle w:val="ListBullet"/>
            </w:pPr>
            <w:r w:rsidRPr="004C2FEC">
              <w:t>Litera</w:t>
            </w:r>
            <w:r w:rsidRPr="004C2FEC">
              <w:t xml:space="preserve">cy skills sufficient to record and report workplace information; maintain documentation </w:t>
            </w:r>
          </w:p>
          <w:p w:rsidR="00000000" w:rsidRPr="004C2FEC" w:rsidP="004C2FEC">
            <w:pPr>
              <w:pStyle w:val="ListBullet"/>
            </w:pPr>
            <w:r w:rsidRPr="004C2FEC">
              <w:t>Numeracy skills sufficient to measure, estimate and calculate time required to complete a task</w:t>
            </w:r>
          </w:p>
          <w:p w:rsidR="00000000" w:rsidP="004C2FEC">
            <w:pPr>
              <w:pStyle w:val="ListBullet"/>
              <w:rPr>
                <w:lang w:val="en-NZ"/>
              </w:rPr>
            </w:pPr>
            <w:r w:rsidRPr="004C2FEC">
              <w:t>Problem solving skills sufficient to identify problems and equipment fau</w:t>
            </w:r>
            <w:r w:rsidRPr="004C2FEC">
              <w:t xml:space="preserve">lts; demonstrate appropriate response procedures </w:t>
            </w:r>
          </w:p>
        </w:tc>
      </w:tr>
      <w:tr w:rsidTr="00D9686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C2FEC">
            <w:pPr>
              <w:pStyle w:val="BodyText"/>
              <w:rPr>
                <w:lang w:val="en-NZ"/>
              </w:rPr>
            </w:pPr>
            <w:r w:rsidRPr="004C2FEC">
              <w:rPr>
                <w:rStyle w:val="SpecialBold"/>
              </w:rPr>
              <w:t>Required knowledge</w:t>
            </w:r>
          </w:p>
        </w:tc>
      </w:tr>
      <w:tr w:rsidTr="00D9686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C2FEC" w:rsidP="004C2FEC">
            <w:pPr>
              <w:pStyle w:val="ListBullet"/>
            </w:pPr>
            <w:r w:rsidRPr="004C2FEC">
              <w:t>Applicable commonwealth, state or territory legislation, regulations, standards, codes of practice and established safe practices relevant to the full range of processes for cutting ma</w:t>
            </w:r>
            <w:r w:rsidRPr="004C2FEC">
              <w:t>terial to profile</w:t>
            </w:r>
          </w:p>
          <w:p w:rsidR="00000000" w:rsidRPr="004C2FEC" w:rsidP="004C2FEC">
            <w:pPr>
              <w:pStyle w:val="ListBullet"/>
            </w:pPr>
            <w:r w:rsidRPr="004C2FEC">
              <w:t>Environmental protection requirements, including the safe disposal of waste material (including preservative treated timber)</w:t>
            </w:r>
          </w:p>
          <w:p w:rsidR="00000000" w:rsidRPr="004C2FEC" w:rsidP="004C2FEC">
            <w:pPr>
              <w:pStyle w:val="ListBullet"/>
            </w:pPr>
            <w:r w:rsidRPr="004C2FEC">
              <w:t xml:space="preserve">Organisational and site standards, requirements, policies and procedures for cutting </w:t>
            </w:r>
            <w:r w:rsidRPr="004C2FEC">
              <w:t>material to profile</w:t>
            </w:r>
          </w:p>
          <w:p w:rsidR="00000000" w:rsidRPr="004C2FEC" w:rsidP="004C2FEC">
            <w:pPr>
              <w:pStyle w:val="ListBullet"/>
            </w:pPr>
            <w:r w:rsidRPr="004C2FEC">
              <w:t>Environm</w:t>
            </w:r>
            <w:r w:rsidRPr="004C2FEC">
              <w:t>ental risks and hazards</w:t>
            </w:r>
          </w:p>
          <w:p w:rsidR="00000000" w:rsidRPr="004C2FEC" w:rsidP="004C2FEC">
            <w:pPr>
              <w:pStyle w:val="ListBullet"/>
            </w:pPr>
            <w:r w:rsidRPr="004C2FEC">
              <w:t>Criteria for recycling and re-using material with features</w:t>
            </w:r>
          </w:p>
          <w:p w:rsidR="00000000" w:rsidRPr="004C2FEC" w:rsidP="004C2FEC">
            <w:pPr>
              <w:pStyle w:val="ListBullet"/>
            </w:pPr>
            <w:r w:rsidRPr="004C2FEC">
              <w:t>Using energy effectively and efficiently</w:t>
            </w:r>
          </w:p>
          <w:p w:rsidR="00000000" w:rsidRPr="004C2FEC" w:rsidP="004C2FEC">
            <w:pPr>
              <w:pStyle w:val="ListBullet"/>
            </w:pPr>
            <w:r w:rsidRPr="004C2FEC">
              <w:t>Using material effectively and efficiently</w:t>
            </w:r>
          </w:p>
          <w:p w:rsidR="00000000" w:rsidRPr="004C2FEC" w:rsidP="004C2FEC">
            <w:pPr>
              <w:pStyle w:val="ListBullet"/>
            </w:pPr>
            <w:r w:rsidRPr="004C2FEC">
              <w:t>Characteristics of timber and timber features</w:t>
            </w:r>
          </w:p>
          <w:p w:rsidR="00000000" w:rsidRPr="004C2FEC" w:rsidP="004C2FEC">
            <w:pPr>
              <w:pStyle w:val="ListBullet"/>
            </w:pPr>
            <w:r w:rsidRPr="004C2FEC">
              <w:t>Cutting profiles, feed rates and finish</w:t>
            </w:r>
          </w:p>
          <w:p w:rsidR="00000000" w:rsidRPr="004C2FEC" w:rsidP="004C2FEC">
            <w:pPr>
              <w:pStyle w:val="ListBullet"/>
            </w:pPr>
            <w:r w:rsidRPr="004C2FEC">
              <w:t>Methods for assessing condition of cutting blade</w:t>
            </w:r>
          </w:p>
          <w:p w:rsidR="00000000" w:rsidRPr="004C2FEC" w:rsidP="004C2FEC">
            <w:pPr>
              <w:pStyle w:val="ListBullet"/>
            </w:pPr>
            <w:r w:rsidRPr="004C2FEC">
              <w:t>Storage systems and labelling procedures</w:t>
            </w:r>
          </w:p>
          <w:p w:rsidR="00000000" w:rsidRPr="004C2FEC" w:rsidP="004C2FEC">
            <w:pPr>
              <w:pStyle w:val="ListBullet"/>
            </w:pPr>
            <w:r w:rsidRPr="004C2FEC">
              <w:t>Established communication channels and protocols</w:t>
            </w:r>
          </w:p>
          <w:p w:rsidR="00000000" w:rsidRPr="004C2FEC" w:rsidP="004C2FEC">
            <w:pPr>
              <w:pStyle w:val="ListBullet"/>
            </w:pPr>
            <w:r w:rsidRPr="004C2FEC">
              <w:t>Problem identification and resolution strategies, and common fault finding techniques</w:t>
            </w:r>
          </w:p>
          <w:p w:rsidR="00000000" w:rsidRPr="004C2FEC" w:rsidP="004C2FEC">
            <w:pPr>
              <w:pStyle w:val="ListBullet"/>
            </w:pPr>
            <w:r w:rsidRPr="004C2FEC">
              <w:t>Types of tools and equipment, a</w:t>
            </w:r>
            <w:r w:rsidRPr="004C2FEC">
              <w:t>nd procedures for their safe use and maintenance</w:t>
            </w:r>
          </w:p>
          <w:p w:rsidR="00000000" w:rsidRPr="004C2FEC" w:rsidP="004C2FEC">
            <w:pPr>
              <w:pStyle w:val="ListBullet"/>
            </w:pPr>
            <w:r w:rsidRPr="004C2FEC">
              <w:t>Appropriate mathematical procedures for estimating and measuring, including calculating time to complete tasks</w:t>
            </w:r>
          </w:p>
          <w:p w:rsidR="00000000" w:rsidRPr="004C2FEC" w:rsidP="004C2FEC">
            <w:pPr>
              <w:pStyle w:val="ListBullet"/>
            </w:pPr>
            <w:r w:rsidRPr="004C2FEC">
              <w:t>Procedures for recording and reporting workplace information</w:t>
            </w:r>
          </w:p>
        </w:tc>
      </w:tr>
    </w:tbl>
    <w:p w:rsidR="00D96864" w:rsidP="004C2FEC">
      <w:pPr>
        <w:pStyle w:val="BodyText"/>
      </w:pPr>
    </w:p>
    <w:p w:rsidR="00D96864" w:rsidP="004C2FEC">
      <w:pPr>
        <w:pStyle w:val="BodyText"/>
      </w:pPr>
    </w:p>
    <w:p w:rsidR="00000000" w:rsidRPr="004C2FEC" w:rsidP="004C2FEC">
      <w:pPr>
        <w:pStyle w:val="AllowPageBreak"/>
      </w:pPr>
    </w:p>
    <w:p w:rsidR="00000000" w:rsidRPr="004C2FEC" w:rsidP="004C2FEC">
      <w:pPr>
        <w:pStyle w:val="Heading1"/>
      </w:pPr>
      <w:bookmarkStart w:id="10" w:name="O_243274"/>
      <w:bookmarkEnd w:id="10"/>
      <w:r w:rsidRPr="004C2FEC">
        <w:t>Evidence Guide</w:t>
      </w:r>
    </w:p>
    <w:tbl>
      <w:tblPr>
        <w:tblW w:w="9570" w:type="dxa"/>
        <w:tblLayout w:type="fixed"/>
        <w:tblCellMar>
          <w:left w:w="62" w:type="dxa"/>
          <w:right w:w="62" w:type="dxa"/>
        </w:tblCellMar>
        <w:tblLook w:val="0000"/>
      </w:tblPr>
      <w:tblGrid>
        <w:gridCol w:w="3908"/>
        <w:gridCol w:w="5662"/>
      </w:tblGrid>
      <w:tr w:rsidTr="00D96864">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4C2FEC">
            <w:pPr>
              <w:pStyle w:val="BodyText"/>
              <w:rPr>
                <w:lang w:val="en-NZ"/>
              </w:rPr>
            </w:pPr>
            <w:r w:rsidRPr="004C2FEC">
              <w:rPr>
                <w:rStyle w:val="SpecialBold"/>
              </w:rPr>
              <w:t>EVIDENCE GUIDE</w:t>
            </w:r>
          </w:p>
        </w:tc>
      </w:tr>
      <w:tr w:rsidTr="00D96864">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C2FEC">
            <w:pPr>
              <w:pStyle w:val="BodyText"/>
              <w:rPr>
                <w:lang w:val="en-NZ"/>
              </w:rPr>
            </w:pPr>
            <w:r w:rsidRPr="004C2FEC">
              <w:t>The evidence guide provides advice on assessment and must be read in conjunction with the performance criteria, required skills and knowledge, range statement and the Assessment Guidelines for the Training Package.</w:t>
            </w:r>
          </w:p>
        </w:tc>
      </w:tr>
      <w:tr w:rsidTr="00D9686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C2FEC">
            <w:pPr>
              <w:pStyle w:val="BodyText"/>
              <w:rPr>
                <w:lang w:val="en-NZ"/>
              </w:rPr>
            </w:pPr>
            <w:r w:rsidRPr="004C2FE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C2FEC">
            <w:pPr>
              <w:pStyle w:val="BodyText"/>
              <w:rPr>
                <w:lang w:val="en-NZ"/>
              </w:rPr>
            </w:pPr>
            <w:r w:rsidRPr="004C2FEC">
              <w:t>A person who demonstrates competency in this unit must be able to provide evidence that they can safely and efficiently cut material to profile in line with organisational requirements</w:t>
            </w:r>
          </w:p>
        </w:tc>
      </w:tr>
      <w:tr w:rsidTr="00D9686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C2FEC">
            <w:pPr>
              <w:pStyle w:val="BodyText"/>
              <w:rPr>
                <w:lang w:val="en-NZ"/>
              </w:rPr>
            </w:pPr>
            <w:r w:rsidRPr="004C2FEC">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C2FEC" w:rsidP="004C2FEC">
            <w:pPr>
              <w:pStyle w:val="BodyText"/>
            </w:pPr>
            <w:r w:rsidRPr="004C2FEC">
              <w:t>The evidence required to demonstrate competency in this unit must be relevant to, and satisfy, all of the requirements of the elements of this unit and include dem</w:t>
            </w:r>
            <w:r w:rsidRPr="004C2FEC">
              <w:t xml:space="preserve">onstration of: </w:t>
            </w:r>
          </w:p>
          <w:p w:rsidR="00000000" w:rsidRPr="004C2FEC" w:rsidP="004C2FEC">
            <w:pPr>
              <w:pStyle w:val="ListBullet"/>
            </w:pPr>
            <w:r w:rsidRPr="004C2FEC">
              <w:t>following applicable commonwealth, state or territory legislative and regulatory requirements and codes of practice relevant to cutting material to profile</w:t>
            </w:r>
          </w:p>
          <w:p w:rsidR="00000000" w:rsidRPr="004C2FEC" w:rsidP="004C2FEC">
            <w:pPr>
              <w:pStyle w:val="ListBullet"/>
            </w:pPr>
            <w:r w:rsidRPr="004C2FEC">
              <w:t>following organisational policies and procedures relevant to cutting material to pr</w:t>
            </w:r>
            <w:r w:rsidRPr="004C2FEC">
              <w:t>ofile</w:t>
            </w:r>
          </w:p>
          <w:p w:rsidR="00000000" w:rsidRPr="004C2FEC" w:rsidP="004C2FEC">
            <w:pPr>
              <w:pStyle w:val="ListBullet"/>
            </w:pPr>
            <w:r w:rsidRPr="004C2FEC">
              <w:t>cutting material to profile in line with the work order and prescribed organisational specifications</w:t>
            </w:r>
          </w:p>
          <w:p w:rsidR="00000000" w:rsidRPr="004C2FEC" w:rsidP="004C2FEC">
            <w:pPr>
              <w:pStyle w:val="ListBullet"/>
            </w:pPr>
            <w:r w:rsidRPr="004C2FEC">
              <w:t>conducting operator maintenance</w:t>
            </w:r>
          </w:p>
          <w:p w:rsidR="00000000" w:rsidP="004C2FEC">
            <w:pPr>
              <w:pStyle w:val="ListBullet"/>
              <w:rPr>
                <w:lang w:val="en-NZ"/>
              </w:rPr>
            </w:pPr>
            <w:r w:rsidRPr="004C2FEC">
              <w:t>stacking batches of cut material in line with organisational requirements and OHS regulations</w:t>
            </w:r>
          </w:p>
        </w:tc>
      </w:tr>
      <w:tr w:rsidTr="00D9686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C2FEC">
            <w:pPr>
              <w:pStyle w:val="BodyText"/>
              <w:rPr>
                <w:lang w:val="en-NZ"/>
              </w:rPr>
            </w:pPr>
            <w:r w:rsidRPr="004C2FE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C2FEC" w:rsidP="004C2FEC">
            <w:pPr>
              <w:pStyle w:val="ListBullet"/>
            </w:pPr>
            <w:r w:rsidRPr="004C2FEC">
              <w:t>Competency is to be assessed in the workplace or realistically simulated workplace</w:t>
            </w:r>
          </w:p>
          <w:p w:rsidR="00000000" w:rsidRPr="004C2FEC" w:rsidP="004C2FEC">
            <w:pPr>
              <w:pStyle w:val="ListBullet"/>
            </w:pPr>
            <w:r w:rsidRPr="004C2FEC">
              <w:t>Assessment is to occur under standard and authorised work practices, safety requirements and environmental constraints</w:t>
            </w:r>
          </w:p>
          <w:p w:rsidR="00000000" w:rsidRPr="004C2FEC" w:rsidP="004C2FEC">
            <w:pPr>
              <w:pStyle w:val="ListBullet"/>
            </w:pPr>
            <w:r w:rsidRPr="004C2FEC">
              <w:t>Asse</w:t>
            </w:r>
            <w:r w:rsidRPr="004C2FEC">
              <w:t>ssment of required knowledge, other than confirmatory questions, will usually be conducted in an off-site context</w:t>
            </w:r>
          </w:p>
          <w:p w:rsidR="00000000" w:rsidRPr="004C2FEC" w:rsidP="004C2FEC">
            <w:pPr>
              <w:pStyle w:val="ListBullet"/>
            </w:pPr>
            <w:r w:rsidRPr="004C2FEC">
              <w:t>Assessment is to follow relevant regulatory or Australian Standards requirements</w:t>
            </w:r>
          </w:p>
          <w:p w:rsidR="00000000" w:rsidRPr="004C2FEC" w:rsidP="004C2FEC">
            <w:pPr>
              <w:pStyle w:val="ListBullet"/>
            </w:pPr>
            <w:r w:rsidRPr="004C2FEC">
              <w:t>The following resources should be made available:</w:t>
            </w:r>
          </w:p>
          <w:p w:rsidR="00000000" w:rsidRPr="004C2FEC" w:rsidP="004C2FEC">
            <w:pPr>
              <w:pStyle w:val="ListBullet3"/>
            </w:pPr>
            <w:r w:rsidRPr="004C2FEC">
              <w:t xml:space="preserve">workplace </w:t>
            </w:r>
            <w:r w:rsidRPr="004C2FEC">
              <w:t>location or simulated workplace</w:t>
            </w:r>
          </w:p>
          <w:p w:rsidR="00000000" w:rsidRPr="004C2FEC" w:rsidP="004C2FEC">
            <w:pPr>
              <w:pStyle w:val="ListBullet3"/>
            </w:pPr>
            <w:r w:rsidRPr="004C2FEC">
              <w:t>materials and equipment relevant to undertaking work applicable to this unit</w:t>
            </w:r>
          </w:p>
          <w:p w:rsidR="00000000" w:rsidP="004C2FEC">
            <w:pPr>
              <w:pStyle w:val="ListBullet3"/>
              <w:rPr>
                <w:lang w:val="en-NZ"/>
              </w:rPr>
            </w:pPr>
            <w:r w:rsidRPr="004C2FEC">
              <w:t>specifications and work instructions</w:t>
            </w:r>
          </w:p>
        </w:tc>
      </w:tr>
      <w:tr w:rsidTr="00D9686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C2FEC">
            <w:pPr>
              <w:pStyle w:val="BodyText"/>
              <w:rPr>
                <w:lang w:val="en-NZ"/>
              </w:rPr>
            </w:pPr>
            <w:r w:rsidRPr="004C2FE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C2FEC" w:rsidP="004C2FEC">
            <w:pPr>
              <w:pStyle w:val="ListBullet"/>
            </w:pPr>
            <w:r w:rsidRPr="004C2FEC">
              <w:t xml:space="preserve">Assessment must satisfy the endorsed Assessment Guidelines of the FPI11 Training </w:t>
            </w:r>
            <w:r w:rsidRPr="004C2FEC">
              <w:t>Package</w:t>
            </w:r>
          </w:p>
          <w:p w:rsidR="00000000" w:rsidRPr="004C2FEC" w:rsidP="004C2FEC">
            <w:pPr>
              <w:pStyle w:val="ListBullet"/>
            </w:pPr>
            <w:r w:rsidRPr="004C2FEC">
              <w:t>Assessment methods must confirm consistency and accuracy of performance (over time and in a range of workplace relevant contexts) together with application of required knowledge</w:t>
            </w:r>
          </w:p>
          <w:p w:rsidR="00000000" w:rsidRPr="004C2FEC" w:rsidP="004C2FEC">
            <w:pPr>
              <w:pStyle w:val="ListBullet"/>
            </w:pPr>
            <w:r w:rsidRPr="004C2FEC">
              <w:t>Assessment must be by direct observation of tasks, with questioning on required knowledge and it must also reinforce the integration employability skills</w:t>
            </w:r>
          </w:p>
          <w:p w:rsidR="00000000" w:rsidRPr="004C2FEC" w:rsidP="004C2FEC">
            <w:pPr>
              <w:pStyle w:val="ListBullet"/>
            </w:pPr>
            <w:r w:rsidRPr="004C2FEC">
              <w:t>Assessment methods must confirm the ability to access and correctly interpret and apply the required k</w:t>
            </w:r>
            <w:r w:rsidRPr="004C2FEC">
              <w:t>nowledge</w:t>
            </w:r>
          </w:p>
          <w:p w:rsidR="00000000" w:rsidRPr="004C2FEC" w:rsidP="004C2FEC">
            <w:pPr>
              <w:pStyle w:val="ListBullet"/>
            </w:pPr>
            <w:r w:rsidRPr="004C2FEC">
              <w:t>Assessment may be applied under project-related conditions (real or simulated) and require evidence of process</w:t>
            </w:r>
          </w:p>
          <w:p w:rsidR="00000000" w:rsidRPr="004C2FEC" w:rsidP="004C2FEC">
            <w:pPr>
              <w:pStyle w:val="ListBullet"/>
            </w:pPr>
            <w:r w:rsidRPr="004C2FEC">
              <w:t>Assessment must confirm a reasonable inference that competency is able not only to be satisfied under the particular circumstance, but i</w:t>
            </w:r>
            <w:r w:rsidRPr="004C2FEC">
              <w:t>s able to be transferred to other circumstances</w:t>
            </w:r>
          </w:p>
          <w:p w:rsidR="00000000" w:rsidRPr="004C2FEC" w:rsidP="004C2FEC">
            <w:pPr>
              <w:pStyle w:val="ListBullet"/>
            </w:pPr>
            <w:r w:rsidRPr="004C2FEC">
              <w:t>Assessment may be in conjunction with assessment of other units of competency</w:t>
            </w:r>
          </w:p>
          <w:p w:rsidR="00000000" w:rsidRPr="004C2FEC" w:rsidP="004C2FEC">
            <w:pPr>
              <w:pStyle w:val="ListBullet"/>
            </w:pPr>
            <w:r w:rsidRPr="004C2FEC">
              <w:t>The assessment environment should not disadvantage the candidate</w:t>
            </w:r>
          </w:p>
          <w:p w:rsidR="00000000" w:rsidRPr="004C2FEC" w:rsidP="004C2FEC">
            <w:pPr>
              <w:pStyle w:val="ListBullet"/>
            </w:pPr>
            <w:r w:rsidRPr="004C2FEC">
              <w:t>Assessment practices should take into account any relevant langua</w:t>
            </w:r>
            <w:r w:rsidRPr="004C2FEC">
              <w:t>ge or cultural issues related to Aboriginality, gender or language backgrounds other than English</w:t>
            </w:r>
          </w:p>
          <w:p w:rsidR="00000000" w:rsidRPr="004C2FEC" w:rsidP="004C2FEC">
            <w:pPr>
              <w:pStyle w:val="ListBullet"/>
            </w:pPr>
            <w:r w:rsidRPr="004C2FEC">
              <w:t>Where the participant has a disability, reasonable adjustment may be applied during assessment</w:t>
            </w:r>
          </w:p>
          <w:p w:rsidR="00000000" w:rsidRPr="004C2FEC" w:rsidP="004C2FEC">
            <w:pPr>
              <w:pStyle w:val="ListBullet"/>
            </w:pPr>
            <w:r w:rsidRPr="004C2FEC">
              <w:t>Language and literacy demands of the assessment task should not</w:t>
            </w:r>
            <w:r w:rsidRPr="004C2FEC">
              <w:t xml:space="preserve"> be higher than those of the work role</w:t>
            </w:r>
          </w:p>
        </w:tc>
      </w:tr>
    </w:tbl>
    <w:p w:rsidR="00D96864" w:rsidP="004C2FEC">
      <w:pPr>
        <w:pStyle w:val="BodyText"/>
      </w:pPr>
    </w:p>
    <w:p w:rsidR="00D96864" w:rsidP="004C2FEC">
      <w:pPr>
        <w:pStyle w:val="BodyText"/>
      </w:pPr>
    </w:p>
    <w:p w:rsidR="00000000" w:rsidRPr="004C2FEC" w:rsidP="004C2FEC">
      <w:pPr>
        <w:pStyle w:val="Heading1"/>
      </w:pPr>
      <w:bookmarkStart w:id="11" w:name="O_251257"/>
      <w:bookmarkEnd w:id="11"/>
      <w:r w:rsidRPr="004C2FEC">
        <w:t>Range Statement</w:t>
      </w:r>
    </w:p>
    <w:tbl>
      <w:tblPr>
        <w:tblW w:w="0" w:type="auto"/>
        <w:tblLayout w:type="fixed"/>
        <w:tblCellMar>
          <w:left w:w="62" w:type="dxa"/>
          <w:right w:w="62" w:type="dxa"/>
        </w:tblCellMar>
        <w:tblLook w:val="0000"/>
      </w:tblPr>
      <w:tblGrid>
        <w:gridCol w:w="3537"/>
        <w:gridCol w:w="4985"/>
      </w:tblGrid>
      <w:tr w:rsidTr="00D96864">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4C2FEC">
            <w:pPr>
              <w:pStyle w:val="BodyText"/>
              <w:rPr>
                <w:lang w:val="en-NZ"/>
              </w:rPr>
            </w:pPr>
            <w:r w:rsidRPr="004C2FEC">
              <w:rPr>
                <w:rStyle w:val="SpecialBold"/>
              </w:rPr>
              <w:t>RANGE STATEMENT</w:t>
            </w:r>
          </w:p>
        </w:tc>
      </w:tr>
      <w:tr w:rsidTr="00D9686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C2FEC">
            <w:pPr>
              <w:pStyle w:val="BodyText"/>
              <w:rPr>
                <w:lang w:val="en-NZ"/>
              </w:rPr>
            </w:pPr>
            <w:r w:rsidRPr="004C2FEC">
              <w:t xml:space="preserve">The range statement relates to the unit of competency as a whole. It allows for different work environments and situations that may affect </w:t>
            </w:r>
            <w:r w:rsidRPr="004C2FEC">
              <w:t>performance. Bold italicised wording, if used in the performance criteria, is detailed below. Essential operating conditions that may be present with training and assessment (depending on the work situation, needs of the candidate, accessibility of the ite</w:t>
            </w:r>
            <w:r w:rsidRPr="004C2FEC">
              <w:t>m, and local industry and regional contexts) may also be included.</w:t>
            </w:r>
          </w:p>
        </w:tc>
      </w:tr>
      <w:tr w:rsidTr="00D9686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C2FEC">
            <w:pPr>
              <w:pStyle w:val="BodyText"/>
              <w:rPr>
                <w:lang w:val="en-NZ"/>
              </w:rPr>
            </w:pPr>
            <w:r w:rsidRPr="004C2FEC">
              <w:rPr>
                <w:rStyle w:val="SpecialBold"/>
              </w:rPr>
              <w:t>OHS requirements</w:t>
            </w:r>
            <w:r w:rsidRPr="004C2FEC">
              <w:t>:</w:t>
            </w:r>
          </w:p>
        </w:tc>
        <w:tc>
          <w:tcPr>
            <w:tcW w:w="4985" w:type="dxa"/>
            <w:tcBorders>
              <w:top w:val="nil"/>
              <w:left w:val="nil"/>
              <w:bottom w:val="nil"/>
              <w:right w:val="nil"/>
            </w:tcBorders>
            <w:tcMar>
              <w:top w:w="0" w:type="dxa"/>
              <w:left w:w="62" w:type="dxa"/>
              <w:bottom w:w="0" w:type="dxa"/>
              <w:right w:w="62" w:type="dxa"/>
            </w:tcMar>
          </w:tcPr>
          <w:p w:rsidR="00000000" w:rsidRPr="004C2FEC" w:rsidP="004C2FEC">
            <w:pPr>
              <w:pStyle w:val="BodyText"/>
            </w:pPr>
            <w:r w:rsidRPr="004C2FEC">
              <w:t>are to be in line with applicable commonwealth, state or territory legislation and regulations, and organisational safety policies and procedures, and may include:</w:t>
            </w:r>
          </w:p>
          <w:p w:rsidR="00000000" w:rsidRPr="004C2FEC" w:rsidP="004C2FEC">
            <w:pPr>
              <w:pStyle w:val="ListBullet"/>
            </w:pPr>
            <w:r w:rsidRPr="004C2FEC">
              <w:t>pers</w:t>
            </w:r>
            <w:r w:rsidRPr="004C2FEC">
              <w:t>onal protective equipment and clothing</w:t>
            </w:r>
          </w:p>
          <w:p w:rsidR="00000000" w:rsidRPr="004C2FEC" w:rsidP="004C2FEC">
            <w:pPr>
              <w:pStyle w:val="ListBullet"/>
            </w:pPr>
            <w:r w:rsidRPr="004C2FEC">
              <w:t>safety equipment</w:t>
            </w:r>
          </w:p>
          <w:p w:rsidR="00000000" w:rsidRPr="004C2FEC" w:rsidP="004C2FEC">
            <w:pPr>
              <w:pStyle w:val="ListBullet"/>
            </w:pPr>
            <w:r w:rsidRPr="004C2FEC">
              <w:t>first aid equipment</w:t>
            </w:r>
          </w:p>
          <w:p w:rsidR="00000000" w:rsidRPr="004C2FEC" w:rsidP="004C2FEC">
            <w:pPr>
              <w:pStyle w:val="ListBullet"/>
            </w:pPr>
            <w:r w:rsidRPr="004C2FEC">
              <w:t>fire fighting equipment</w:t>
            </w:r>
          </w:p>
          <w:p w:rsidR="00000000" w:rsidRPr="004C2FEC" w:rsidP="004C2FEC">
            <w:pPr>
              <w:pStyle w:val="ListBullet"/>
            </w:pPr>
            <w:r w:rsidRPr="004C2FEC">
              <w:t>hazard and risk control</w:t>
            </w:r>
          </w:p>
          <w:p w:rsidR="00000000" w:rsidRPr="004C2FEC" w:rsidP="004C2FEC">
            <w:pPr>
              <w:pStyle w:val="ListBullet"/>
            </w:pPr>
            <w:r w:rsidRPr="004C2FEC">
              <w:t>fatigue management</w:t>
            </w:r>
          </w:p>
          <w:p w:rsidR="00000000" w:rsidRPr="004C2FEC" w:rsidP="004C2FEC">
            <w:pPr>
              <w:pStyle w:val="ListBullet"/>
            </w:pPr>
            <w:r w:rsidRPr="004C2FEC">
              <w:t>elimination of hazardous materials and substances</w:t>
            </w:r>
          </w:p>
          <w:p w:rsidR="00000000" w:rsidRPr="004C2FEC" w:rsidP="004C2FEC">
            <w:pPr>
              <w:pStyle w:val="ListBullet"/>
            </w:pPr>
            <w:r w:rsidRPr="004C2FEC">
              <w:t>safe forest practices, including required actions relating to forest fire</w:t>
            </w:r>
          </w:p>
          <w:p w:rsidR="00000000" w:rsidP="004C2FEC">
            <w:pPr>
              <w:pStyle w:val="ListBullet"/>
              <w:rPr>
                <w:lang w:val="en-NZ"/>
              </w:rPr>
            </w:pPr>
            <w:r w:rsidRPr="004C2FEC">
              <w:t>manual handling including shifting, lifting and carrying</w:t>
            </w:r>
          </w:p>
        </w:tc>
      </w:tr>
      <w:tr w:rsidTr="00D9686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C2FEC">
            <w:pPr>
              <w:pStyle w:val="BodyText"/>
              <w:rPr>
                <w:lang w:val="en-NZ"/>
              </w:rPr>
            </w:pPr>
            <w:r w:rsidRPr="004C2FEC">
              <w:rPr>
                <w:rStyle w:val="SpecialBold"/>
              </w:rPr>
              <w:t>Environmental requirements may include</w:t>
            </w:r>
            <w:r w:rsidRPr="004C2FEC">
              <w:t>:</w:t>
            </w:r>
          </w:p>
        </w:tc>
        <w:tc>
          <w:tcPr>
            <w:tcW w:w="4985" w:type="dxa"/>
            <w:tcBorders>
              <w:top w:val="nil"/>
              <w:left w:val="nil"/>
              <w:bottom w:val="nil"/>
              <w:right w:val="nil"/>
            </w:tcBorders>
            <w:tcMar>
              <w:top w:w="0" w:type="dxa"/>
              <w:left w:w="62" w:type="dxa"/>
              <w:bottom w:w="0" w:type="dxa"/>
              <w:right w:w="62" w:type="dxa"/>
            </w:tcMar>
          </w:tcPr>
          <w:p w:rsidR="00000000" w:rsidRPr="004C2FEC" w:rsidP="004C2FEC">
            <w:pPr>
              <w:pStyle w:val="ListBullet"/>
            </w:pPr>
            <w:r w:rsidRPr="004C2FEC">
              <w:t>legislation</w:t>
            </w:r>
          </w:p>
          <w:p w:rsidR="00000000" w:rsidRPr="004C2FEC" w:rsidP="004C2FEC">
            <w:pPr>
              <w:pStyle w:val="ListBullet"/>
            </w:pPr>
            <w:r w:rsidRPr="004C2FEC">
              <w:t>organisational policies and procedures</w:t>
            </w:r>
          </w:p>
          <w:p w:rsidR="00000000" w:rsidP="004C2FEC">
            <w:pPr>
              <w:pStyle w:val="ListBullet"/>
              <w:rPr>
                <w:lang w:val="en-NZ"/>
              </w:rPr>
            </w:pPr>
            <w:r w:rsidRPr="004C2FEC">
              <w:t>workplace practices</w:t>
            </w:r>
          </w:p>
        </w:tc>
      </w:tr>
      <w:tr w:rsidTr="00D9686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C2FEC">
            <w:pPr>
              <w:pStyle w:val="BodyText"/>
              <w:rPr>
                <w:lang w:val="en-NZ"/>
              </w:rPr>
            </w:pPr>
            <w:r w:rsidRPr="004C2FEC">
              <w:rPr>
                <w:rStyle w:val="SpecialBold"/>
              </w:rPr>
              <w:t>Legislative</w:t>
            </w:r>
            <w:r w:rsidRPr="004C2FEC">
              <w:rPr>
                <w:rStyle w:val="SpecialBold"/>
              </w:rPr>
              <w:t xml:space="preserve"> requirements</w:t>
            </w:r>
            <w:r w:rsidRPr="004C2FEC">
              <w:t>:</w:t>
            </w:r>
          </w:p>
        </w:tc>
        <w:tc>
          <w:tcPr>
            <w:tcW w:w="4985" w:type="dxa"/>
            <w:tcBorders>
              <w:top w:val="nil"/>
              <w:left w:val="nil"/>
              <w:bottom w:val="nil"/>
              <w:right w:val="nil"/>
            </w:tcBorders>
            <w:tcMar>
              <w:top w:w="0" w:type="dxa"/>
              <w:left w:w="62" w:type="dxa"/>
              <w:bottom w:w="0" w:type="dxa"/>
              <w:right w:w="62" w:type="dxa"/>
            </w:tcMar>
          </w:tcPr>
          <w:p w:rsidR="00000000" w:rsidRPr="004C2FEC" w:rsidP="004C2FEC">
            <w:pPr>
              <w:pStyle w:val="BodyText"/>
            </w:pPr>
            <w:r w:rsidRPr="004C2FEC">
              <w:t>are to be in line with applicable commonwealth, state or territory legislation, regulations, certification requirements and codes of practice and may include:</w:t>
            </w:r>
          </w:p>
          <w:p w:rsidR="00000000" w:rsidRPr="004C2FEC" w:rsidP="004C2FEC">
            <w:pPr>
              <w:pStyle w:val="ListBullet"/>
            </w:pPr>
            <w:r w:rsidRPr="004C2FEC">
              <w:t>award and enterprise agreements</w:t>
            </w:r>
          </w:p>
          <w:p w:rsidR="00000000" w:rsidRPr="004C2FEC" w:rsidP="004C2FEC">
            <w:pPr>
              <w:pStyle w:val="ListBullet"/>
            </w:pPr>
            <w:r w:rsidRPr="004C2FEC">
              <w:t>industrial relations</w:t>
            </w:r>
          </w:p>
          <w:p w:rsidR="00000000" w:rsidRPr="004C2FEC" w:rsidP="004C2FEC">
            <w:pPr>
              <w:pStyle w:val="ListBullet"/>
            </w:pPr>
            <w:r w:rsidRPr="004C2FEC">
              <w:t>Australian Standards</w:t>
            </w:r>
          </w:p>
          <w:p w:rsidR="00000000" w:rsidRPr="004C2FEC" w:rsidP="004C2FEC">
            <w:pPr>
              <w:pStyle w:val="ListBullet"/>
            </w:pPr>
            <w:r w:rsidRPr="004C2FEC">
              <w:t>confidentiality and privacy</w:t>
            </w:r>
          </w:p>
          <w:p w:rsidR="00000000" w:rsidRPr="004C2FEC" w:rsidP="004C2FEC">
            <w:pPr>
              <w:pStyle w:val="ListBullet"/>
            </w:pPr>
            <w:r w:rsidRPr="004C2FEC">
              <w:t>OHS</w:t>
            </w:r>
          </w:p>
          <w:p w:rsidR="00000000" w:rsidRPr="004C2FEC" w:rsidP="004C2FEC">
            <w:pPr>
              <w:pStyle w:val="ListBullet"/>
            </w:pPr>
            <w:r w:rsidRPr="004C2FEC">
              <w:t>the environment</w:t>
            </w:r>
          </w:p>
          <w:p w:rsidR="00000000" w:rsidRPr="004C2FEC" w:rsidP="004C2FEC">
            <w:pPr>
              <w:pStyle w:val="ListBullet"/>
            </w:pPr>
            <w:r w:rsidRPr="004C2FEC">
              <w:t>equal opportunity</w:t>
            </w:r>
          </w:p>
          <w:p w:rsidR="00000000" w:rsidRPr="004C2FEC" w:rsidP="004C2FEC">
            <w:pPr>
              <w:pStyle w:val="ListBullet"/>
            </w:pPr>
            <w:r w:rsidRPr="004C2FEC">
              <w:t>anti-discrimination</w:t>
            </w:r>
          </w:p>
          <w:p w:rsidR="00000000" w:rsidRPr="004C2FEC" w:rsidP="004C2FEC">
            <w:pPr>
              <w:pStyle w:val="ListBullet"/>
            </w:pPr>
            <w:r w:rsidRPr="004C2FEC">
              <w:t>relevant industry codes of practice</w:t>
            </w:r>
          </w:p>
          <w:p w:rsidR="00000000" w:rsidP="004C2FEC">
            <w:pPr>
              <w:pStyle w:val="ListBullet"/>
              <w:rPr>
                <w:lang w:val="en-NZ"/>
              </w:rPr>
            </w:pPr>
            <w:r w:rsidRPr="004C2FEC">
              <w:t>duty of care</w:t>
            </w:r>
          </w:p>
        </w:tc>
      </w:tr>
      <w:tr w:rsidTr="00D9686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C2FEC">
            <w:pPr>
              <w:pStyle w:val="BodyText"/>
              <w:rPr>
                <w:lang w:val="en-NZ"/>
              </w:rPr>
            </w:pPr>
            <w:r w:rsidRPr="004C2FEC">
              <w:rPr>
                <w:rStyle w:val="SpecialBold"/>
              </w:rPr>
              <w:t>Organisational requirements</w:t>
            </w:r>
            <w:r w:rsidRPr="004C2FE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C2FEC" w:rsidP="004C2FEC">
            <w:pPr>
              <w:pStyle w:val="ListBullet"/>
            </w:pPr>
            <w:r w:rsidRPr="004C2FEC">
              <w:t xml:space="preserve">legal </w:t>
            </w:r>
          </w:p>
          <w:p w:rsidR="00000000" w:rsidRPr="004C2FEC" w:rsidP="004C2FEC">
            <w:pPr>
              <w:pStyle w:val="ListBullet"/>
            </w:pPr>
            <w:r w:rsidRPr="004C2FEC">
              <w:t>organisational and site guidelines</w:t>
            </w:r>
          </w:p>
          <w:p w:rsidR="00000000" w:rsidRPr="004C2FEC" w:rsidP="004C2FEC">
            <w:pPr>
              <w:pStyle w:val="ListBullet"/>
            </w:pPr>
            <w:r w:rsidRPr="004C2FEC">
              <w:t>policies and procedures relating to own role and responsibility</w:t>
            </w:r>
          </w:p>
          <w:p w:rsidR="00000000" w:rsidRPr="004C2FEC" w:rsidP="004C2FEC">
            <w:pPr>
              <w:pStyle w:val="ListBullet"/>
            </w:pPr>
            <w:r w:rsidRPr="004C2FEC">
              <w:t>quality assurance</w:t>
            </w:r>
          </w:p>
          <w:p w:rsidR="00000000" w:rsidRPr="004C2FEC" w:rsidP="004C2FEC">
            <w:pPr>
              <w:pStyle w:val="ListBullet"/>
            </w:pPr>
            <w:r w:rsidRPr="004C2FEC">
              <w:t>procedural manuals</w:t>
            </w:r>
          </w:p>
          <w:p w:rsidR="00000000" w:rsidRPr="004C2FEC" w:rsidP="004C2FEC">
            <w:pPr>
              <w:pStyle w:val="ListBullet"/>
            </w:pPr>
            <w:r w:rsidRPr="004C2FEC">
              <w:t>quality and continuous improvement processes and standards</w:t>
            </w:r>
          </w:p>
          <w:p w:rsidR="00000000" w:rsidRPr="004C2FEC" w:rsidP="004C2FEC">
            <w:pPr>
              <w:pStyle w:val="ListBullet"/>
            </w:pPr>
            <w:r w:rsidRPr="004C2FEC">
              <w:t>OHS, emergency and evacuation procedures</w:t>
            </w:r>
          </w:p>
          <w:p w:rsidR="00000000" w:rsidRPr="004C2FEC" w:rsidP="004C2FEC">
            <w:pPr>
              <w:pStyle w:val="ListBullet"/>
            </w:pPr>
            <w:r w:rsidRPr="004C2FEC">
              <w:t>ethical standards</w:t>
            </w:r>
          </w:p>
          <w:p w:rsidR="00000000" w:rsidRPr="004C2FEC" w:rsidP="004C2FEC">
            <w:pPr>
              <w:pStyle w:val="ListBullet"/>
            </w:pPr>
            <w:r w:rsidRPr="004C2FEC">
              <w:t>recording and reporting requirements</w:t>
            </w:r>
          </w:p>
          <w:p w:rsidR="00000000" w:rsidRPr="004C2FEC" w:rsidP="004C2FEC">
            <w:pPr>
              <w:pStyle w:val="ListBullet"/>
            </w:pPr>
            <w:r w:rsidRPr="004C2FEC">
              <w:t>equipment use, maintenance and storage requirements</w:t>
            </w:r>
          </w:p>
          <w:p w:rsidR="00000000" w:rsidP="004C2FEC">
            <w:pPr>
              <w:pStyle w:val="ListBullet"/>
              <w:rPr>
                <w:lang w:val="en-NZ"/>
              </w:rPr>
            </w:pPr>
            <w:r w:rsidRPr="004C2FEC">
              <w:t>environmental management requirements (waste minimisation and disposal, recycling and re-use guidelines)</w:t>
            </w:r>
          </w:p>
        </w:tc>
      </w:tr>
      <w:tr w:rsidTr="00D9686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C2FEC">
            <w:pPr>
              <w:pStyle w:val="BodyText"/>
              <w:rPr>
                <w:lang w:val="en-NZ"/>
              </w:rPr>
            </w:pPr>
            <w:r w:rsidRPr="004C2FEC">
              <w:rPr>
                <w:rStyle w:val="SpecialBold"/>
              </w:rPr>
              <w:t>Profile</w:t>
            </w:r>
            <w:r w:rsidRPr="004C2FE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C2FEC" w:rsidP="004C2FEC">
            <w:pPr>
              <w:pStyle w:val="BodyText"/>
            </w:pPr>
            <w:r w:rsidRPr="004C2FEC">
              <w:t>various shapes and patterns into which steel cutting blades can be shaped tha</w:t>
            </w:r>
            <w:r w:rsidRPr="004C2FEC">
              <w:t>t will in turn shape the timber or timber product to achieve the desired profile outcome and may include:</w:t>
            </w:r>
          </w:p>
          <w:p w:rsidR="00000000" w:rsidRPr="004C2FEC" w:rsidP="004C2FEC">
            <w:pPr>
              <w:pStyle w:val="ListBullet"/>
            </w:pPr>
            <w:r w:rsidRPr="004C2FEC">
              <w:t>quad</w:t>
            </w:r>
          </w:p>
          <w:p w:rsidR="00000000" w:rsidRPr="004C2FEC" w:rsidP="004C2FEC">
            <w:pPr>
              <w:pStyle w:val="ListBullet"/>
            </w:pPr>
            <w:r w:rsidRPr="004C2FEC">
              <w:t>beading</w:t>
            </w:r>
          </w:p>
          <w:p w:rsidR="00000000" w:rsidRPr="004C2FEC" w:rsidP="004C2FEC">
            <w:pPr>
              <w:pStyle w:val="ListBullet"/>
            </w:pPr>
            <w:r w:rsidRPr="004C2FEC">
              <w:t>mouldings</w:t>
            </w:r>
          </w:p>
          <w:p w:rsidR="00000000" w:rsidRPr="004C2FEC" w:rsidP="004C2FEC">
            <w:pPr>
              <w:pStyle w:val="ListBullet"/>
            </w:pPr>
            <w:r w:rsidRPr="004C2FEC">
              <w:t>shaped beams</w:t>
            </w:r>
          </w:p>
          <w:p w:rsidR="00000000" w:rsidRPr="004C2FEC" w:rsidP="004C2FEC">
            <w:pPr>
              <w:pStyle w:val="ListBullet"/>
            </w:pPr>
            <w:r w:rsidRPr="004C2FEC">
              <w:t>architraves</w:t>
            </w:r>
          </w:p>
          <w:p w:rsidR="00000000" w:rsidRPr="004C2FEC" w:rsidP="004C2FEC">
            <w:pPr>
              <w:pStyle w:val="ListBullet"/>
            </w:pPr>
            <w:r w:rsidRPr="004C2FEC">
              <w:t>skirting boards</w:t>
            </w:r>
          </w:p>
          <w:p w:rsidR="00000000" w:rsidP="004C2FEC">
            <w:pPr>
              <w:pStyle w:val="ListBullet"/>
              <w:rPr>
                <w:lang w:val="en-NZ"/>
              </w:rPr>
            </w:pPr>
            <w:r w:rsidRPr="004C2FEC">
              <w:t>scotia</w:t>
            </w:r>
          </w:p>
        </w:tc>
      </w:tr>
      <w:tr w:rsidTr="00D9686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C2FEC">
            <w:pPr>
              <w:pStyle w:val="BodyText"/>
              <w:rPr>
                <w:lang w:val="en-NZ"/>
              </w:rPr>
            </w:pPr>
            <w:r w:rsidRPr="004C2FEC">
              <w:rPr>
                <w:rStyle w:val="SpecialBold"/>
              </w:rPr>
              <w:t>Work order</w:t>
            </w:r>
            <w:r w:rsidRPr="004C2FEC">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4C2FEC" w:rsidP="004C2FEC">
            <w:pPr>
              <w:pStyle w:val="ListBullet"/>
            </w:pPr>
            <w:r w:rsidRPr="004C2FEC">
              <w:t xml:space="preserve">instructions for the cutting and despatch of timber and timber products from the work site </w:t>
            </w:r>
          </w:p>
          <w:p w:rsidR="00000000" w:rsidRPr="004C2FEC" w:rsidP="004C2FEC">
            <w:pPr>
              <w:pStyle w:val="BodyText"/>
            </w:pPr>
            <w:r w:rsidRPr="004C2FEC">
              <w:t>and may include:</w:t>
            </w:r>
          </w:p>
          <w:p w:rsidR="00000000" w:rsidRPr="004C2FEC" w:rsidP="004C2FEC">
            <w:pPr>
              <w:pStyle w:val="ListBullet"/>
            </w:pPr>
            <w:r w:rsidRPr="004C2FEC">
              <w:t>type</w:t>
            </w:r>
          </w:p>
          <w:p w:rsidR="00000000" w:rsidRPr="004C2FEC" w:rsidP="004C2FEC">
            <w:pPr>
              <w:pStyle w:val="ListBullet"/>
            </w:pPr>
            <w:r w:rsidRPr="004C2FEC">
              <w:t>size</w:t>
            </w:r>
          </w:p>
          <w:p w:rsidR="00000000" w:rsidRPr="004C2FEC" w:rsidP="004C2FEC">
            <w:pPr>
              <w:pStyle w:val="ListBullet"/>
            </w:pPr>
            <w:r w:rsidRPr="004C2FEC">
              <w:t>length</w:t>
            </w:r>
          </w:p>
          <w:p w:rsidR="00000000" w:rsidRPr="004C2FEC" w:rsidP="004C2FEC">
            <w:pPr>
              <w:pStyle w:val="ListBullet"/>
            </w:pPr>
            <w:r w:rsidRPr="004C2FEC">
              <w:t>profile</w:t>
            </w:r>
          </w:p>
          <w:p w:rsidR="00000000" w:rsidRPr="004C2FEC" w:rsidP="004C2FEC">
            <w:pPr>
              <w:pStyle w:val="ListBullet"/>
            </w:pPr>
            <w:r w:rsidRPr="004C2FEC">
              <w:t>thickness</w:t>
            </w:r>
          </w:p>
          <w:p w:rsidR="00000000" w:rsidRPr="004C2FEC" w:rsidP="004C2FEC">
            <w:pPr>
              <w:pStyle w:val="ListBullet"/>
            </w:pPr>
            <w:r w:rsidRPr="004C2FEC">
              <w:t xml:space="preserve">quantity </w:t>
            </w:r>
          </w:p>
          <w:p w:rsidR="00000000" w:rsidRPr="004C2FEC" w:rsidP="004C2FEC">
            <w:pPr>
              <w:pStyle w:val="ListBullet"/>
            </w:pPr>
            <w:r w:rsidRPr="004C2FEC">
              <w:t>grade</w:t>
            </w:r>
          </w:p>
          <w:p w:rsidR="00000000" w:rsidRPr="004C2FEC" w:rsidP="004C2FEC">
            <w:pPr>
              <w:pStyle w:val="ListBullet"/>
            </w:pPr>
            <w:r w:rsidRPr="004C2FEC">
              <w:t>instructions for the environmental monitoring of work and procedures</w:t>
            </w:r>
          </w:p>
          <w:p w:rsidR="00000000" w:rsidP="004C2FEC">
            <w:pPr>
              <w:pStyle w:val="ListBullet"/>
              <w:rPr>
                <w:lang w:val="en-NZ"/>
              </w:rPr>
            </w:pPr>
            <w:r w:rsidRPr="004C2FEC">
              <w:t>environmental care requirements relevant to the work</w:t>
            </w:r>
          </w:p>
        </w:tc>
      </w:tr>
      <w:tr w:rsidTr="00D9686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C2FEC">
            <w:pPr>
              <w:pStyle w:val="BodyText"/>
              <w:rPr>
                <w:lang w:val="en-NZ"/>
              </w:rPr>
            </w:pPr>
            <w:r w:rsidRPr="004C2FEC">
              <w:rPr>
                <w:rStyle w:val="SpecialBold"/>
              </w:rPr>
              <w:t>Appropriate personnel</w:t>
            </w:r>
            <w:r w:rsidRPr="004C2FE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C2FEC" w:rsidP="004C2FEC">
            <w:pPr>
              <w:pStyle w:val="ListBullet"/>
            </w:pPr>
            <w:r w:rsidRPr="004C2FEC">
              <w:t>supervisors</w:t>
            </w:r>
          </w:p>
          <w:p w:rsidR="00000000" w:rsidRPr="004C2FEC" w:rsidP="004C2FEC">
            <w:pPr>
              <w:pStyle w:val="ListBullet"/>
            </w:pPr>
            <w:r w:rsidRPr="004C2FEC">
              <w:t>suppliers</w:t>
            </w:r>
          </w:p>
          <w:p w:rsidR="00000000" w:rsidRPr="004C2FEC" w:rsidP="004C2FEC">
            <w:pPr>
              <w:pStyle w:val="ListBullet"/>
            </w:pPr>
            <w:r w:rsidRPr="004C2FEC">
              <w:t>clients</w:t>
            </w:r>
          </w:p>
          <w:p w:rsidR="00000000" w:rsidRPr="004C2FEC" w:rsidP="004C2FEC">
            <w:pPr>
              <w:pStyle w:val="ListBullet"/>
            </w:pPr>
            <w:r w:rsidRPr="004C2FEC">
              <w:t>colleagues</w:t>
            </w:r>
          </w:p>
          <w:p w:rsidR="00000000" w:rsidP="004C2FEC">
            <w:pPr>
              <w:pStyle w:val="ListBullet"/>
              <w:rPr>
                <w:lang w:val="en-NZ"/>
              </w:rPr>
            </w:pPr>
            <w:r w:rsidRPr="004C2FEC">
              <w:t>managers</w:t>
            </w:r>
          </w:p>
        </w:tc>
      </w:tr>
      <w:tr w:rsidTr="00D9686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C2FEC">
            <w:pPr>
              <w:pStyle w:val="BodyText"/>
              <w:rPr>
                <w:lang w:val="en-NZ"/>
              </w:rPr>
            </w:pPr>
            <w:r w:rsidRPr="004C2FEC">
              <w:rPr>
                <w:rStyle w:val="SpecialBold"/>
              </w:rPr>
              <w:t>Material</w:t>
            </w:r>
            <w:r w:rsidRPr="004C2FE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C2FEC" w:rsidP="004C2FEC">
            <w:pPr>
              <w:pStyle w:val="ListBullet"/>
            </w:pPr>
            <w:r w:rsidRPr="004C2FEC">
              <w:t>native timber species</w:t>
            </w:r>
          </w:p>
          <w:p w:rsidR="00000000" w:rsidRPr="004C2FEC" w:rsidP="004C2FEC">
            <w:pPr>
              <w:pStyle w:val="ListBullet"/>
            </w:pPr>
            <w:r w:rsidRPr="004C2FEC">
              <w:t>imported timber species</w:t>
            </w:r>
          </w:p>
          <w:p w:rsidR="00000000" w:rsidRPr="004C2FEC" w:rsidP="004C2FEC">
            <w:pPr>
              <w:pStyle w:val="ListBullet"/>
            </w:pPr>
            <w:r w:rsidRPr="004C2FEC">
              <w:t>dressed timber</w:t>
            </w:r>
          </w:p>
          <w:p w:rsidR="00000000" w:rsidRPr="004C2FEC" w:rsidP="004C2FEC">
            <w:pPr>
              <w:pStyle w:val="ListBullet"/>
            </w:pPr>
            <w:r w:rsidRPr="004C2FEC">
              <w:t>in-the-rough timber</w:t>
            </w:r>
          </w:p>
          <w:p w:rsidR="00000000" w:rsidRPr="004C2FEC" w:rsidP="004C2FEC">
            <w:pPr>
              <w:pStyle w:val="ListBullet"/>
            </w:pPr>
            <w:r w:rsidRPr="004C2FEC">
              <w:t>stress and non-stress graded timber</w:t>
            </w:r>
          </w:p>
          <w:p w:rsidR="00000000" w:rsidRPr="004C2FEC" w:rsidP="004C2FEC">
            <w:pPr>
              <w:pStyle w:val="ListBullet"/>
            </w:pPr>
            <w:r w:rsidRPr="004C2FEC">
              <w:t>preservative treated timber</w:t>
            </w:r>
          </w:p>
          <w:p w:rsidR="00000000" w:rsidRPr="004C2FEC" w:rsidP="004C2FEC">
            <w:pPr>
              <w:pStyle w:val="ListBullet"/>
            </w:pPr>
            <w:r w:rsidRPr="004C2FEC">
              <w:t>medium density fibreboard</w:t>
            </w:r>
          </w:p>
          <w:p w:rsidR="00000000" w:rsidRPr="004C2FEC" w:rsidP="004C2FEC">
            <w:pPr>
              <w:pStyle w:val="ListBullet"/>
            </w:pPr>
            <w:r w:rsidRPr="004C2FEC">
              <w:t>laminated veneer</w:t>
            </w:r>
          </w:p>
          <w:p w:rsidR="00000000" w:rsidRPr="004C2FEC" w:rsidP="004C2FEC">
            <w:pPr>
              <w:pStyle w:val="ListBullet"/>
            </w:pPr>
            <w:r w:rsidRPr="004C2FEC">
              <w:t>chipboard</w:t>
            </w:r>
          </w:p>
          <w:p w:rsidR="00000000" w:rsidRPr="004C2FEC" w:rsidP="004C2FEC">
            <w:pPr>
              <w:pStyle w:val="ListBullet"/>
            </w:pPr>
            <w:r w:rsidRPr="004C2FEC">
              <w:t>fibreboard and other manufactured board products</w:t>
            </w:r>
          </w:p>
          <w:p w:rsidR="00000000" w:rsidRPr="004C2FEC" w:rsidP="004C2FEC">
            <w:pPr>
              <w:pStyle w:val="ListBullet"/>
            </w:pPr>
            <w:r w:rsidRPr="004C2FEC">
              <w:t>coated and/or treated timber products</w:t>
            </w:r>
          </w:p>
          <w:p w:rsidR="00000000" w:rsidP="004C2FEC">
            <w:pPr>
              <w:pStyle w:val="ListBullet"/>
              <w:rPr>
                <w:lang w:val="en-NZ"/>
              </w:rPr>
            </w:pPr>
            <w:r w:rsidRPr="004C2FEC">
              <w:t>beams, including laminated beams</w:t>
            </w:r>
          </w:p>
        </w:tc>
      </w:tr>
      <w:tr w:rsidTr="00D9686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C2FEC">
            <w:pPr>
              <w:pStyle w:val="BodyText"/>
              <w:rPr>
                <w:lang w:val="en-NZ"/>
              </w:rPr>
            </w:pPr>
            <w:r w:rsidRPr="004C2FEC">
              <w:rPr>
                <w:rStyle w:val="SpecialBold"/>
              </w:rPr>
              <w:t>Storage locations</w:t>
            </w:r>
            <w:r w:rsidRPr="004C2FEC">
              <w:t xml:space="preserve"> </w:t>
            </w:r>
            <w:r w:rsidRPr="004C2FEC">
              <w:t>may include:</w:t>
            </w:r>
          </w:p>
        </w:tc>
        <w:tc>
          <w:tcPr>
            <w:tcW w:w="4985" w:type="dxa"/>
            <w:tcBorders>
              <w:top w:val="nil"/>
              <w:left w:val="nil"/>
              <w:bottom w:val="nil"/>
              <w:right w:val="nil"/>
            </w:tcBorders>
            <w:tcMar>
              <w:top w:w="0" w:type="dxa"/>
              <w:left w:w="62" w:type="dxa"/>
              <w:bottom w:w="0" w:type="dxa"/>
              <w:right w:w="62" w:type="dxa"/>
            </w:tcMar>
          </w:tcPr>
          <w:p w:rsidR="00000000" w:rsidRPr="004C2FEC" w:rsidP="004C2FEC">
            <w:pPr>
              <w:pStyle w:val="ListBullet"/>
            </w:pPr>
            <w:r w:rsidRPr="004C2FEC">
              <w:t>storage racks</w:t>
            </w:r>
          </w:p>
          <w:p w:rsidR="00000000" w:rsidRPr="004C2FEC" w:rsidP="004C2FEC">
            <w:pPr>
              <w:pStyle w:val="ListBullet"/>
            </w:pPr>
            <w:r w:rsidRPr="004C2FEC">
              <w:t>storage bays</w:t>
            </w:r>
          </w:p>
          <w:p w:rsidR="00000000" w:rsidRPr="004C2FEC" w:rsidP="004C2FEC">
            <w:pPr>
              <w:pStyle w:val="ListBullet"/>
            </w:pPr>
            <w:r w:rsidRPr="004C2FEC">
              <w:t>bins</w:t>
            </w:r>
          </w:p>
          <w:p w:rsidR="00000000" w:rsidRPr="004C2FEC" w:rsidP="004C2FEC">
            <w:pPr>
              <w:pStyle w:val="ListBullet"/>
            </w:pPr>
            <w:r w:rsidRPr="004C2FEC">
              <w:t>stacks</w:t>
            </w:r>
          </w:p>
          <w:p w:rsidR="00000000" w:rsidRPr="004C2FEC" w:rsidP="004C2FEC">
            <w:pPr>
              <w:pStyle w:val="ListBullet"/>
            </w:pPr>
            <w:r w:rsidRPr="004C2FEC">
              <w:t>pallet boxes</w:t>
            </w:r>
          </w:p>
          <w:p w:rsidR="00000000" w:rsidRPr="004C2FEC" w:rsidP="004C2FEC">
            <w:pPr>
              <w:pStyle w:val="ListBullet"/>
            </w:pPr>
            <w:r w:rsidRPr="004C2FEC">
              <w:t>modularised storage components</w:t>
            </w:r>
          </w:p>
          <w:p w:rsidR="00000000" w:rsidRPr="004C2FEC" w:rsidP="004C2FEC">
            <w:pPr>
              <w:pStyle w:val="ListBullet"/>
            </w:pPr>
            <w:r w:rsidRPr="004C2FEC">
              <w:t>temporary stacking bays (stand, frame or ground)</w:t>
            </w:r>
          </w:p>
          <w:p w:rsidR="00000000" w:rsidRPr="004C2FEC" w:rsidP="004C2FEC">
            <w:pPr>
              <w:pStyle w:val="BodyText"/>
            </w:pPr>
            <w:r w:rsidRPr="004C2FEC">
              <w:t>and may be divided into:</w:t>
            </w:r>
          </w:p>
          <w:p w:rsidR="00000000" w:rsidRPr="004C2FEC" w:rsidP="004C2FEC">
            <w:pPr>
              <w:pStyle w:val="ListBullet"/>
            </w:pPr>
            <w:r w:rsidRPr="004C2FEC">
              <w:t>standard product classification</w:t>
            </w:r>
          </w:p>
          <w:p w:rsidR="00000000" w:rsidRPr="004C2FEC" w:rsidP="004C2FEC">
            <w:pPr>
              <w:pStyle w:val="ListBullet"/>
            </w:pPr>
            <w:r w:rsidRPr="004C2FEC">
              <w:t>product designation</w:t>
            </w:r>
          </w:p>
          <w:p w:rsidR="00000000" w:rsidRPr="004C2FEC" w:rsidP="004C2FEC">
            <w:pPr>
              <w:pStyle w:val="ListBullet"/>
            </w:pPr>
            <w:r w:rsidRPr="004C2FEC">
              <w:t>size</w:t>
            </w:r>
          </w:p>
          <w:p w:rsidR="00000000" w:rsidRPr="004C2FEC" w:rsidP="004C2FEC">
            <w:pPr>
              <w:pStyle w:val="ListBullet"/>
            </w:pPr>
            <w:r w:rsidRPr="004C2FEC">
              <w:t>dimension</w:t>
            </w:r>
          </w:p>
          <w:p w:rsidR="00000000" w:rsidRPr="004C2FEC" w:rsidP="004C2FEC">
            <w:pPr>
              <w:pStyle w:val="ListBullet"/>
            </w:pPr>
            <w:r w:rsidRPr="004C2FEC">
              <w:t>stack number</w:t>
            </w:r>
          </w:p>
          <w:p w:rsidR="00000000" w:rsidRPr="004C2FEC" w:rsidP="004C2FEC">
            <w:pPr>
              <w:pStyle w:val="ListBullet"/>
            </w:pPr>
            <w:r w:rsidRPr="004C2FEC">
              <w:t>weight</w:t>
            </w:r>
          </w:p>
          <w:p w:rsidR="00000000" w:rsidRPr="004C2FEC" w:rsidP="004C2FEC">
            <w:pPr>
              <w:pStyle w:val="ListBullet"/>
            </w:pPr>
            <w:r w:rsidRPr="004C2FEC">
              <w:t>grade</w:t>
            </w:r>
          </w:p>
          <w:p w:rsidR="00000000" w:rsidRPr="004C2FEC" w:rsidP="004C2FEC">
            <w:pPr>
              <w:pStyle w:val="ListBullet"/>
            </w:pPr>
            <w:r w:rsidRPr="004C2FEC">
              <w:t>shelf life</w:t>
            </w:r>
          </w:p>
          <w:p w:rsidR="00000000" w:rsidP="004C2FEC">
            <w:pPr>
              <w:pStyle w:val="ListBullet"/>
              <w:rPr>
                <w:lang w:val="en-NZ"/>
              </w:rPr>
            </w:pPr>
            <w:r w:rsidRPr="004C2FEC">
              <w:t>stock rotation position</w:t>
            </w:r>
          </w:p>
        </w:tc>
      </w:tr>
      <w:tr w:rsidTr="00D9686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C2FEC">
            <w:pPr>
              <w:pStyle w:val="BodyText"/>
              <w:rPr>
                <w:lang w:val="en-NZ"/>
              </w:rPr>
            </w:pPr>
            <w:r w:rsidRPr="004C2FEC">
              <w:rPr>
                <w:rStyle w:val="SpecialBold"/>
              </w:rPr>
              <w:t>Equipment</w:t>
            </w:r>
            <w:r w:rsidRPr="004C2FEC">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4C2FEC" w:rsidP="004C2FEC">
            <w:pPr>
              <w:pStyle w:val="ListBullet"/>
            </w:pPr>
            <w:r w:rsidRPr="004C2FEC">
              <w:t>procedures for machine lock-out, such as protecting operators and co-workers from accidental injury by isolating the machine from the power source</w:t>
            </w:r>
          </w:p>
          <w:p w:rsidR="00000000" w:rsidRPr="004C2FEC" w:rsidP="004C2FEC">
            <w:pPr>
              <w:pStyle w:val="BodyText"/>
            </w:pPr>
            <w:r w:rsidRPr="004C2FEC">
              <w:t>and may include:</w:t>
            </w:r>
          </w:p>
          <w:p w:rsidR="00000000" w:rsidRPr="004C2FEC" w:rsidP="004C2FEC">
            <w:pPr>
              <w:pStyle w:val="ListBullet"/>
            </w:pPr>
            <w:r w:rsidRPr="004C2FEC">
              <w:t>measuring equipment</w:t>
            </w:r>
          </w:p>
          <w:p w:rsidR="00000000" w:rsidRPr="004C2FEC" w:rsidP="004C2FEC">
            <w:pPr>
              <w:pStyle w:val="ListBullet"/>
            </w:pPr>
            <w:r w:rsidRPr="004C2FEC">
              <w:t>multi-head planing machines (four siders)</w:t>
            </w:r>
          </w:p>
          <w:p w:rsidR="00000000" w:rsidRPr="004C2FEC" w:rsidP="004C2FEC">
            <w:pPr>
              <w:pStyle w:val="ListBullet"/>
            </w:pPr>
            <w:r w:rsidRPr="004C2FEC">
              <w:t>spindle moulders</w:t>
            </w:r>
          </w:p>
          <w:p w:rsidR="00000000" w:rsidRPr="004C2FEC" w:rsidP="004C2FEC">
            <w:pPr>
              <w:pStyle w:val="ListBullet"/>
            </w:pPr>
            <w:r w:rsidRPr="004C2FEC">
              <w:t>routing machines</w:t>
            </w:r>
          </w:p>
          <w:p w:rsidR="00000000" w:rsidRPr="004C2FEC" w:rsidP="004C2FEC">
            <w:pPr>
              <w:pStyle w:val="ListBullet"/>
            </w:pPr>
            <w:r w:rsidRPr="004C2FEC">
              <w:t>shaping machines</w:t>
            </w:r>
          </w:p>
          <w:p w:rsidR="00000000" w:rsidP="004C2FEC">
            <w:pPr>
              <w:pStyle w:val="ListBullet"/>
              <w:rPr>
                <w:lang w:val="en-NZ"/>
              </w:rPr>
            </w:pPr>
            <w:r w:rsidRPr="004C2FEC">
              <w:t>profile cutting blades in various shapes and sizes</w:t>
            </w:r>
          </w:p>
        </w:tc>
      </w:tr>
      <w:tr w:rsidTr="00D9686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C2FEC">
            <w:pPr>
              <w:pStyle w:val="BodyText"/>
              <w:rPr>
                <w:lang w:val="en-NZ"/>
              </w:rPr>
            </w:pPr>
            <w:r w:rsidRPr="004C2FEC">
              <w:rPr>
                <w:rStyle w:val="SpecialBold"/>
              </w:rPr>
              <w:t>Communication</w:t>
            </w:r>
            <w:r w:rsidRPr="004C2FEC">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4C2FEC" w:rsidP="004C2FEC">
            <w:pPr>
              <w:pStyle w:val="ListBullet"/>
            </w:pPr>
            <w:r w:rsidRPr="004C2FEC">
              <w:t>verbal and non-verbal language</w:t>
            </w:r>
          </w:p>
          <w:p w:rsidR="00000000" w:rsidRPr="004C2FEC" w:rsidP="004C2FEC">
            <w:pPr>
              <w:pStyle w:val="ListBullet"/>
            </w:pPr>
            <w:r w:rsidRPr="004C2FEC">
              <w:t>constructive feedback</w:t>
            </w:r>
          </w:p>
          <w:p w:rsidR="00000000" w:rsidRPr="004C2FEC" w:rsidP="004C2FEC">
            <w:pPr>
              <w:pStyle w:val="ListBullet"/>
            </w:pPr>
            <w:r w:rsidRPr="004C2FEC">
              <w:t>active li</w:t>
            </w:r>
            <w:r w:rsidRPr="004C2FEC">
              <w:t>stening</w:t>
            </w:r>
          </w:p>
          <w:p w:rsidR="00000000" w:rsidRPr="004C2FEC" w:rsidP="004C2FEC">
            <w:pPr>
              <w:pStyle w:val="ListBullet"/>
            </w:pPr>
            <w:r w:rsidRPr="004C2FEC">
              <w:t>questioning to clarify and confirm understanding</w:t>
            </w:r>
          </w:p>
          <w:p w:rsidR="00000000" w:rsidRPr="004C2FEC" w:rsidP="004C2FEC">
            <w:pPr>
              <w:pStyle w:val="ListBullet"/>
            </w:pPr>
            <w:r w:rsidRPr="004C2FEC">
              <w:t>use of positive, confident and cooperative language</w:t>
            </w:r>
          </w:p>
          <w:p w:rsidR="00000000" w:rsidRPr="004C2FEC" w:rsidP="004C2FEC">
            <w:pPr>
              <w:pStyle w:val="ListBullet"/>
            </w:pPr>
            <w:r w:rsidRPr="004C2FEC">
              <w:t>use of language and concepts appropriate to individual social and cultural differences</w:t>
            </w:r>
          </w:p>
          <w:p w:rsidR="00000000" w:rsidP="004C2FEC">
            <w:pPr>
              <w:pStyle w:val="ListBullet"/>
              <w:rPr>
                <w:lang w:val="en-NZ"/>
              </w:rPr>
            </w:pPr>
            <w:r w:rsidRPr="004C2FEC">
              <w:t xml:space="preserve">control of tone of voice </w:t>
            </w:r>
          </w:p>
        </w:tc>
      </w:tr>
      <w:tr w:rsidTr="00D9686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C2FEC">
            <w:pPr>
              <w:pStyle w:val="BodyText"/>
              <w:rPr>
                <w:lang w:val="en-NZ"/>
              </w:rPr>
            </w:pPr>
            <w:r w:rsidRPr="004C2FEC">
              <w:rPr>
                <w:rStyle w:val="SpecialBold"/>
              </w:rPr>
              <w:t>Pre-startup checks</w:t>
            </w:r>
          </w:p>
        </w:tc>
        <w:tc>
          <w:tcPr>
            <w:tcW w:w="4985" w:type="dxa"/>
            <w:tcBorders>
              <w:top w:val="nil"/>
              <w:left w:val="nil"/>
              <w:bottom w:val="nil"/>
              <w:right w:val="nil"/>
            </w:tcBorders>
            <w:tcMar>
              <w:top w:w="0" w:type="dxa"/>
              <w:left w:w="62" w:type="dxa"/>
              <w:bottom w:w="0" w:type="dxa"/>
              <w:right w:w="62" w:type="dxa"/>
            </w:tcMar>
          </w:tcPr>
          <w:p w:rsidR="00000000" w:rsidRPr="004C2FEC" w:rsidP="004C2FEC">
            <w:pPr>
              <w:pStyle w:val="BodyText"/>
            </w:pPr>
            <w:r w:rsidRPr="004C2FEC">
              <w:t>are conducted to ensure:</w:t>
            </w:r>
          </w:p>
          <w:p w:rsidR="00000000" w:rsidRPr="004C2FEC" w:rsidP="004C2FEC">
            <w:pPr>
              <w:pStyle w:val="ListBullet"/>
            </w:pPr>
            <w:r w:rsidRPr="004C2FEC">
              <w:t>machine has been set up correctly</w:t>
            </w:r>
          </w:p>
          <w:p w:rsidR="00000000" w:rsidRPr="004C2FEC" w:rsidP="004C2FEC">
            <w:pPr>
              <w:pStyle w:val="ListBullet"/>
            </w:pPr>
            <w:r w:rsidRPr="004C2FEC">
              <w:t xml:space="preserve">cutters are installed accurately </w:t>
            </w:r>
          </w:p>
          <w:p w:rsidR="00000000" w:rsidP="004C2FEC">
            <w:pPr>
              <w:pStyle w:val="ListBullet"/>
              <w:rPr>
                <w:lang w:val="en-NZ"/>
              </w:rPr>
            </w:pPr>
            <w:r w:rsidRPr="004C2FEC">
              <w:t>machine is operating to optimum performance</w:t>
            </w:r>
          </w:p>
        </w:tc>
      </w:tr>
      <w:tr w:rsidTr="00D9686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C2FEC">
            <w:pPr>
              <w:pStyle w:val="BodyText"/>
              <w:rPr>
                <w:lang w:val="en-NZ"/>
              </w:rPr>
            </w:pPr>
            <w:r w:rsidRPr="004C2FEC">
              <w:rPr>
                <w:rStyle w:val="SpecialBold"/>
              </w:rPr>
              <w:t>Machine guides</w:t>
            </w:r>
            <w:r w:rsidRPr="004C2FE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C2FEC" w:rsidP="004C2FEC">
            <w:pPr>
              <w:pStyle w:val="ListBullet"/>
            </w:pPr>
            <w:r w:rsidRPr="004C2FEC">
              <w:t>machine manufacturer produced guides located strategically on the machine to maintain ti</w:t>
            </w:r>
            <w:r w:rsidRPr="004C2FEC">
              <w:t xml:space="preserve">mber in straight feed and ensure consistency of profile cut </w:t>
            </w:r>
          </w:p>
          <w:p w:rsidR="00000000" w:rsidP="004C2FEC">
            <w:pPr>
              <w:pStyle w:val="ListBullet"/>
              <w:rPr>
                <w:lang w:val="en-NZ"/>
              </w:rPr>
            </w:pPr>
            <w:r w:rsidRPr="004C2FEC">
              <w:t>enterprise produced guides/jigs to maintain consistency of timber against cutting blades</w:t>
            </w:r>
          </w:p>
        </w:tc>
      </w:tr>
      <w:tr w:rsidTr="00D9686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C2FEC">
            <w:pPr>
              <w:pStyle w:val="BodyText"/>
              <w:rPr>
                <w:lang w:val="en-NZ"/>
              </w:rPr>
            </w:pPr>
            <w:r w:rsidRPr="004C2FEC">
              <w:rPr>
                <w:rStyle w:val="SpecialBold"/>
              </w:rPr>
              <w:t>Feed rate</w:t>
            </w:r>
          </w:p>
        </w:tc>
        <w:tc>
          <w:tcPr>
            <w:tcW w:w="4985" w:type="dxa"/>
            <w:tcBorders>
              <w:top w:val="nil"/>
              <w:left w:val="nil"/>
              <w:bottom w:val="nil"/>
              <w:right w:val="nil"/>
            </w:tcBorders>
            <w:tcMar>
              <w:top w:w="0" w:type="dxa"/>
              <w:left w:w="62" w:type="dxa"/>
              <w:bottom w:w="0" w:type="dxa"/>
              <w:right w:w="62" w:type="dxa"/>
            </w:tcMar>
          </w:tcPr>
          <w:p w:rsidR="00000000" w:rsidP="004C2FEC">
            <w:pPr>
              <w:pStyle w:val="BodyText"/>
              <w:rPr>
                <w:lang w:val="en-NZ"/>
              </w:rPr>
            </w:pPr>
            <w:r w:rsidRPr="004C2FEC">
              <w:t xml:space="preserve">is the rate of speed the material is passed through the machine affecting the sharpness of the </w:t>
            </w:r>
            <w:r w:rsidRPr="004C2FEC">
              <w:t>cutting blades, the finish of the material, and the production output</w:t>
            </w:r>
          </w:p>
        </w:tc>
      </w:tr>
      <w:tr w:rsidTr="00D9686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C2FEC">
            <w:pPr>
              <w:pStyle w:val="BodyText"/>
              <w:rPr>
                <w:lang w:val="en-NZ"/>
              </w:rPr>
            </w:pPr>
            <w:r w:rsidRPr="004C2FEC">
              <w:rPr>
                <w:rStyle w:val="SpecialBold"/>
              </w:rPr>
              <w:t>Features</w:t>
            </w:r>
            <w:r w:rsidRPr="004C2FE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C2FEC" w:rsidP="004C2FEC">
            <w:pPr>
              <w:pStyle w:val="ListBullet"/>
            </w:pPr>
            <w:r w:rsidRPr="004C2FEC">
              <w:t>warp</w:t>
            </w:r>
          </w:p>
          <w:p w:rsidR="00000000" w:rsidRPr="004C2FEC" w:rsidP="004C2FEC">
            <w:pPr>
              <w:pStyle w:val="ListBullet"/>
            </w:pPr>
            <w:r w:rsidRPr="004C2FEC">
              <w:t>wane</w:t>
            </w:r>
          </w:p>
          <w:p w:rsidR="00000000" w:rsidRPr="004C2FEC" w:rsidP="004C2FEC">
            <w:pPr>
              <w:pStyle w:val="ListBullet"/>
            </w:pPr>
            <w:r w:rsidRPr="004C2FEC">
              <w:t>cupping</w:t>
            </w:r>
          </w:p>
          <w:p w:rsidR="00000000" w:rsidRPr="004C2FEC" w:rsidP="004C2FEC">
            <w:pPr>
              <w:pStyle w:val="ListBullet"/>
            </w:pPr>
            <w:r w:rsidRPr="004C2FEC">
              <w:t>shakes</w:t>
            </w:r>
          </w:p>
          <w:p w:rsidR="00000000" w:rsidRPr="004C2FEC" w:rsidP="004C2FEC">
            <w:pPr>
              <w:pStyle w:val="ListBullet"/>
            </w:pPr>
            <w:r w:rsidRPr="004C2FEC">
              <w:t>insect defects</w:t>
            </w:r>
          </w:p>
          <w:p w:rsidR="00000000" w:rsidRPr="004C2FEC" w:rsidP="004C2FEC">
            <w:pPr>
              <w:pStyle w:val="ListBullet"/>
            </w:pPr>
            <w:r w:rsidRPr="004C2FEC">
              <w:t>knots</w:t>
            </w:r>
          </w:p>
          <w:p w:rsidR="00000000" w:rsidP="004C2FEC">
            <w:pPr>
              <w:pStyle w:val="ListBullet"/>
              <w:rPr>
                <w:lang w:val="en-NZ"/>
              </w:rPr>
            </w:pPr>
            <w:r w:rsidRPr="004C2FEC">
              <w:t>resin pockets</w:t>
            </w:r>
          </w:p>
        </w:tc>
      </w:tr>
      <w:tr w:rsidTr="00D9686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C2FEC">
            <w:pPr>
              <w:pStyle w:val="BodyText"/>
              <w:rPr>
                <w:lang w:val="en-NZ"/>
              </w:rPr>
            </w:pPr>
            <w:r w:rsidRPr="004C2FEC">
              <w:rPr>
                <w:rStyle w:val="SpecialBold"/>
              </w:rPr>
              <w:t>Disposing of</w:t>
            </w:r>
            <w:r w:rsidRPr="004C2FE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C2FEC" w:rsidP="004C2FEC">
            <w:pPr>
              <w:pStyle w:val="ListBullet"/>
            </w:pPr>
            <w:r w:rsidRPr="004C2FEC">
              <w:t xml:space="preserve">recycling material with features </w:t>
            </w:r>
          </w:p>
          <w:p w:rsidR="00000000" w:rsidRPr="004C2FEC" w:rsidP="004C2FEC">
            <w:pPr>
              <w:pStyle w:val="ListBullet"/>
            </w:pPr>
            <w:r w:rsidRPr="004C2FEC">
              <w:t>re-using material with features</w:t>
            </w:r>
          </w:p>
          <w:p w:rsidR="00000000" w:rsidP="004C2FEC">
            <w:pPr>
              <w:pStyle w:val="ListBullet"/>
              <w:rPr>
                <w:lang w:val="en-NZ"/>
              </w:rPr>
            </w:pPr>
            <w:r w:rsidRPr="004C2FEC">
              <w:t>redirecting material with features for energy recovery</w:t>
            </w:r>
          </w:p>
        </w:tc>
      </w:tr>
      <w:tr w:rsidTr="00D9686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C2FEC">
            <w:pPr>
              <w:pStyle w:val="BodyText"/>
              <w:rPr>
                <w:lang w:val="en-NZ"/>
              </w:rPr>
            </w:pPr>
            <w:r w:rsidRPr="004C2FEC">
              <w:rPr>
                <w:rStyle w:val="SpecialBold"/>
              </w:rPr>
              <w:t>Stacking</w:t>
            </w:r>
            <w:r w:rsidRPr="004C2FE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C2FEC" w:rsidP="004C2FEC">
            <w:pPr>
              <w:pStyle w:val="ListBullet"/>
            </w:pPr>
            <w:r w:rsidRPr="004C2FEC">
              <w:t>preparing for transport</w:t>
            </w:r>
          </w:p>
          <w:p w:rsidR="00000000" w:rsidRPr="004C2FEC" w:rsidP="004C2FEC">
            <w:pPr>
              <w:pStyle w:val="ListBullet"/>
            </w:pPr>
            <w:r w:rsidRPr="004C2FEC">
              <w:t>categorising in common size, length and angle</w:t>
            </w:r>
          </w:p>
          <w:p w:rsidR="00000000" w:rsidRPr="004C2FEC" w:rsidP="004C2FEC">
            <w:pPr>
              <w:pStyle w:val="ListBullet"/>
            </w:pPr>
            <w:r w:rsidRPr="004C2FEC">
              <w:t>marking lots in line with work order and site requirements</w:t>
            </w:r>
          </w:p>
          <w:p w:rsidR="00000000" w:rsidP="004C2FEC">
            <w:pPr>
              <w:pStyle w:val="ListBullet"/>
              <w:rPr>
                <w:lang w:val="en-NZ"/>
              </w:rPr>
            </w:pPr>
            <w:r w:rsidRPr="004C2FEC">
              <w:t>locating so as not to block access or passage</w:t>
            </w:r>
          </w:p>
        </w:tc>
      </w:tr>
      <w:tr w:rsidTr="00D9686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C2FEC">
            <w:pPr>
              <w:pStyle w:val="BodyText"/>
              <w:rPr>
                <w:lang w:val="en-NZ"/>
              </w:rPr>
            </w:pPr>
            <w:r w:rsidRPr="004C2FEC">
              <w:rPr>
                <w:rStyle w:val="SpecialBold"/>
              </w:rPr>
              <w:t>Records and reports</w:t>
            </w:r>
            <w:r w:rsidRPr="004C2FE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C2FEC" w:rsidP="004C2FEC">
            <w:pPr>
              <w:pStyle w:val="ListBullet"/>
            </w:pPr>
            <w:r w:rsidRPr="004C2FEC">
              <w:t>product type and size</w:t>
            </w:r>
          </w:p>
          <w:p w:rsidR="00000000" w:rsidRPr="004C2FEC" w:rsidP="004C2FEC">
            <w:pPr>
              <w:pStyle w:val="ListBullet"/>
            </w:pPr>
            <w:r w:rsidRPr="004C2FEC">
              <w:t>profile</w:t>
            </w:r>
          </w:p>
          <w:p w:rsidR="00000000" w:rsidRPr="004C2FEC" w:rsidP="004C2FEC">
            <w:pPr>
              <w:pStyle w:val="ListBullet"/>
            </w:pPr>
            <w:r w:rsidRPr="004C2FEC">
              <w:t>inspection information</w:t>
            </w:r>
          </w:p>
          <w:p w:rsidR="00000000" w:rsidRPr="004C2FEC" w:rsidP="004C2FEC">
            <w:pPr>
              <w:pStyle w:val="ListBullet"/>
            </w:pPr>
            <w:r w:rsidRPr="004C2FEC">
              <w:t>grading and labelling outcomes</w:t>
            </w:r>
          </w:p>
          <w:p w:rsidR="00000000" w:rsidRPr="004C2FEC" w:rsidP="004C2FEC">
            <w:pPr>
              <w:pStyle w:val="ListBullet"/>
            </w:pPr>
            <w:r w:rsidRPr="004C2FEC">
              <w:t>storage locations</w:t>
            </w:r>
          </w:p>
          <w:p w:rsidR="00000000" w:rsidRPr="004C2FEC" w:rsidP="004C2FEC">
            <w:pPr>
              <w:pStyle w:val="ListBullet"/>
            </w:pPr>
            <w:r w:rsidRPr="004C2FEC">
              <w:t>quality outcomes</w:t>
            </w:r>
          </w:p>
          <w:p w:rsidR="00000000" w:rsidRPr="004C2FEC" w:rsidP="004C2FEC">
            <w:pPr>
              <w:pStyle w:val="ListBullet"/>
            </w:pPr>
            <w:r w:rsidRPr="004C2FEC">
              <w:t>hazards</w:t>
            </w:r>
          </w:p>
          <w:p w:rsidR="00000000" w:rsidRPr="004C2FEC" w:rsidP="004C2FEC">
            <w:pPr>
              <w:pStyle w:val="ListBullet"/>
            </w:pPr>
            <w:r w:rsidRPr="004C2FEC">
              <w:t>incidents</w:t>
            </w:r>
          </w:p>
          <w:p w:rsidR="00000000" w:rsidRPr="004C2FEC" w:rsidP="004C2FEC">
            <w:pPr>
              <w:pStyle w:val="ListBullet"/>
            </w:pPr>
            <w:r w:rsidRPr="004C2FEC">
              <w:t>equipment malfunctions</w:t>
            </w:r>
          </w:p>
          <w:p w:rsidR="00000000" w:rsidRPr="004C2FEC" w:rsidP="004C2FEC">
            <w:pPr>
              <w:pStyle w:val="BodyText"/>
            </w:pPr>
            <w:r w:rsidRPr="004C2FEC">
              <w:t>and may be:</w:t>
            </w:r>
          </w:p>
          <w:p w:rsidR="00000000" w:rsidRPr="004C2FEC" w:rsidP="004C2FEC">
            <w:pPr>
              <w:pStyle w:val="ListBullet"/>
            </w:pPr>
            <w:r w:rsidRPr="004C2FEC">
              <w:t>manual</w:t>
            </w:r>
          </w:p>
          <w:p w:rsidR="00000000" w:rsidRPr="004C2FEC" w:rsidP="004C2FEC">
            <w:pPr>
              <w:pStyle w:val="ListBullet"/>
            </w:pPr>
            <w:r w:rsidRPr="004C2FEC">
              <w:t>a computer-based system</w:t>
            </w:r>
          </w:p>
          <w:p w:rsidR="00000000" w:rsidP="004C2FEC">
            <w:pPr>
              <w:pStyle w:val="ListBullet"/>
              <w:rPr>
                <w:lang w:val="en-NZ"/>
              </w:rPr>
            </w:pPr>
            <w:r w:rsidRPr="004C2FEC">
              <w:t>other appropriate organisational communication system</w:t>
            </w:r>
          </w:p>
        </w:tc>
      </w:tr>
      <w:tr w:rsidTr="00D9686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4C2FEC">
            <w:pPr>
              <w:pStyle w:val="BodyText"/>
              <w:rPr>
                <w:lang w:val="en-NZ"/>
              </w:rPr>
            </w:pPr>
            <w:r w:rsidRPr="004C2FEC">
              <w:rPr>
                <w:rStyle w:val="SpecialBold"/>
              </w:rPr>
              <w:t>Dealing with</w:t>
            </w:r>
            <w:r w:rsidRPr="004C2FEC">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4C2FEC" w:rsidP="004C2FEC">
            <w:pPr>
              <w:pStyle w:val="ListBullet"/>
            </w:pPr>
            <w:r w:rsidRPr="004C2FEC">
              <w:t>repairing or sending for repair blunt or damaged cutting blades</w:t>
            </w:r>
          </w:p>
          <w:p w:rsidR="00000000" w:rsidRPr="004C2FEC" w:rsidP="004C2FEC">
            <w:pPr>
              <w:pStyle w:val="ListBullet"/>
            </w:pPr>
            <w:r w:rsidRPr="004C2FEC">
              <w:t>recycling blunt or damaged cutting blades</w:t>
            </w:r>
          </w:p>
          <w:p w:rsidR="00000000" w:rsidRPr="004C2FEC" w:rsidP="004C2FEC">
            <w:pPr>
              <w:pStyle w:val="ListBullet"/>
            </w:pPr>
            <w:r w:rsidRPr="004C2FEC">
              <w:t>re-using blunt or damaged cutting blades</w:t>
            </w:r>
          </w:p>
          <w:p w:rsidR="00000000" w:rsidRPr="004C2FEC" w:rsidP="004C2FEC">
            <w:pPr>
              <w:pStyle w:val="ListBullet"/>
            </w:pPr>
            <w:r w:rsidRPr="004C2FEC">
              <w:t>sending cutting blades that</w:t>
            </w:r>
            <w:r w:rsidRPr="004C2FEC">
              <w:t xml:space="preserve"> cannot be repaired to landfill</w:t>
            </w:r>
          </w:p>
        </w:tc>
      </w:tr>
    </w:tbl>
    <w:p w:rsidR="00D96864" w:rsidP="004C2FEC">
      <w:pPr>
        <w:pStyle w:val="BodyText"/>
      </w:pPr>
    </w:p>
    <w:p w:rsidR="00D96864" w:rsidP="004C2FEC">
      <w:pPr>
        <w:pStyle w:val="BodyText"/>
      </w:pPr>
    </w:p>
    <w:p w:rsidR="00000000" w:rsidRPr="004C2FEC" w:rsidP="004C2FEC">
      <w:pPr>
        <w:pStyle w:val="Heading1"/>
      </w:pPr>
      <w:bookmarkStart w:id="12" w:name="O_294598"/>
      <w:bookmarkEnd w:id="12"/>
      <w:r w:rsidRPr="004C2FEC">
        <w:t>Unit Sector(s)</w:t>
      </w:r>
    </w:p>
    <w:p w:rsidR="00000000" w:rsidRPr="004C2FEC" w:rsidP="004C2FEC">
      <w:pPr>
        <w:pStyle w:val="BodyText"/>
      </w:pPr>
      <w:r w:rsidRPr="004C2FEC">
        <w:t>Not Applicable</w:t>
      </w:r>
    </w:p>
    <w:p w:rsidR="00000000" w:rsidRPr="004C2FEC" w:rsidP="004C2FEC">
      <w:pPr>
        <w:pStyle w:val="AllowPageBreak"/>
      </w:pPr>
    </w:p>
    <w:p w:rsidR="00000000" w:rsidRPr="004C2FEC" w:rsidP="004C2FEC">
      <w:pPr>
        <w:pStyle w:val="Heading1"/>
      </w:pPr>
      <w:bookmarkStart w:id="13" w:name="O_203422"/>
      <w:bookmarkEnd w:id="13"/>
      <w:r w:rsidRPr="004C2FEC">
        <w:t>Competency field</w:t>
      </w:r>
    </w:p>
    <w:tbl>
      <w:tblPr>
        <w:tblW w:w="0" w:type="auto"/>
        <w:tblLayout w:type="fixed"/>
        <w:tblCellMar>
          <w:left w:w="62" w:type="dxa"/>
          <w:right w:w="62" w:type="dxa"/>
        </w:tblCellMar>
        <w:tblLook w:val="0000"/>
      </w:tblPr>
      <w:tblGrid>
        <w:gridCol w:w="2777"/>
        <w:gridCol w:w="5745"/>
      </w:tblGrid>
      <w:tr w:rsidTr="00D96864">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4C2FEC">
            <w:pPr>
              <w:pStyle w:val="BodyText"/>
              <w:rPr>
                <w:lang w:val="en-NZ"/>
              </w:rPr>
            </w:pPr>
            <w:r w:rsidRPr="004C2FEC">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4C2FEC" w:rsidP="004C2FEC">
            <w:pPr>
              <w:pStyle w:val="BodyText"/>
            </w:pPr>
            <w:r w:rsidRPr="004C2FEC">
              <w:t>Common Technical</w:t>
            </w:r>
          </w:p>
        </w:tc>
      </w:tr>
    </w:tbl>
    <w:p w:rsidR="00D96864" w:rsidP="004C2FEC">
      <w:pPr>
        <w:pStyle w:val="BodyText"/>
      </w:pPr>
    </w:p>
    <w:p w:rsidR="00D96864" w:rsidP="004C2FEC">
      <w:pPr>
        <w:pStyle w:val="BodyText"/>
      </w:pPr>
    </w:p>
    <w:p w:rsidR="00000000" w:rsidRPr="004C2FEC" w:rsidP="004C2FEC"/>
    <w:sectPr w:rsidSect="004C2F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F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6864" w:rsidP="00D968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F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864" w:rsidP="004C2F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96864" w:rsidP="004C2F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D96864" w:rsidP="004C2F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F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6864" w:rsidP="00D9686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F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864" w:rsidP="004C2FEC">
    <w:pPr>
      <w:pStyle w:val="Header"/>
      <w:framePr w:wrap="around"/>
    </w:pPr>
    <w:r>
      <w:fldChar w:fldCharType="begin"/>
    </w:r>
    <w:r>
      <w:instrText xml:space="preserve"> TITLE   \* MERGEFORMAT </w:instrText>
    </w:r>
    <w:r>
      <w:fldChar w:fldCharType="separate"/>
    </w:r>
    <w:r>
      <w:t>FPICOT3244B Cut material to profile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96864" w:rsidP="004C2F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F4AC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F848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F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C2FEC"/>
    <w:pPr>
      <w:spacing w:before="360" w:after="60"/>
      <w:outlineLvl w:val="0"/>
    </w:pPr>
    <w:rPr>
      <w:sz w:val="32"/>
    </w:rPr>
  </w:style>
  <w:style w:type="paragraph" w:styleId="Heading2">
    <w:name w:val="heading 2"/>
    <w:basedOn w:val="HeadingBase"/>
    <w:next w:val="BodyText"/>
    <w:link w:val="Heading2Char"/>
    <w:qFormat/>
    <w:rsid w:val="004C2FEC"/>
    <w:pPr>
      <w:keepLines/>
      <w:spacing w:before="240" w:after="120"/>
      <w:outlineLvl w:val="1"/>
    </w:pPr>
    <w:rPr>
      <w:sz w:val="28"/>
      <w:szCs w:val="40"/>
    </w:rPr>
  </w:style>
  <w:style w:type="paragraph" w:styleId="Heading3">
    <w:name w:val="heading 3"/>
    <w:basedOn w:val="HeadingBase"/>
    <w:next w:val="BodyText"/>
    <w:link w:val="Heading3Char"/>
    <w:qFormat/>
    <w:rsid w:val="004C2FEC"/>
    <w:pPr>
      <w:spacing w:before="180" w:after="120"/>
      <w:outlineLvl w:val="2"/>
    </w:pPr>
    <w:rPr>
      <w:spacing w:val="-10"/>
      <w:kern w:val="32"/>
    </w:rPr>
  </w:style>
  <w:style w:type="paragraph" w:styleId="Heading4">
    <w:name w:val="heading 4"/>
    <w:basedOn w:val="HeadingBase"/>
    <w:next w:val="BodyText"/>
    <w:link w:val="Heading4Char"/>
    <w:qFormat/>
    <w:rsid w:val="004C2FEC"/>
    <w:pPr>
      <w:spacing w:before="160" w:after="120"/>
      <w:outlineLvl w:val="3"/>
    </w:pPr>
    <w:rPr>
      <w:sz w:val="22"/>
    </w:rPr>
  </w:style>
  <w:style w:type="paragraph" w:styleId="Heading5">
    <w:name w:val="heading 5"/>
    <w:basedOn w:val="HeadingBase"/>
    <w:next w:val="Normal"/>
    <w:link w:val="Heading5Char"/>
    <w:qFormat/>
    <w:rsid w:val="004C2FEC"/>
    <w:pPr>
      <w:spacing w:before="80"/>
      <w:outlineLvl w:val="4"/>
    </w:pPr>
    <w:rPr>
      <w:color w:val="918585"/>
      <w:sz w:val="20"/>
    </w:rPr>
  </w:style>
  <w:style w:type="paragraph" w:styleId="Heading6">
    <w:name w:val="heading 6"/>
    <w:basedOn w:val="HeadingBase"/>
    <w:next w:val="Normal"/>
    <w:link w:val="Heading6Char"/>
    <w:qFormat/>
    <w:rsid w:val="004C2FEC"/>
    <w:pPr>
      <w:spacing w:before="60"/>
      <w:outlineLvl w:val="5"/>
    </w:pPr>
    <w:rPr>
      <w:color w:val="918585"/>
      <w:sz w:val="20"/>
    </w:rPr>
  </w:style>
  <w:style w:type="paragraph" w:styleId="Heading7">
    <w:name w:val="heading 7"/>
    <w:basedOn w:val="Normal"/>
    <w:next w:val="Normal"/>
    <w:link w:val="Heading7Char"/>
    <w:qFormat/>
    <w:rsid w:val="004C2FEC"/>
    <w:pPr>
      <w:ind w:left="720"/>
      <w:outlineLvl w:val="6"/>
    </w:pPr>
    <w:rPr>
      <w:i/>
    </w:rPr>
  </w:style>
  <w:style w:type="paragraph" w:styleId="Heading8">
    <w:name w:val="heading 8"/>
    <w:basedOn w:val="Normal"/>
    <w:next w:val="Normal"/>
    <w:link w:val="Heading8Char"/>
    <w:qFormat/>
    <w:rsid w:val="004C2FEC"/>
    <w:pPr>
      <w:ind w:left="720"/>
      <w:outlineLvl w:val="7"/>
    </w:pPr>
    <w:rPr>
      <w:i/>
    </w:rPr>
  </w:style>
  <w:style w:type="paragraph" w:styleId="Heading9">
    <w:name w:val="heading 9"/>
    <w:basedOn w:val="Normal"/>
    <w:next w:val="Normal"/>
    <w:link w:val="Heading9Char"/>
    <w:qFormat/>
    <w:rsid w:val="004C2FEC"/>
    <w:pPr>
      <w:ind w:left="720"/>
      <w:outlineLvl w:val="8"/>
    </w:pPr>
    <w:rPr>
      <w:i/>
    </w:rPr>
  </w:style>
  <w:style w:type="character" w:default="1" w:styleId="DefaultParagraphFont">
    <w:name w:val="Default Paragraph Font"/>
    <w:uiPriority w:val="1"/>
    <w:unhideWhenUsed/>
    <w:rsid w:val="004C2F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2FEC"/>
  </w:style>
  <w:style w:type="character" w:customStyle="1" w:styleId="Heading1Char">
    <w:name w:val="Heading 1 Char"/>
    <w:basedOn w:val="DefaultParagraphFont"/>
    <w:link w:val="Heading1"/>
    <w:rsid w:val="004C2FEC"/>
    <w:rPr>
      <w:rFonts w:ascii="Times New Roman" w:eastAsia="Times New Roman" w:hAnsi="Times New Roman" w:cs="Times New Roman"/>
      <w:b/>
      <w:sz w:val="32"/>
      <w:szCs w:val="20"/>
      <w:lang w:eastAsia="en-US"/>
    </w:rPr>
  </w:style>
  <w:style w:type="paragraph" w:styleId="BodyText">
    <w:name w:val="Body Text"/>
    <w:basedOn w:val="Normal"/>
    <w:link w:val="BodyTextChar"/>
    <w:rsid w:val="004C2F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2FEC"/>
    <w:rPr>
      <w:rFonts w:ascii="Times New Roman" w:eastAsia="Times New Roman" w:hAnsi="Times New Roman" w:cs="Times New Roman"/>
      <w:sz w:val="24"/>
      <w:lang w:val="en-US" w:eastAsia="en-US"/>
    </w:rPr>
  </w:style>
  <w:style w:type="paragraph" w:styleId="Footer">
    <w:name w:val="footer"/>
    <w:basedOn w:val="Normal"/>
    <w:link w:val="FooterChar"/>
    <w:rsid w:val="004C2F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2FEC"/>
    <w:rPr>
      <w:rFonts w:ascii="Times New Roman" w:eastAsia="Times New Roman" w:hAnsi="Times New Roman" w:cs="Times New Roman"/>
      <w:sz w:val="16"/>
      <w:lang w:val="en-US" w:eastAsia="en-US"/>
    </w:rPr>
  </w:style>
  <w:style w:type="paragraph" w:styleId="List">
    <w:name w:val="List"/>
    <w:basedOn w:val="BodyText"/>
    <w:next w:val="BodyText"/>
    <w:rsid w:val="004C2FEC"/>
    <w:pPr>
      <w:tabs>
        <w:tab w:val="left" w:pos="340"/>
      </w:tabs>
      <w:spacing w:before="60" w:after="60"/>
      <w:ind w:left="340" w:hanging="340"/>
    </w:pPr>
  </w:style>
  <w:style w:type="paragraph" w:styleId="ListBullet">
    <w:name w:val="List Bullet"/>
    <w:basedOn w:val="List"/>
    <w:rsid w:val="004C2FEC"/>
    <w:pPr>
      <w:numPr>
        <w:numId w:val="13"/>
      </w:numPr>
      <w:tabs>
        <w:tab w:val="clear" w:pos="340"/>
      </w:tabs>
      <w:spacing w:before="40" w:after="40"/>
    </w:pPr>
  </w:style>
  <w:style w:type="character" w:customStyle="1" w:styleId="SpecialBold">
    <w:name w:val="Special Bold"/>
    <w:basedOn w:val="DefaultParagraphFont"/>
    <w:rsid w:val="004C2FEC"/>
    <w:rPr>
      <w:b/>
      <w:spacing w:val="0"/>
    </w:rPr>
  </w:style>
  <w:style w:type="paragraph" w:styleId="Header">
    <w:name w:val="header"/>
    <w:basedOn w:val="Normal"/>
    <w:link w:val="HeaderChar"/>
    <w:rsid w:val="004C2F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2FE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C2FEC"/>
    <w:pPr>
      <w:spacing w:before="240" w:after="120"/>
      <w:outlineLvl w:val="0"/>
    </w:pPr>
    <w:rPr>
      <w:rFonts w:ascii="Times New Roman" w:hAnsi="Times New Roman"/>
      <w:b/>
      <w:sz w:val="28"/>
    </w:rPr>
  </w:style>
  <w:style w:type="paragraph" w:customStyle="1" w:styleId="AllowPageBreak">
    <w:name w:val="AllowPageBreak"/>
    <w:rsid w:val="004C2FE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C2FEC"/>
    <w:pPr>
      <w:tabs>
        <w:tab w:val="left" w:pos="680"/>
      </w:tabs>
      <w:spacing w:before="60" w:after="60"/>
      <w:ind w:left="680" w:hanging="340"/>
    </w:pPr>
  </w:style>
  <w:style w:type="paragraph" w:styleId="ListBullet3">
    <w:name w:val="List Bullet 3"/>
    <w:basedOn w:val="List3"/>
    <w:rsid w:val="004C2FEC"/>
    <w:pPr>
      <w:numPr>
        <w:numId w:val="2"/>
      </w:numPr>
      <w:tabs>
        <w:tab w:val="clear" w:pos="1021"/>
      </w:tabs>
      <w:ind w:left="1037" w:hanging="357"/>
    </w:pPr>
  </w:style>
  <w:style w:type="character" w:customStyle="1" w:styleId="BoldandItalics">
    <w:name w:val="Bold and Italics"/>
    <w:qFormat/>
    <w:rsid w:val="004C2FEC"/>
    <w:rPr>
      <w:b/>
      <w:i/>
      <w:u w:val="none"/>
    </w:rPr>
  </w:style>
  <w:style w:type="character" w:customStyle="1" w:styleId="Heading2Char">
    <w:name w:val="Heading 2 Char"/>
    <w:basedOn w:val="DefaultParagraphFont"/>
    <w:link w:val="Heading2"/>
    <w:rsid w:val="004C2F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2F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2F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2F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2F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2F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C2F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C2FEC"/>
    <w:rPr>
      <w:rFonts w:ascii="Courier New" w:eastAsia="Times New Roman" w:hAnsi="Courier New" w:cs="Times New Roman"/>
      <w:i/>
      <w:szCs w:val="20"/>
      <w:lang w:val="en-US" w:eastAsia="en-US"/>
    </w:rPr>
  </w:style>
  <w:style w:type="paragraph" w:customStyle="1" w:styleId="HeadingBase">
    <w:name w:val="Heading Base"/>
    <w:rsid w:val="004C2F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2FEC"/>
    <w:pPr>
      <w:tabs>
        <w:tab w:val="right" w:leader="dot" w:pos="9072"/>
      </w:tabs>
      <w:ind w:left="567"/>
    </w:pPr>
    <w:rPr>
      <w:szCs w:val="22"/>
    </w:rPr>
  </w:style>
  <w:style w:type="paragraph" w:customStyle="1" w:styleId="TOCBase">
    <w:name w:val="TOC Base"/>
    <w:rsid w:val="004C2F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2FEC"/>
    <w:pPr>
      <w:tabs>
        <w:tab w:val="right" w:leader="dot" w:pos="9072"/>
      </w:tabs>
      <w:spacing w:before="40" w:after="40"/>
      <w:ind w:left="284"/>
    </w:pPr>
    <w:rPr>
      <w:rFonts w:ascii="Times New Roman" w:hAnsi="Times New Roman"/>
    </w:rPr>
  </w:style>
  <w:style w:type="paragraph" w:styleId="TOC1">
    <w:name w:val="toc 1"/>
    <w:basedOn w:val="TOCBase"/>
    <w:next w:val="Normal"/>
    <w:rsid w:val="004C2F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2FEC"/>
    <w:pPr>
      <w:spacing w:before="5040"/>
      <w:jc w:val="center"/>
    </w:pPr>
    <w:rPr>
      <w:sz w:val="48"/>
      <w:szCs w:val="72"/>
      <w:lang w:val="en-US"/>
    </w:rPr>
  </w:style>
  <w:style w:type="character" w:customStyle="1" w:styleId="TitleChar">
    <w:name w:val="Title Char"/>
    <w:basedOn w:val="DefaultParagraphFont"/>
    <w:link w:val="Title"/>
    <w:rsid w:val="004C2F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2FEC"/>
    <w:pPr>
      <w:tabs>
        <w:tab w:val="left" w:pos="3600"/>
        <w:tab w:val="left" w:pos="3958"/>
      </w:tabs>
    </w:pPr>
  </w:style>
  <w:style w:type="paragraph" w:customStyle="1" w:styleId="Note">
    <w:name w:val="Note"/>
    <w:basedOn w:val="BodyText"/>
    <w:rsid w:val="004C2F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2FEC"/>
    <w:pPr>
      <w:framePr w:wrap="auto" w:hAnchor="text" w:y="6049"/>
    </w:pPr>
    <w:rPr>
      <w:color w:val="000000"/>
      <w:sz w:val="40"/>
    </w:rPr>
  </w:style>
  <w:style w:type="paragraph" w:customStyle="1" w:styleId="TOCTitle">
    <w:name w:val="TOCTitle"/>
    <w:basedOn w:val="Heading1"/>
    <w:rsid w:val="004C2FEC"/>
    <w:pPr>
      <w:spacing w:after="240"/>
      <w:jc w:val="center"/>
      <w:outlineLvl w:val="9"/>
    </w:pPr>
    <w:rPr>
      <w:caps/>
    </w:rPr>
  </w:style>
  <w:style w:type="paragraph" w:customStyle="1" w:styleId="Version">
    <w:name w:val="Version"/>
    <w:rsid w:val="004C2F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2FEC"/>
    <w:pPr>
      <w:numPr>
        <w:numId w:val="14"/>
      </w:numPr>
      <w:tabs>
        <w:tab w:val="clear" w:pos="680"/>
      </w:tabs>
    </w:pPr>
  </w:style>
  <w:style w:type="paragraph" w:styleId="Index1">
    <w:name w:val="index 1"/>
    <w:basedOn w:val="Normal"/>
    <w:next w:val="Normal"/>
    <w:semiHidden/>
    <w:rsid w:val="004C2FEC"/>
    <w:pPr>
      <w:keepNext w:val="0"/>
      <w:tabs>
        <w:tab w:val="right" w:pos="4176"/>
      </w:tabs>
      <w:ind w:left="198" w:hanging="198"/>
    </w:pPr>
    <w:rPr>
      <w:rFonts w:ascii="Garamond" w:hAnsi="Garamond"/>
    </w:rPr>
  </w:style>
  <w:style w:type="paragraph" w:styleId="IndexHeading">
    <w:name w:val="index heading"/>
    <w:basedOn w:val="Normal"/>
    <w:next w:val="Index1"/>
    <w:semiHidden/>
    <w:rsid w:val="004C2FEC"/>
    <w:pPr>
      <w:spacing w:before="120" w:after="120"/>
    </w:pPr>
    <w:rPr>
      <w:rFonts w:ascii="Arial" w:hAnsi="Arial"/>
      <w:b/>
      <w:color w:val="918585"/>
      <w:sz w:val="24"/>
    </w:rPr>
  </w:style>
  <w:style w:type="paragraph" w:customStyle="1" w:styleId="Chapter">
    <w:name w:val="Chapter"/>
    <w:basedOn w:val="Normal"/>
    <w:rsid w:val="004C2FEC"/>
    <w:pPr>
      <w:spacing w:before="240"/>
    </w:pPr>
    <w:rPr>
      <w:rFonts w:ascii="Times New Roman" w:hAnsi="Times New Roman"/>
      <w:smallCaps/>
      <w:spacing w:val="80"/>
      <w:sz w:val="28"/>
    </w:rPr>
  </w:style>
  <w:style w:type="paragraph" w:customStyle="1" w:styleId="InChapter">
    <w:name w:val="InChapter"/>
    <w:basedOn w:val="Heading3"/>
    <w:rsid w:val="004C2FEC"/>
    <w:pPr>
      <w:spacing w:after="240"/>
      <w:outlineLvl w:val="9"/>
    </w:pPr>
    <w:rPr>
      <w:noProof/>
    </w:rPr>
  </w:style>
  <w:style w:type="paragraph" w:styleId="Index2">
    <w:name w:val="index 2"/>
    <w:basedOn w:val="Normal"/>
    <w:next w:val="Normal"/>
    <w:semiHidden/>
    <w:rsid w:val="004C2FEC"/>
    <w:pPr>
      <w:tabs>
        <w:tab w:val="right" w:pos="4176"/>
      </w:tabs>
      <w:ind w:left="568" w:hanging="284"/>
    </w:pPr>
    <w:rPr>
      <w:rFonts w:ascii="Garamond" w:hAnsi="Garamond"/>
    </w:rPr>
  </w:style>
  <w:style w:type="paragraph" w:customStyle="1" w:styleId="Byline">
    <w:name w:val="Byline"/>
    <w:rsid w:val="004C2F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2FEC"/>
    <w:pPr>
      <w:tabs>
        <w:tab w:val="clear" w:pos="3600"/>
        <w:tab w:val="clear" w:pos="3958"/>
      </w:tabs>
      <w:jc w:val="right"/>
    </w:pPr>
  </w:style>
  <w:style w:type="character" w:styleId="Emphasis">
    <w:name w:val="Emphasis"/>
    <w:basedOn w:val="DefaultParagraphFont"/>
    <w:qFormat/>
    <w:rsid w:val="004C2FEC"/>
    <w:rPr>
      <w:i/>
    </w:rPr>
  </w:style>
  <w:style w:type="paragraph" w:styleId="Caption">
    <w:name w:val="caption"/>
    <w:basedOn w:val="BodyText"/>
    <w:next w:val="Normal"/>
    <w:qFormat/>
    <w:rsid w:val="004C2FEC"/>
    <w:pPr>
      <w:framePr w:w="2268" w:hSpace="181" w:vSpace="181" w:wrap="around" w:vAnchor="text" w:hAnchor="page" w:x="1135" w:y="285" w:anchorLock="1"/>
    </w:pPr>
    <w:rPr>
      <w:i/>
    </w:rPr>
  </w:style>
  <w:style w:type="paragraph" w:customStyle="1" w:styleId="MiniTOCTitle">
    <w:name w:val="MiniTOCTitle"/>
    <w:basedOn w:val="Heading4"/>
    <w:rsid w:val="004C2FEC"/>
    <w:pPr>
      <w:spacing w:before="240"/>
      <w:outlineLvl w:val="9"/>
    </w:pPr>
    <w:rPr>
      <w:noProof/>
      <w:sz w:val="24"/>
    </w:rPr>
  </w:style>
  <w:style w:type="paragraph" w:customStyle="1" w:styleId="MiniTOCItem">
    <w:name w:val="MiniTOCItem"/>
    <w:basedOn w:val="ListBullet"/>
    <w:rsid w:val="004C2FEC"/>
    <w:pPr>
      <w:numPr>
        <w:numId w:val="0"/>
      </w:numPr>
      <w:tabs>
        <w:tab w:val="right" w:leader="dot" w:pos="6521"/>
      </w:tabs>
      <w:spacing w:before="0" w:after="0"/>
    </w:pPr>
  </w:style>
  <w:style w:type="paragraph" w:customStyle="1" w:styleId="TOFTitle">
    <w:name w:val="TOFTitle"/>
    <w:basedOn w:val="TOCTitle"/>
    <w:rsid w:val="004C2FEC"/>
  </w:style>
  <w:style w:type="paragraph" w:styleId="TableofFigures">
    <w:name w:val="table of figures"/>
    <w:basedOn w:val="Normal"/>
    <w:next w:val="Normal"/>
    <w:semiHidden/>
    <w:rsid w:val="004C2FEC"/>
    <w:pPr>
      <w:tabs>
        <w:tab w:val="right" w:leader="dot" w:pos="9072"/>
      </w:tabs>
      <w:ind w:left="970" w:hanging="403"/>
    </w:pPr>
    <w:rPr>
      <w:rFonts w:ascii="Times New Roman" w:hAnsi="Times New Roman"/>
      <w:b/>
    </w:rPr>
  </w:style>
  <w:style w:type="paragraph" w:styleId="ListNumber">
    <w:name w:val="List Number"/>
    <w:basedOn w:val="List"/>
    <w:rsid w:val="004C2FEC"/>
    <w:pPr>
      <w:numPr>
        <w:numId w:val="11"/>
      </w:numPr>
    </w:pPr>
  </w:style>
  <w:style w:type="character" w:customStyle="1" w:styleId="WingdingSymbols">
    <w:name w:val="Wingding Symbols"/>
    <w:rsid w:val="004C2FEC"/>
    <w:rPr>
      <w:rFonts w:ascii="Wingdings" w:hAnsi="Wingdings"/>
    </w:rPr>
  </w:style>
  <w:style w:type="paragraph" w:customStyle="1" w:styleId="TableHeading">
    <w:name w:val="Table Heading"/>
    <w:basedOn w:val="HeadingBase"/>
    <w:rsid w:val="004C2FEC"/>
    <w:pPr>
      <w:keepLines/>
      <w:pBdr>
        <w:bottom w:val="single" w:sz="6" w:space="1" w:color="918585"/>
      </w:pBdr>
      <w:spacing w:before="240"/>
    </w:pPr>
  </w:style>
  <w:style w:type="character" w:customStyle="1" w:styleId="HotSpot">
    <w:name w:val="HotSpot"/>
    <w:rsid w:val="004C2FEC"/>
    <w:rPr>
      <w:color w:val="0033CC"/>
      <w:u w:val="none"/>
    </w:rPr>
  </w:style>
  <w:style w:type="paragraph" w:customStyle="1" w:styleId="BodyTextRight">
    <w:name w:val="Body Text Right"/>
    <w:basedOn w:val="BodyText"/>
    <w:rsid w:val="004C2FEC"/>
    <w:pPr>
      <w:spacing w:before="0" w:after="0"/>
      <w:jc w:val="right"/>
    </w:pPr>
  </w:style>
  <w:style w:type="paragraph" w:styleId="Index3">
    <w:name w:val="index 3"/>
    <w:basedOn w:val="ListNumber2"/>
    <w:next w:val="Normal"/>
    <w:semiHidden/>
    <w:rsid w:val="004C2FEC"/>
    <w:pPr>
      <w:numPr>
        <w:numId w:val="0"/>
      </w:numPr>
      <w:tabs>
        <w:tab w:val="right" w:leader="dot" w:pos="4176"/>
      </w:tabs>
    </w:pPr>
  </w:style>
  <w:style w:type="paragraph" w:styleId="ListNumber2">
    <w:name w:val="List Number 2"/>
    <w:basedOn w:val="List2"/>
    <w:rsid w:val="004C2FEC"/>
    <w:pPr>
      <w:numPr>
        <w:numId w:val="10"/>
      </w:numPr>
      <w:tabs>
        <w:tab w:val="clear" w:pos="1060"/>
      </w:tabs>
    </w:pPr>
  </w:style>
  <w:style w:type="paragraph" w:customStyle="1" w:styleId="MarginNote">
    <w:name w:val="Margin Note"/>
    <w:basedOn w:val="BodyText"/>
    <w:rsid w:val="004C2F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2F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2F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C2FEC"/>
    <w:rPr>
      <w:sz w:val="32"/>
    </w:rPr>
  </w:style>
  <w:style w:type="paragraph" w:customStyle="1" w:styleId="HeadingProcedure">
    <w:name w:val="Heading Procedure"/>
    <w:basedOn w:val="HeadingBase"/>
    <w:next w:val="Normal"/>
    <w:rsid w:val="004C2FEC"/>
    <w:pPr>
      <w:tabs>
        <w:tab w:val="left" w:pos="0"/>
      </w:tabs>
      <w:spacing w:before="120" w:after="60"/>
    </w:pPr>
    <w:rPr>
      <w:i/>
      <w:color w:val="918585"/>
      <w:sz w:val="22"/>
    </w:rPr>
  </w:style>
  <w:style w:type="paragraph" w:customStyle="1" w:styleId="TableBodyText">
    <w:name w:val="Table Body Text"/>
    <w:basedOn w:val="BodyText"/>
    <w:rsid w:val="004C2FEC"/>
    <w:pPr>
      <w:spacing w:before="60" w:after="60"/>
    </w:pPr>
  </w:style>
  <w:style w:type="paragraph" w:styleId="ListContinue">
    <w:name w:val="List Continue"/>
    <w:basedOn w:val="List"/>
    <w:rsid w:val="004C2FEC"/>
    <w:pPr>
      <w:ind w:firstLine="0"/>
    </w:pPr>
  </w:style>
  <w:style w:type="paragraph" w:customStyle="1" w:styleId="ListNote">
    <w:name w:val="List Note"/>
    <w:basedOn w:val="List"/>
    <w:rsid w:val="004C2FEC"/>
    <w:pPr>
      <w:pBdr>
        <w:top w:val="single" w:sz="6" w:space="2" w:color="918585"/>
        <w:bottom w:val="single" w:sz="6" w:space="2" w:color="918585"/>
      </w:pBdr>
      <w:tabs>
        <w:tab w:val="left" w:pos="1021"/>
      </w:tabs>
      <w:ind w:firstLine="0"/>
    </w:pPr>
  </w:style>
  <w:style w:type="paragraph" w:customStyle="1" w:styleId="Warning">
    <w:name w:val="Warning"/>
    <w:basedOn w:val="BodyText"/>
    <w:rsid w:val="004C2FEC"/>
    <w:pPr>
      <w:shd w:val="clear" w:color="auto" w:fill="D9D9D9"/>
      <w:tabs>
        <w:tab w:val="left" w:pos="992"/>
      </w:tabs>
      <w:ind w:left="119" w:right="119"/>
    </w:pPr>
    <w:rPr>
      <w:sz w:val="20"/>
    </w:rPr>
  </w:style>
  <w:style w:type="paragraph" w:customStyle="1" w:styleId="MarginIcons">
    <w:name w:val="Margin Icons"/>
    <w:basedOn w:val="BodyText"/>
    <w:rsid w:val="004C2F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2FEC"/>
    <w:rPr>
      <w:rFonts w:ascii="Courier New" w:hAnsi="Courier New"/>
    </w:rPr>
  </w:style>
  <w:style w:type="paragraph" w:customStyle="1" w:styleId="NoteBullet">
    <w:name w:val="Note Bullet"/>
    <w:basedOn w:val="Note"/>
    <w:rsid w:val="004C2FEC"/>
    <w:pPr>
      <w:tabs>
        <w:tab w:val="clear" w:pos="680"/>
      </w:tabs>
      <w:spacing w:before="60" w:after="60"/>
    </w:pPr>
  </w:style>
  <w:style w:type="paragraph" w:customStyle="1" w:styleId="SubHeading2">
    <w:name w:val="SubHeading2"/>
    <w:basedOn w:val="HeadingBase"/>
    <w:rsid w:val="004C2FEC"/>
    <w:pPr>
      <w:spacing w:before="240" w:after="60"/>
    </w:pPr>
    <w:rPr>
      <w:sz w:val="20"/>
    </w:rPr>
  </w:style>
  <w:style w:type="paragraph" w:customStyle="1" w:styleId="SubHeading1">
    <w:name w:val="SubHeading1"/>
    <w:basedOn w:val="HeadingBase"/>
    <w:rsid w:val="004C2FEC"/>
    <w:pPr>
      <w:spacing w:before="240" w:after="60"/>
    </w:pPr>
    <w:rPr>
      <w:color w:val="918585"/>
      <w:sz w:val="22"/>
    </w:rPr>
  </w:style>
  <w:style w:type="paragraph" w:customStyle="1" w:styleId="SideHeading">
    <w:name w:val="Side Heading"/>
    <w:basedOn w:val="HeadingBase"/>
    <w:rsid w:val="004C2F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2FEC"/>
    <w:pPr>
      <w:numPr>
        <w:numId w:val="12"/>
      </w:numPr>
    </w:pPr>
  </w:style>
  <w:style w:type="paragraph" w:styleId="PlainText">
    <w:name w:val="Plain Text"/>
    <w:basedOn w:val="Normal"/>
    <w:link w:val="PlainTextChar"/>
    <w:rsid w:val="004C2FEC"/>
    <w:rPr>
      <w:sz w:val="20"/>
    </w:rPr>
  </w:style>
  <w:style w:type="character" w:customStyle="1" w:styleId="PlainTextChar">
    <w:name w:val="Plain Text Char"/>
    <w:basedOn w:val="DefaultParagraphFont"/>
    <w:link w:val="PlainText"/>
    <w:rsid w:val="004C2FE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C2FEC"/>
    <w:rPr>
      <w:b/>
      <w:smallCaps/>
    </w:rPr>
  </w:style>
  <w:style w:type="paragraph" w:customStyle="1" w:styleId="TableListNumber">
    <w:name w:val="Table List Number"/>
    <w:basedOn w:val="ListNumber"/>
    <w:rsid w:val="004C2FEC"/>
    <w:pPr>
      <w:numPr>
        <w:numId w:val="0"/>
      </w:numPr>
    </w:pPr>
  </w:style>
  <w:style w:type="paragraph" w:styleId="TOC4">
    <w:name w:val="toc 4"/>
    <w:basedOn w:val="TOCBase"/>
    <w:next w:val="Normal"/>
    <w:semiHidden/>
    <w:rsid w:val="004C2FEC"/>
    <w:pPr>
      <w:tabs>
        <w:tab w:val="right" w:leader="dot" w:pos="9071"/>
      </w:tabs>
      <w:ind w:left="1701"/>
    </w:pPr>
  </w:style>
  <w:style w:type="paragraph" w:customStyle="1" w:styleId="ListAlpha">
    <w:name w:val="List Alpha"/>
    <w:basedOn w:val="List"/>
    <w:rsid w:val="004C2FEC"/>
    <w:pPr>
      <w:numPr>
        <w:numId w:val="9"/>
      </w:numPr>
    </w:pPr>
  </w:style>
  <w:style w:type="paragraph" w:customStyle="1" w:styleId="ListAlpha2">
    <w:name w:val="List Alpha 2"/>
    <w:basedOn w:val="List2"/>
    <w:rsid w:val="004C2FEC"/>
    <w:pPr>
      <w:numPr>
        <w:numId w:val="8"/>
      </w:numPr>
    </w:pPr>
  </w:style>
  <w:style w:type="paragraph" w:styleId="List3">
    <w:name w:val="List 3"/>
    <w:basedOn w:val="BodyText"/>
    <w:rsid w:val="004C2FEC"/>
    <w:pPr>
      <w:tabs>
        <w:tab w:val="left" w:pos="1021"/>
      </w:tabs>
      <w:spacing w:before="60" w:after="60"/>
      <w:ind w:left="1020" w:hanging="340"/>
    </w:pPr>
  </w:style>
  <w:style w:type="paragraph" w:styleId="List4">
    <w:name w:val="List 4"/>
    <w:basedOn w:val="BodyText"/>
    <w:rsid w:val="004C2FEC"/>
    <w:pPr>
      <w:tabs>
        <w:tab w:val="left" w:pos="1361"/>
      </w:tabs>
      <w:spacing w:before="60" w:after="60"/>
      <w:ind w:left="1361" w:hanging="340"/>
    </w:pPr>
  </w:style>
  <w:style w:type="paragraph" w:styleId="List5">
    <w:name w:val="List 5"/>
    <w:basedOn w:val="BodyText"/>
    <w:rsid w:val="004C2FEC"/>
    <w:pPr>
      <w:tabs>
        <w:tab w:val="left" w:pos="1701"/>
      </w:tabs>
      <w:spacing w:before="60" w:after="60"/>
      <w:ind w:left="1701" w:hanging="340"/>
    </w:pPr>
  </w:style>
  <w:style w:type="paragraph" w:styleId="ListBullet4">
    <w:name w:val="List Bullet 4"/>
    <w:basedOn w:val="List4"/>
    <w:rsid w:val="004C2FEC"/>
    <w:pPr>
      <w:numPr>
        <w:numId w:val="3"/>
      </w:numPr>
    </w:pPr>
  </w:style>
  <w:style w:type="paragraph" w:styleId="ListBullet5">
    <w:name w:val="List Bullet 5"/>
    <w:basedOn w:val="List5"/>
    <w:rsid w:val="004C2FEC"/>
    <w:pPr>
      <w:numPr>
        <w:numId w:val="4"/>
      </w:numPr>
    </w:pPr>
  </w:style>
  <w:style w:type="paragraph" w:styleId="ListContinue2">
    <w:name w:val="List Continue 2"/>
    <w:basedOn w:val="List2"/>
    <w:rsid w:val="004C2FEC"/>
    <w:pPr>
      <w:ind w:firstLine="0"/>
    </w:pPr>
  </w:style>
  <w:style w:type="paragraph" w:styleId="ListContinue3">
    <w:name w:val="List Continue 3"/>
    <w:basedOn w:val="List3"/>
    <w:rsid w:val="004C2FEC"/>
    <w:pPr>
      <w:ind w:left="1021" w:firstLine="0"/>
    </w:pPr>
  </w:style>
  <w:style w:type="paragraph" w:styleId="ListContinue4">
    <w:name w:val="List Continue 4"/>
    <w:basedOn w:val="List4"/>
    <w:rsid w:val="004C2FEC"/>
    <w:pPr>
      <w:ind w:firstLine="0"/>
    </w:pPr>
  </w:style>
  <w:style w:type="paragraph" w:styleId="ListContinue5">
    <w:name w:val="List Continue 5"/>
    <w:basedOn w:val="List5"/>
    <w:rsid w:val="004C2FEC"/>
    <w:pPr>
      <w:ind w:firstLine="0"/>
    </w:pPr>
  </w:style>
  <w:style w:type="paragraph" w:styleId="ListNumber3">
    <w:name w:val="List Number 3"/>
    <w:basedOn w:val="List3"/>
    <w:rsid w:val="004C2FEC"/>
    <w:pPr>
      <w:numPr>
        <w:numId w:val="5"/>
      </w:numPr>
    </w:pPr>
  </w:style>
  <w:style w:type="paragraph" w:styleId="ListNumber4">
    <w:name w:val="List Number 4"/>
    <w:basedOn w:val="List4"/>
    <w:rsid w:val="004C2FEC"/>
    <w:pPr>
      <w:numPr>
        <w:numId w:val="6"/>
      </w:numPr>
    </w:pPr>
  </w:style>
  <w:style w:type="paragraph" w:styleId="ListNumber5">
    <w:name w:val="List Number 5"/>
    <w:basedOn w:val="List5"/>
    <w:rsid w:val="004C2FEC"/>
    <w:pPr>
      <w:numPr>
        <w:numId w:val="7"/>
      </w:numPr>
    </w:pPr>
  </w:style>
  <w:style w:type="paragraph" w:styleId="BlockText">
    <w:name w:val="Block Text"/>
    <w:basedOn w:val="Normal"/>
    <w:rsid w:val="004C2FEC"/>
    <w:pPr>
      <w:spacing w:after="120"/>
      <w:ind w:left="1440" w:right="1440"/>
    </w:pPr>
  </w:style>
  <w:style w:type="character" w:customStyle="1" w:styleId="Subscript">
    <w:name w:val="Subscript"/>
    <w:basedOn w:val="DefaultParagraphFont"/>
    <w:rsid w:val="004C2FEC"/>
    <w:rPr>
      <w:sz w:val="16"/>
      <w:vertAlign w:val="subscript"/>
    </w:rPr>
  </w:style>
  <w:style w:type="character" w:customStyle="1" w:styleId="Superscript">
    <w:name w:val="Superscript"/>
    <w:basedOn w:val="DefaultParagraphFont"/>
    <w:rsid w:val="004C2FEC"/>
    <w:rPr>
      <w:sz w:val="16"/>
      <w:vertAlign w:val="superscript"/>
    </w:rPr>
  </w:style>
  <w:style w:type="character" w:customStyle="1" w:styleId="Symbols">
    <w:name w:val="Symbols"/>
    <w:basedOn w:val="DefaultParagraphFont"/>
    <w:rsid w:val="004C2FEC"/>
    <w:rPr>
      <w:rFonts w:ascii="Symbol" w:hAnsi="Symbol"/>
    </w:rPr>
  </w:style>
  <w:style w:type="character" w:customStyle="1" w:styleId="MenuOptions">
    <w:name w:val="Menu Options"/>
    <w:basedOn w:val="DefaultParagraphFont"/>
    <w:rsid w:val="004C2FEC"/>
    <w:rPr>
      <w:rFonts w:ascii="Arial Narrow" w:hAnsi="Arial Narrow"/>
      <w:smallCaps/>
    </w:rPr>
  </w:style>
  <w:style w:type="character" w:customStyle="1" w:styleId="Buttons">
    <w:name w:val="Buttons"/>
    <w:basedOn w:val="DefaultParagraphFont"/>
    <w:rsid w:val="004C2FEC"/>
    <w:rPr>
      <w:b/>
    </w:rPr>
  </w:style>
  <w:style w:type="character" w:customStyle="1" w:styleId="Underlined">
    <w:name w:val="Underlined"/>
    <w:basedOn w:val="DefaultParagraphFont"/>
    <w:rsid w:val="004C2FEC"/>
    <w:rPr>
      <w:u w:val="single"/>
    </w:rPr>
  </w:style>
  <w:style w:type="paragraph" w:customStyle="1" w:styleId="TableBodyTextRight">
    <w:name w:val="Table Body Text Right"/>
    <w:basedOn w:val="TableBodyText"/>
    <w:rsid w:val="004C2FEC"/>
    <w:pPr>
      <w:widowControl w:val="0"/>
      <w:autoSpaceDE w:val="0"/>
      <w:autoSpaceDN w:val="0"/>
      <w:adjustRightInd w:val="0"/>
      <w:jc w:val="right"/>
    </w:pPr>
    <w:rPr>
      <w:rFonts w:cs="Arial"/>
      <w:szCs w:val="18"/>
    </w:rPr>
  </w:style>
  <w:style w:type="paragraph" w:customStyle="1" w:styleId="CopyrightText">
    <w:name w:val="Copyright Text"/>
    <w:basedOn w:val="BodyText"/>
    <w:rsid w:val="004C2FEC"/>
    <w:rPr>
      <w:sz w:val="18"/>
    </w:rPr>
  </w:style>
  <w:style w:type="paragraph" w:customStyle="1" w:styleId="BodySmallRight">
    <w:name w:val="Body Small Right"/>
    <w:basedOn w:val="BodyTextRight"/>
    <w:rsid w:val="004C2FEC"/>
    <w:rPr>
      <w:sz w:val="18"/>
      <w:szCs w:val="18"/>
    </w:rPr>
  </w:style>
  <w:style w:type="paragraph" w:customStyle="1" w:styleId="MarginEdition">
    <w:name w:val="Margin Edition"/>
    <w:basedOn w:val="MarginNote"/>
    <w:rsid w:val="004C2FEC"/>
    <w:pPr>
      <w:spacing w:before="0" w:after="0"/>
    </w:pPr>
    <w:rPr>
      <w:rFonts w:ascii="Times New Roman" w:hAnsi="Times New Roman"/>
      <w:color w:val="999999"/>
    </w:rPr>
  </w:style>
  <w:style w:type="paragraph" w:customStyle="1" w:styleId="Spacer">
    <w:name w:val="Spacer"/>
    <w:basedOn w:val="Normal"/>
    <w:rsid w:val="004C2FEC"/>
    <w:rPr>
      <w:sz w:val="2"/>
      <w:szCs w:val="2"/>
    </w:rPr>
  </w:style>
  <w:style w:type="character" w:customStyle="1" w:styleId="Small">
    <w:name w:val="Small"/>
    <w:basedOn w:val="DefaultParagraphFont"/>
    <w:rsid w:val="004C2FEC"/>
    <w:rPr>
      <w:sz w:val="16"/>
    </w:rPr>
  </w:style>
  <w:style w:type="paragraph" w:customStyle="1" w:styleId="WideTable">
    <w:name w:val="Wide Table"/>
    <w:basedOn w:val="Normal"/>
    <w:rsid w:val="004C2FEC"/>
    <w:pPr>
      <w:ind w:left="-1418"/>
    </w:pPr>
    <w:rPr>
      <w:sz w:val="2"/>
      <w:szCs w:val="2"/>
    </w:rPr>
  </w:style>
  <w:style w:type="character" w:styleId="PageNumber">
    <w:name w:val="page number"/>
    <w:basedOn w:val="DefaultParagraphFont"/>
    <w:rsid w:val="004C2FEC"/>
  </w:style>
  <w:style w:type="paragraph" w:styleId="Quote">
    <w:name w:val="Quote"/>
    <w:basedOn w:val="Heading1"/>
    <w:link w:val="QuoteChar"/>
    <w:qFormat/>
    <w:rsid w:val="004C2FEC"/>
    <w:rPr>
      <w:b w:val="0"/>
      <w:sz w:val="72"/>
      <w:szCs w:val="72"/>
      <w:lang w:val="en-NZ"/>
    </w:rPr>
  </w:style>
  <w:style w:type="character" w:customStyle="1" w:styleId="QuoteChar">
    <w:name w:val="Quote Char"/>
    <w:basedOn w:val="DefaultParagraphFont"/>
    <w:link w:val="Quote"/>
    <w:rsid w:val="004C2F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2FEC"/>
    <w:pPr>
      <w:pageBreakBefore/>
    </w:pPr>
  </w:style>
  <w:style w:type="paragraph" w:customStyle="1" w:styleId="Border">
    <w:name w:val="Border"/>
    <w:basedOn w:val="Normal"/>
    <w:qFormat/>
    <w:rsid w:val="004C2F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2FEC"/>
    <w:rPr>
      <w:b/>
      <w:bCs/>
      <w:i/>
      <w:iCs/>
      <w:color w:val="auto"/>
    </w:rPr>
  </w:style>
  <w:style w:type="paragraph" w:styleId="IntenseQuote">
    <w:name w:val="Intense Quote"/>
    <w:basedOn w:val="Normal"/>
    <w:next w:val="Normal"/>
    <w:link w:val="IntenseQuoteChar"/>
    <w:uiPriority w:val="30"/>
    <w:qFormat/>
    <w:rsid w:val="004C2F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2FE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C2FEC"/>
    <w:rPr>
      <w:smallCaps/>
      <w:color w:val="auto"/>
      <w:u w:val="single"/>
    </w:rPr>
  </w:style>
  <w:style w:type="character" w:styleId="IntenseReference">
    <w:name w:val="Intense Reference"/>
    <w:basedOn w:val="DefaultParagraphFont"/>
    <w:uiPriority w:val="32"/>
    <w:qFormat/>
    <w:rsid w:val="004C2FEC"/>
    <w:rPr>
      <w:b/>
      <w:bCs/>
      <w:smallCaps/>
      <w:color w:val="auto"/>
      <w:spacing w:val="5"/>
      <w:u w:val="single"/>
    </w:rPr>
  </w:style>
  <w:style w:type="paragraph" w:customStyle="1" w:styleId="2ColumnHeading">
    <w:name w:val="2Column Heading"/>
    <w:basedOn w:val="BodyText"/>
    <w:qFormat/>
    <w:rsid w:val="004C2FEC"/>
    <w:pPr>
      <w:spacing w:after="60"/>
      <w:ind w:left="-2268"/>
    </w:pPr>
    <w:rPr>
      <w:b/>
    </w:rPr>
  </w:style>
  <w:style w:type="paragraph" w:customStyle="1" w:styleId="Heading1TOC">
    <w:name w:val="Heading1 TOC"/>
    <w:basedOn w:val="Normal"/>
    <w:qFormat/>
    <w:rsid w:val="004C2FEC"/>
    <w:pPr>
      <w:spacing w:before="240" w:after="120"/>
    </w:pPr>
    <w:rPr>
      <w:rFonts w:ascii="Times New Roman" w:hAnsi="Times New Roman"/>
      <w:b/>
      <w:sz w:val="32"/>
    </w:rPr>
  </w:style>
  <w:style w:type="paragraph" w:customStyle="1" w:styleId="Heading2TOC">
    <w:name w:val="Heading2 TOC"/>
    <w:basedOn w:val="Normal"/>
    <w:qFormat/>
    <w:rsid w:val="004C2FEC"/>
    <w:pPr>
      <w:spacing w:before="240" w:after="60"/>
    </w:pPr>
    <w:rPr>
      <w:rFonts w:ascii="Times New Roman" w:hAnsi="Times New Roman"/>
      <w:b/>
      <w:sz w:val="28"/>
    </w:rPr>
  </w:style>
  <w:style w:type="character" w:customStyle="1" w:styleId="Underline">
    <w:name w:val="Underline"/>
    <w:basedOn w:val="DefaultParagraphFont"/>
    <w:qFormat/>
    <w:rsid w:val="004C2FEC"/>
    <w:rPr>
      <w:u w:val="single"/>
    </w:rPr>
  </w:style>
  <w:style w:type="paragraph" w:styleId="BalloonText">
    <w:name w:val="Balloon Text"/>
    <w:basedOn w:val="Normal"/>
    <w:link w:val="BalloonTextChar"/>
    <w:rsid w:val="004C2FEC"/>
    <w:rPr>
      <w:rFonts w:ascii="Tahoma" w:hAnsi="Tahoma" w:cs="Tahoma"/>
      <w:sz w:val="16"/>
      <w:szCs w:val="16"/>
    </w:rPr>
  </w:style>
  <w:style w:type="character" w:customStyle="1" w:styleId="BalloonTextChar">
    <w:name w:val="Balloon Text Char"/>
    <w:basedOn w:val="DefaultParagraphFont"/>
    <w:link w:val="BalloonText"/>
    <w:rsid w:val="004C2F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C2F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2FE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2021</Words>
  <Characters>12706</Characters>
  <Application>Microsoft Office Word</Application>
  <DocSecurity>0</DocSecurity>
  <Lines>457</Lines>
  <Paragraphs>281</Paragraphs>
  <ScaleCrop>false</ScaleCrop>
  <Company>Author-it Software Corporation Ltd.</Company>
  <LinksUpToDate>false</LinksUpToDate>
  <CharactersWithSpaces>14634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FPICOT3244B Cut material to profile</dc:title>
  <dc:subject>Approved</dc:subject>
  <dc:creator>Forestworks Learning and Skill Development</dc:creator>
  <cp:keywords>Release: 1</cp:keywords>
  <dc:description>Copyright © 1996-2007 Author-it Software Corporation Ltd., all rights reserved.</dc:description>
  <cp:lastModifiedBy>Alex Baker</cp:lastModifiedBy>
  <cp:revision>3</cp:revision>
  <dcterms:created xsi:type="dcterms:W3CDTF">2012-05-26T07:07:00Z</dcterms:created>
  <dcterms:modified xsi:type="dcterms:W3CDTF">2012-05-26T07:07:00Z</dcterms:modified>
</cp:coreProperties>
</file>