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026" w:rsidP="00311026">
      <w:pPr>
        <w:pStyle w:val="Title"/>
      </w:pPr>
      <w:r>
        <w:fldChar w:fldCharType="begin"/>
      </w:r>
      <w:r>
        <w:instrText xml:space="preserve"> TITLE   \* MERGEFORMAT </w:instrText>
      </w:r>
      <w:r>
        <w:fldChar w:fldCharType="separate"/>
      </w:r>
      <w:r>
        <w:t>FPICOT3234B Cut material using CNC sizing machines</w:t>
      </w:r>
      <w:r>
        <w:fldChar w:fldCharType="end"/>
      </w:r>
    </w:p>
    <w:p w:rsidR="00311026" w:rsidP="00311026">
      <w:pPr>
        <w:pStyle w:val="Version"/>
        <w:sectPr w:rsidSect="007D4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3F9" w:rsidP="007D43F9">
      <w:pPr>
        <w:pStyle w:val="SuperHeading"/>
      </w:pPr>
      <w:r w:rsidRPr="007D43F9">
        <w:t>FPICOT3234B Cut material using CNC sizing machines</w:t>
      </w:r>
    </w:p>
    <w:p w:rsidR="00000000" w:rsidRPr="007D43F9" w:rsidP="007D43F9">
      <w:pPr>
        <w:pStyle w:val="Heading1"/>
      </w:pPr>
      <w:bookmarkStart w:id="1" w:name="O_270567"/>
      <w:bookmarkEnd w:id="1"/>
      <w:r w:rsidRPr="007D43F9">
        <w:t>Modification History</w:t>
      </w:r>
    </w:p>
    <w:p w:rsidR="00000000" w:rsidRPr="007D43F9" w:rsidP="007D43F9">
      <w:pPr>
        <w:pStyle w:val="BodyText"/>
      </w:pPr>
      <w:r w:rsidRPr="007D43F9">
        <w:t>Not Applicable</w:t>
      </w:r>
    </w:p>
    <w:p w:rsidR="00000000" w:rsidRPr="007D43F9" w:rsidP="007D43F9">
      <w:pPr>
        <w:pStyle w:val="AllowPageBreak"/>
      </w:pPr>
    </w:p>
    <w:p w:rsidR="00000000" w:rsidRPr="007D43F9" w:rsidP="007D43F9">
      <w:pPr>
        <w:pStyle w:val="Heading1"/>
      </w:pPr>
      <w:bookmarkStart w:id="2" w:name="O_203379"/>
      <w:bookmarkEnd w:id="2"/>
      <w:r w:rsidRPr="007D43F9">
        <w:t>Unit Descriptor</w:t>
      </w:r>
    </w:p>
    <w:tbl>
      <w:tblPr>
        <w:tblW w:w="0" w:type="auto"/>
        <w:tblLayout w:type="fixed"/>
        <w:tblCellMar>
          <w:left w:w="62" w:type="dxa"/>
          <w:right w:w="62" w:type="dxa"/>
        </w:tblCellMar>
        <w:tblLook w:val="0000"/>
      </w:tblPr>
      <w:tblGrid>
        <w:gridCol w:w="2659"/>
        <w:gridCol w:w="5863"/>
      </w:tblGrid>
      <w:tr w:rsidTr="00311026">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This unit describes the outcomes required to set up, operate and maintain computer numerically contr</w:t>
            </w:r>
            <w:r w:rsidRPr="007D43F9">
              <w:t>olled (CNC) sizing machines used for the production of panels and components. The unit includes operator maintenance</w:t>
            </w:r>
          </w:p>
          <w:p w:rsidR="00000000" w:rsidRPr="007D43F9" w:rsidP="007D43F9">
            <w:pPr>
              <w:pStyle w:val="BodyText"/>
            </w:pPr>
            <w:r w:rsidRPr="007D43F9">
              <w:t>General workplace legislative and regulatory requirements apply to this unit; however there are no specific licensing or certification requ</w:t>
            </w:r>
            <w:r w:rsidRPr="007D43F9">
              <w:t>irements at the time of publication</w:t>
            </w:r>
          </w:p>
          <w:p w:rsidR="00000000" w:rsidRPr="007D43F9" w:rsidP="007D43F9">
            <w:pPr>
              <w:pStyle w:val="BodyText"/>
            </w:pPr>
            <w:r w:rsidRPr="007D43F9">
              <w:t>This unit replaces FPICOT3234A Cut material using CNC sizing machines</w:t>
            </w:r>
          </w:p>
        </w:tc>
      </w:tr>
    </w:tbl>
    <w:p w:rsidR="00311026" w:rsidP="007D43F9">
      <w:pPr>
        <w:pStyle w:val="BodyText"/>
      </w:pPr>
    </w:p>
    <w:p w:rsidR="00311026" w:rsidP="007D43F9">
      <w:pPr>
        <w:pStyle w:val="BodyText"/>
      </w:pPr>
    </w:p>
    <w:p w:rsidR="00000000" w:rsidRPr="007D43F9" w:rsidP="007D43F9">
      <w:pPr>
        <w:pStyle w:val="Heading1"/>
      </w:pPr>
      <w:bookmarkStart w:id="3" w:name="O_203381"/>
      <w:bookmarkEnd w:id="3"/>
      <w:r w:rsidRPr="007D43F9">
        <w:t>Application of the Unit</w:t>
      </w:r>
    </w:p>
    <w:tbl>
      <w:tblPr>
        <w:tblW w:w="0" w:type="auto"/>
        <w:tblLayout w:type="fixed"/>
        <w:tblCellMar>
          <w:left w:w="62" w:type="dxa"/>
          <w:right w:w="62" w:type="dxa"/>
        </w:tblCellMar>
        <w:tblLook w:val="0000"/>
      </w:tblPr>
      <w:tblGrid>
        <w:gridCol w:w="2755"/>
        <w:gridCol w:w="5767"/>
      </w:tblGrid>
      <w:tr w:rsidTr="0031102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The unit involves cutting material using CNC sizing machines in a forest products factory setting</w:t>
            </w:r>
          </w:p>
          <w:p w:rsidR="00000000" w:rsidRPr="007D43F9" w:rsidP="007D43F9">
            <w:pPr>
              <w:pStyle w:val="BodyText"/>
            </w:pPr>
            <w:r w:rsidRPr="007D43F9">
              <w:t>The skills and knowledge required for competent workplace performance are to be used within the scope of the person's job and authority</w:t>
            </w:r>
          </w:p>
        </w:tc>
      </w:tr>
    </w:tbl>
    <w:p w:rsidR="00311026" w:rsidP="007D43F9">
      <w:pPr>
        <w:pStyle w:val="BodyText"/>
      </w:pPr>
    </w:p>
    <w:p w:rsidR="00311026" w:rsidP="007D43F9">
      <w:pPr>
        <w:pStyle w:val="BodyText"/>
      </w:pPr>
    </w:p>
    <w:p w:rsidR="00000000" w:rsidRPr="007D43F9" w:rsidP="007D43F9">
      <w:pPr>
        <w:pStyle w:val="Heading1"/>
      </w:pPr>
      <w:bookmarkStart w:id="4" w:name="O_278827"/>
      <w:bookmarkEnd w:id="4"/>
      <w:r w:rsidRPr="007D43F9">
        <w:t>Li</w:t>
      </w:r>
      <w:r w:rsidRPr="007D43F9">
        <w:t>censing/Regulatory Information</w:t>
      </w:r>
    </w:p>
    <w:p w:rsidR="00000000" w:rsidRPr="007D43F9" w:rsidP="007D43F9">
      <w:pPr>
        <w:pStyle w:val="BodyText"/>
      </w:pPr>
      <w:r w:rsidRPr="007D43F9">
        <w:t>Refer to Unit Descriptor</w:t>
      </w:r>
    </w:p>
    <w:p w:rsidR="00000000" w:rsidRPr="007D43F9" w:rsidP="007D43F9">
      <w:pPr>
        <w:pStyle w:val="AllowPageBreak"/>
      </w:pPr>
    </w:p>
    <w:p w:rsidR="00000000" w:rsidRPr="007D43F9" w:rsidP="007D43F9">
      <w:pPr>
        <w:pStyle w:val="Heading1"/>
      </w:pPr>
      <w:bookmarkStart w:id="5" w:name="O_283740"/>
      <w:bookmarkEnd w:id="5"/>
      <w:r w:rsidRPr="007D43F9">
        <w:t>Pre-Requisites</w:t>
      </w:r>
    </w:p>
    <w:p w:rsidR="00000000" w:rsidRPr="007D43F9" w:rsidP="007D43F9">
      <w:pPr>
        <w:pStyle w:val="BodyText"/>
      </w:pPr>
      <w:r w:rsidRPr="007D43F9">
        <w:t>Not Applicable</w:t>
      </w:r>
    </w:p>
    <w:p w:rsidR="00000000" w:rsidRPr="007D43F9" w:rsidP="007D43F9">
      <w:pPr>
        <w:pStyle w:val="AllowPageBreak"/>
      </w:pPr>
    </w:p>
    <w:p w:rsidR="00000000" w:rsidRPr="007D43F9" w:rsidP="007D43F9">
      <w:pPr>
        <w:pStyle w:val="Heading1"/>
      </w:pPr>
      <w:bookmarkStart w:id="6" w:name="O_203380"/>
      <w:bookmarkEnd w:id="6"/>
      <w:r w:rsidRPr="007D43F9">
        <w:t>Employability Skills Information</w:t>
      </w:r>
    </w:p>
    <w:tbl>
      <w:tblPr>
        <w:tblW w:w="0" w:type="auto"/>
        <w:tblLayout w:type="fixed"/>
        <w:tblCellMar>
          <w:left w:w="62" w:type="dxa"/>
          <w:right w:w="62" w:type="dxa"/>
        </w:tblCellMar>
        <w:tblLook w:val="0000"/>
      </w:tblPr>
      <w:tblGrid>
        <w:gridCol w:w="2802"/>
        <w:gridCol w:w="5720"/>
      </w:tblGrid>
      <w:tr w:rsidTr="0031102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This unit contains employability skills</w:t>
            </w:r>
          </w:p>
        </w:tc>
      </w:tr>
    </w:tbl>
    <w:p w:rsidR="00311026" w:rsidP="007D43F9">
      <w:pPr>
        <w:pStyle w:val="BodyText"/>
      </w:pPr>
    </w:p>
    <w:p w:rsidR="00311026" w:rsidP="007D43F9">
      <w:pPr>
        <w:pStyle w:val="BodyText"/>
      </w:pPr>
    </w:p>
    <w:p w:rsidR="00000000" w:rsidRPr="007D43F9" w:rsidP="007D43F9">
      <w:pPr>
        <w:pStyle w:val="Heading1"/>
      </w:pPr>
      <w:bookmarkStart w:id="7" w:name="O_288613"/>
      <w:bookmarkEnd w:id="7"/>
      <w:r w:rsidRPr="007D43F9">
        <w:t>Elements and Performance Criteria Pre-Content</w:t>
      </w:r>
    </w:p>
    <w:tbl>
      <w:tblPr>
        <w:tblW w:w="0" w:type="auto"/>
        <w:tblLayout w:type="fixed"/>
        <w:tblCellMar>
          <w:left w:w="62" w:type="dxa"/>
          <w:right w:w="62" w:type="dxa"/>
        </w:tblCellMar>
        <w:tblLook w:val="0000"/>
      </w:tblPr>
      <w:tblGrid>
        <w:gridCol w:w="2561"/>
        <w:gridCol w:w="5961"/>
      </w:tblGrid>
      <w:tr w:rsidTr="0031102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Performance criteria describe the performance needed to demonstrate achievement of the element. Where bold italicised text is used, further info</w:t>
            </w:r>
            <w:r w:rsidRPr="007D43F9">
              <w:t>rmation is detailed in the required skills and knowledge section and the range statement. Assessment of performance is to be consistent with the evidence guide.</w:t>
            </w:r>
          </w:p>
        </w:tc>
      </w:tr>
    </w:tbl>
    <w:p w:rsidR="00000000" w:rsidRPr="007D43F9" w:rsidP="007D43F9">
      <w:pPr>
        <w:pStyle w:val="BodyText"/>
      </w:pPr>
    </w:p>
    <w:p w:rsidR="00000000" w:rsidRPr="007D43F9" w:rsidP="007D43F9">
      <w:pPr>
        <w:pStyle w:val="AllowPageBreak"/>
      </w:pPr>
    </w:p>
    <w:p w:rsidR="00000000" w:rsidRPr="007D43F9" w:rsidP="007D43F9">
      <w:pPr>
        <w:pStyle w:val="Heading1"/>
      </w:pPr>
      <w:bookmarkStart w:id="8" w:name="O_235280"/>
      <w:bookmarkEnd w:id="8"/>
      <w:r w:rsidRPr="007D43F9">
        <w:t>Elements and Performance Criteria</w:t>
      </w:r>
    </w:p>
    <w:tbl>
      <w:tblPr>
        <w:tblW w:w="0" w:type="auto"/>
        <w:tblLayout w:type="fixed"/>
        <w:tblCellMar>
          <w:left w:w="62" w:type="dxa"/>
          <w:right w:w="62" w:type="dxa"/>
        </w:tblCellMar>
        <w:tblLook w:val="0000"/>
      </w:tblPr>
      <w:tblGrid>
        <w:gridCol w:w="2561"/>
        <w:gridCol w:w="5961"/>
      </w:tblGrid>
      <w:tr w:rsidTr="0031102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PERFORMANCE CRITERIA</w:t>
            </w:r>
          </w:p>
        </w:tc>
      </w:tr>
      <w:tr w:rsidTr="0031102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43F9">
            <w:pPr>
              <w:pStyle w:val="List"/>
              <w:rPr>
                <w:lang w:val="en-NZ"/>
              </w:rPr>
            </w:pPr>
            <w:r w:rsidRPr="007D43F9">
              <w:t>1.</w:t>
            </w:r>
            <w:r w:rsidRPr="007D43F9">
              <w:tab/>
            </w:r>
            <w:r w:rsidRPr="007D43F9">
              <w:t>Prepare for cutting</w:t>
            </w:r>
          </w:p>
        </w:tc>
        <w:tc>
          <w:tcPr>
            <w:tcW w:w="5961" w:type="dxa"/>
            <w:tcBorders>
              <w:top w:val="nil"/>
              <w:left w:val="nil"/>
              <w:bottom w:val="nil"/>
              <w:right w:val="nil"/>
            </w:tcBorders>
            <w:tcMar>
              <w:top w:w="0" w:type="dxa"/>
              <w:left w:w="62" w:type="dxa"/>
              <w:bottom w:w="0" w:type="dxa"/>
              <w:right w:w="62" w:type="dxa"/>
            </w:tcMar>
          </w:tcPr>
          <w:p w:rsidR="00000000" w:rsidRPr="007D43F9" w:rsidP="007D43F9">
            <w:pPr>
              <w:pStyle w:val="List2"/>
            </w:pPr>
            <w:r w:rsidRPr="007D43F9">
              <w:t>1.1.</w:t>
            </w:r>
            <w:r w:rsidRPr="007D43F9">
              <w:tab/>
              <w:t xml:space="preserve">Applicable </w:t>
            </w:r>
            <w:r w:rsidRPr="007D43F9">
              <w:rPr>
                <w:rStyle w:val="BoldandItalics"/>
              </w:rPr>
              <w:t>occupational health and safety</w:t>
            </w:r>
            <w:r w:rsidRPr="007D43F9">
              <w:t xml:space="preserve"> (OHS), </w:t>
            </w:r>
            <w:r w:rsidRPr="007D43F9">
              <w:rPr>
                <w:rStyle w:val="BoldandItalics"/>
              </w:rPr>
              <w:t>environmental</w:t>
            </w:r>
            <w:r w:rsidRPr="007D43F9">
              <w:t xml:space="preserve">, </w:t>
            </w:r>
            <w:r w:rsidRPr="007D43F9">
              <w:rPr>
                <w:rStyle w:val="BoldandItalics"/>
              </w:rPr>
              <w:t>legislative</w:t>
            </w:r>
            <w:r w:rsidRPr="007D43F9">
              <w:t xml:space="preserve"> and </w:t>
            </w:r>
            <w:r w:rsidRPr="007D43F9">
              <w:rPr>
                <w:rStyle w:val="BoldandItalics"/>
              </w:rPr>
              <w:t>organisational requirements</w:t>
            </w:r>
            <w:r w:rsidRPr="007D43F9">
              <w:t xml:space="preserve"> relevant to cutting material using CNC sizing machines are identified and followed</w:t>
            </w:r>
          </w:p>
          <w:p w:rsidR="00000000" w:rsidRPr="007D43F9" w:rsidP="007D43F9">
            <w:pPr>
              <w:pStyle w:val="List2"/>
            </w:pPr>
            <w:r w:rsidRPr="007D43F9">
              <w:t>1.2.</w:t>
            </w:r>
            <w:r w:rsidRPr="007D43F9">
              <w:tab/>
            </w:r>
            <w:r w:rsidRPr="007D43F9">
              <w:rPr>
                <w:rStyle w:val="BoldandItalics"/>
              </w:rPr>
              <w:t>Work order</w:t>
            </w:r>
            <w:r w:rsidRPr="007D43F9">
              <w:t xml:space="preserve"> is reviewed and clarifie</w:t>
            </w:r>
            <w:r w:rsidRPr="007D43F9">
              <w:t xml:space="preserve">d with </w:t>
            </w:r>
            <w:r w:rsidRPr="007D43F9">
              <w:rPr>
                <w:rStyle w:val="BoldandItalics"/>
              </w:rPr>
              <w:t>appropriate personnel</w:t>
            </w:r>
          </w:p>
          <w:p w:rsidR="00000000" w:rsidRPr="007D43F9" w:rsidP="007D43F9">
            <w:pPr>
              <w:pStyle w:val="List2"/>
            </w:pPr>
            <w:r w:rsidRPr="007D43F9">
              <w:t>1.3.</w:t>
            </w:r>
            <w:r w:rsidRPr="007D43F9">
              <w:tab/>
              <w:t xml:space="preserve">Type and quantity of </w:t>
            </w:r>
            <w:r w:rsidRPr="007D43F9">
              <w:rPr>
                <w:rStyle w:val="BoldandItalics"/>
              </w:rPr>
              <w:t>material</w:t>
            </w:r>
            <w:r w:rsidRPr="007D43F9">
              <w:t xml:space="preserve"> to be </w:t>
            </w:r>
            <w:r w:rsidRPr="007D43F9">
              <w:rPr>
                <w:rStyle w:val="BoldandItalics"/>
              </w:rPr>
              <w:t>cut</w:t>
            </w:r>
            <w:r w:rsidRPr="007D43F9">
              <w:t xml:space="preserve"> is acquired from the </w:t>
            </w:r>
            <w:r w:rsidRPr="007D43F9">
              <w:rPr>
                <w:rStyle w:val="BoldandItalics"/>
              </w:rPr>
              <w:t>storage location</w:t>
            </w:r>
          </w:p>
          <w:p w:rsidR="00000000" w:rsidRPr="007D43F9" w:rsidP="007D43F9">
            <w:pPr>
              <w:pStyle w:val="List2"/>
            </w:pPr>
            <w:r w:rsidRPr="007D43F9">
              <w:t>1.4.</w:t>
            </w:r>
            <w:r w:rsidRPr="007D43F9">
              <w:tab/>
            </w:r>
            <w:r w:rsidRPr="007D43F9">
              <w:rPr>
                <w:rStyle w:val="BoldandItalics"/>
              </w:rPr>
              <w:t>Equipment</w:t>
            </w:r>
            <w:r w:rsidRPr="007D43F9">
              <w:t xml:space="preserve"> is selected appropriate to work requirements and checked for operational effectiveness in line with manufacturer recommendations</w:t>
            </w:r>
          </w:p>
          <w:p w:rsidR="00000000" w:rsidRPr="007D43F9" w:rsidP="007D43F9">
            <w:pPr>
              <w:pStyle w:val="List2"/>
            </w:pPr>
            <w:r w:rsidRPr="007D43F9">
              <w:t>1.5.</w:t>
            </w:r>
            <w:r w:rsidRPr="007D43F9">
              <w:tab/>
              <w:t>Material cutting process is planned in line with site procedures and environmental requirements</w:t>
            </w:r>
          </w:p>
          <w:p w:rsidR="00000000" w:rsidP="007D43F9">
            <w:pPr>
              <w:pStyle w:val="List2"/>
              <w:rPr>
                <w:lang w:val="en-NZ"/>
              </w:rPr>
            </w:pPr>
            <w:r w:rsidRPr="007D43F9">
              <w:t>1.6.</w:t>
            </w:r>
            <w:r w:rsidRPr="007D43F9">
              <w:tab/>
            </w:r>
            <w:r w:rsidRPr="007D43F9">
              <w:rPr>
                <w:rStyle w:val="BoldandItalics"/>
              </w:rPr>
              <w:t>Communication</w:t>
            </w:r>
            <w:r w:rsidRPr="007D43F9">
              <w:t xml:space="preserve"> with others is established and maintained in line with OHS requirements</w:t>
            </w:r>
          </w:p>
        </w:tc>
      </w:tr>
      <w:tr w:rsidTr="0031102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43F9">
            <w:pPr>
              <w:pStyle w:val="List"/>
              <w:rPr>
                <w:lang w:val="en-NZ"/>
              </w:rPr>
            </w:pPr>
            <w:r w:rsidRPr="007D43F9">
              <w:t>2.</w:t>
            </w:r>
            <w:r w:rsidRPr="007D43F9">
              <w:tab/>
              <w:t>Set up machine</w:t>
            </w:r>
          </w:p>
        </w:tc>
        <w:tc>
          <w:tcPr>
            <w:tcW w:w="5961" w:type="dxa"/>
            <w:tcBorders>
              <w:top w:val="nil"/>
              <w:left w:val="nil"/>
              <w:bottom w:val="nil"/>
              <w:right w:val="nil"/>
            </w:tcBorders>
            <w:tcMar>
              <w:top w:w="0" w:type="dxa"/>
              <w:left w:w="62" w:type="dxa"/>
              <w:bottom w:w="0" w:type="dxa"/>
              <w:right w:w="62" w:type="dxa"/>
            </w:tcMar>
          </w:tcPr>
          <w:p w:rsidR="00000000" w:rsidRPr="007D43F9" w:rsidP="007D43F9">
            <w:pPr>
              <w:pStyle w:val="List2"/>
            </w:pPr>
            <w:r w:rsidRPr="007D43F9">
              <w:t>2.1.</w:t>
            </w:r>
            <w:r w:rsidRPr="007D43F9">
              <w:tab/>
            </w:r>
            <w:r w:rsidRPr="007D43F9">
              <w:rPr>
                <w:rStyle w:val="BoldandItalics"/>
              </w:rPr>
              <w:t>CNC program</w:t>
            </w:r>
            <w:r w:rsidRPr="007D43F9">
              <w:t xml:space="preserve"> is set to job specifications</w:t>
            </w:r>
          </w:p>
          <w:p w:rsidR="00000000" w:rsidRPr="007D43F9" w:rsidP="007D43F9">
            <w:pPr>
              <w:pStyle w:val="List2"/>
            </w:pPr>
            <w:r w:rsidRPr="007D43F9">
              <w:t>2.2.</w:t>
            </w:r>
            <w:r w:rsidRPr="007D43F9">
              <w:tab/>
              <w:t>Safety equipment, including emergency stops, gauges, guards and controls, is checked</w:t>
            </w:r>
          </w:p>
          <w:p w:rsidR="00000000" w:rsidRPr="007D43F9" w:rsidP="007D43F9">
            <w:pPr>
              <w:pStyle w:val="List2"/>
            </w:pPr>
            <w:r w:rsidRPr="007D43F9">
              <w:t>2.3.</w:t>
            </w:r>
            <w:r w:rsidRPr="007D43F9">
              <w:tab/>
            </w:r>
            <w:r w:rsidRPr="007D43F9">
              <w:rPr>
                <w:rStyle w:val="BoldandItalics"/>
              </w:rPr>
              <w:t>Machine settings</w:t>
            </w:r>
            <w:r w:rsidRPr="007D43F9">
              <w:t xml:space="preserve"> and adjustments are made in line with job requirements and manufacturer's instructions</w:t>
            </w:r>
          </w:p>
          <w:p w:rsidR="00000000" w:rsidRPr="007D43F9" w:rsidP="007D43F9">
            <w:pPr>
              <w:pStyle w:val="List2"/>
            </w:pPr>
            <w:r w:rsidRPr="007D43F9">
              <w:t>2.4.</w:t>
            </w:r>
            <w:r w:rsidRPr="007D43F9">
              <w:tab/>
              <w:t>Machine and cutting mechanisms are checked for safe</w:t>
            </w:r>
            <w:r w:rsidRPr="007D43F9">
              <w:t xml:space="preserve"> and effective operation</w:t>
            </w:r>
          </w:p>
          <w:p w:rsidR="00000000" w:rsidRPr="007D43F9" w:rsidP="007D43F9">
            <w:pPr>
              <w:pStyle w:val="List2"/>
            </w:pPr>
            <w:r w:rsidRPr="007D43F9">
              <w:t>2.5.</w:t>
            </w:r>
            <w:r w:rsidRPr="007D43F9">
              <w:tab/>
              <w:t>Trial runs are conducted to check machine operation, accuracy and quality of finished work</w:t>
            </w:r>
          </w:p>
          <w:p w:rsidR="00000000" w:rsidRPr="007D43F9" w:rsidP="007D43F9">
            <w:pPr>
              <w:pStyle w:val="List2"/>
            </w:pPr>
            <w:r w:rsidRPr="007D43F9">
              <w:t>2.6.</w:t>
            </w:r>
            <w:r w:rsidRPr="007D43F9">
              <w:tab/>
              <w:t>Final adjustments are made to the CNC programs and equipment in line with workplace procedures</w:t>
            </w:r>
          </w:p>
          <w:p w:rsidR="00000000" w:rsidP="007D43F9">
            <w:pPr>
              <w:pStyle w:val="List2"/>
              <w:rPr>
                <w:lang w:val="en-NZ"/>
              </w:rPr>
            </w:pPr>
            <w:r w:rsidRPr="007D43F9">
              <w:t>2.7.</w:t>
            </w:r>
            <w:r w:rsidRPr="007D43F9">
              <w:tab/>
              <w:t>Successful trial runs are incl</w:t>
            </w:r>
            <w:r w:rsidRPr="007D43F9">
              <w:t xml:space="preserve">uded in the process and unsuccessful trial runs are </w:t>
            </w:r>
            <w:r w:rsidRPr="007D43F9">
              <w:rPr>
                <w:rStyle w:val="BoldandItalics"/>
              </w:rPr>
              <w:t>disposed of</w:t>
            </w:r>
            <w:r w:rsidRPr="007D43F9">
              <w:t xml:space="preserve"> in line with site procedures and environmental requirements</w:t>
            </w:r>
          </w:p>
        </w:tc>
      </w:tr>
      <w:tr w:rsidTr="0031102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43F9">
            <w:pPr>
              <w:pStyle w:val="List"/>
              <w:rPr>
                <w:lang w:val="en-NZ"/>
              </w:rPr>
            </w:pPr>
            <w:r w:rsidRPr="007D43F9">
              <w:t>3.</w:t>
            </w:r>
            <w:r w:rsidRPr="007D43F9">
              <w:tab/>
              <w:t>Operate machine</w:t>
            </w:r>
          </w:p>
        </w:tc>
        <w:tc>
          <w:tcPr>
            <w:tcW w:w="5961" w:type="dxa"/>
            <w:tcBorders>
              <w:top w:val="nil"/>
              <w:left w:val="nil"/>
              <w:bottom w:val="nil"/>
              <w:right w:val="nil"/>
            </w:tcBorders>
            <w:tcMar>
              <w:top w:w="0" w:type="dxa"/>
              <w:left w:w="62" w:type="dxa"/>
              <w:bottom w:w="0" w:type="dxa"/>
              <w:right w:w="62" w:type="dxa"/>
            </w:tcMar>
          </w:tcPr>
          <w:p w:rsidR="00000000" w:rsidRPr="007D43F9" w:rsidP="007D43F9">
            <w:pPr>
              <w:pStyle w:val="List2"/>
            </w:pPr>
            <w:r w:rsidRPr="007D43F9">
              <w:t>3.1.</w:t>
            </w:r>
            <w:r w:rsidRPr="007D43F9">
              <w:tab/>
            </w:r>
            <w:r w:rsidRPr="007D43F9">
              <w:rPr>
                <w:rStyle w:val="BoldandItalics"/>
              </w:rPr>
              <w:t>Pre</w:t>
            </w:r>
            <w:r w:rsidRPr="007D43F9">
              <w:t>-</w:t>
            </w:r>
            <w:r w:rsidRPr="007D43F9">
              <w:rPr>
                <w:rStyle w:val="BoldandItalics"/>
              </w:rPr>
              <w:t>startup checks</w:t>
            </w:r>
            <w:r w:rsidRPr="007D43F9">
              <w:t xml:space="preserve"> are carried out on equipment in line with site requirements</w:t>
            </w:r>
          </w:p>
          <w:p w:rsidR="00000000" w:rsidRPr="007D43F9" w:rsidP="007D43F9">
            <w:pPr>
              <w:pStyle w:val="List2"/>
            </w:pPr>
            <w:r w:rsidRPr="007D43F9">
              <w:t>3.2.</w:t>
            </w:r>
            <w:r w:rsidRPr="007D43F9">
              <w:tab/>
              <w:t>Material is fed into ma</w:t>
            </w:r>
            <w:r w:rsidRPr="007D43F9">
              <w:t>chine in line with manufacturer's instructions, safe handling procedures and standard workplace operating procedures</w:t>
            </w:r>
          </w:p>
          <w:p w:rsidR="00000000" w:rsidRPr="007D43F9" w:rsidP="007D43F9">
            <w:pPr>
              <w:pStyle w:val="List2"/>
            </w:pPr>
            <w:r w:rsidRPr="007D43F9">
              <w:t>3.3.</w:t>
            </w:r>
            <w:r w:rsidRPr="007D43F9">
              <w:tab/>
              <w:t>Machine is operated in line with its designed capacity and purpose, tooling requirements and manufacturer recommendations</w:t>
            </w:r>
          </w:p>
          <w:p w:rsidR="00000000" w:rsidRPr="007D43F9" w:rsidP="007D43F9">
            <w:pPr>
              <w:pStyle w:val="List2"/>
            </w:pPr>
            <w:r w:rsidRPr="007D43F9">
              <w:t>3.4.</w:t>
            </w:r>
            <w:r w:rsidRPr="007D43F9">
              <w:tab/>
              <w:t>Machine</w:t>
            </w:r>
            <w:r w:rsidRPr="007D43F9">
              <w:t xml:space="preserve"> operation is monitored to ensure product </w:t>
            </w:r>
            <w:r w:rsidRPr="007D43F9">
              <w:t xml:space="preserve">quality and </w:t>
            </w:r>
            <w:r w:rsidRPr="007D43F9">
              <w:rPr>
                <w:rStyle w:val="BoldandItalics"/>
              </w:rPr>
              <w:t>output</w:t>
            </w:r>
          </w:p>
          <w:p w:rsidR="00000000" w:rsidRPr="007D43F9" w:rsidP="007D43F9">
            <w:pPr>
              <w:pStyle w:val="List2"/>
            </w:pPr>
            <w:r w:rsidRPr="007D43F9">
              <w:t>3.5.</w:t>
            </w:r>
            <w:r w:rsidRPr="007D43F9">
              <w:tab/>
            </w:r>
            <w:r w:rsidRPr="007D43F9">
              <w:rPr>
                <w:rStyle w:val="BoldandItalics"/>
              </w:rPr>
              <w:t>Waste</w:t>
            </w:r>
            <w:r w:rsidRPr="007D43F9">
              <w:t xml:space="preserve"> quantities are checked and minimised</w:t>
            </w:r>
          </w:p>
          <w:p w:rsidR="00000000" w:rsidRPr="007D43F9" w:rsidP="007D43F9">
            <w:pPr>
              <w:pStyle w:val="List2"/>
            </w:pPr>
            <w:r w:rsidRPr="007D43F9">
              <w:t>3.6.</w:t>
            </w:r>
            <w:r w:rsidRPr="007D43F9">
              <w:tab/>
              <w:t>Items that do not meet quality requirements are repaired or disposed of in line with workplace procedures</w:t>
            </w:r>
          </w:p>
          <w:p w:rsidR="00000000" w:rsidP="007D43F9">
            <w:pPr>
              <w:pStyle w:val="List2"/>
              <w:rPr>
                <w:lang w:val="en-NZ"/>
              </w:rPr>
            </w:pPr>
            <w:r w:rsidRPr="007D43F9">
              <w:t>3.7.</w:t>
            </w:r>
            <w:r w:rsidRPr="007D43F9">
              <w:tab/>
              <w:t>Cutting process and equipment f</w:t>
            </w:r>
            <w:r w:rsidRPr="007D43F9">
              <w:t xml:space="preserve">aults are </w:t>
            </w:r>
            <w:r w:rsidRPr="007D43F9">
              <w:rPr>
                <w:rStyle w:val="BoldandItalics"/>
              </w:rPr>
              <w:t>recorded and reported</w:t>
            </w:r>
            <w:r w:rsidRPr="007D43F9">
              <w:t xml:space="preserve"> to the appropriate personnel</w:t>
            </w:r>
          </w:p>
        </w:tc>
      </w:tr>
      <w:tr w:rsidTr="0031102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D43F9">
            <w:pPr>
              <w:pStyle w:val="List"/>
              <w:rPr>
                <w:lang w:val="en-NZ"/>
              </w:rPr>
            </w:pPr>
            <w:r w:rsidRPr="007D43F9">
              <w:t>4.</w:t>
            </w:r>
            <w:r w:rsidRPr="007D43F9">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7D43F9" w:rsidP="007D43F9">
            <w:pPr>
              <w:pStyle w:val="List2"/>
            </w:pPr>
            <w:r w:rsidRPr="007D43F9">
              <w:t>4.1.</w:t>
            </w:r>
            <w:r w:rsidRPr="007D43F9">
              <w:tab/>
              <w:t>Equipment lock-out procedures are followed in line with OHS legislation and site procedures</w:t>
            </w:r>
          </w:p>
          <w:p w:rsidR="00000000" w:rsidRPr="007D43F9" w:rsidP="007D43F9">
            <w:pPr>
              <w:pStyle w:val="List2"/>
            </w:pPr>
            <w:r w:rsidRPr="007D43F9">
              <w:t>4.2.</w:t>
            </w:r>
            <w:r w:rsidRPr="007D43F9">
              <w:tab/>
            </w:r>
            <w:r w:rsidRPr="007D43F9">
              <w:t>Blades are checked for blunt or damaged condition in line with site procedures</w:t>
            </w:r>
          </w:p>
          <w:p w:rsidR="00000000" w:rsidRPr="007D43F9" w:rsidP="007D43F9">
            <w:pPr>
              <w:pStyle w:val="List2"/>
            </w:pPr>
            <w:r w:rsidRPr="007D43F9">
              <w:t>4.3.</w:t>
            </w:r>
            <w:r w:rsidRPr="007D43F9">
              <w:tab/>
              <w:t>Blades are removed and replaced in line with manufacturer recommendations</w:t>
            </w:r>
          </w:p>
          <w:p w:rsidR="00000000" w:rsidRPr="007D43F9" w:rsidP="007D43F9">
            <w:pPr>
              <w:pStyle w:val="List2"/>
            </w:pPr>
            <w:r w:rsidRPr="007D43F9">
              <w:t>4.4.</w:t>
            </w:r>
            <w:r w:rsidRPr="007D43F9">
              <w:tab/>
              <w:t xml:space="preserve">Removed blades are </w:t>
            </w:r>
            <w:r w:rsidRPr="007D43F9">
              <w:rPr>
                <w:rStyle w:val="BoldandItalics"/>
              </w:rPr>
              <w:t>dealt with</w:t>
            </w:r>
            <w:r w:rsidRPr="007D43F9">
              <w:t xml:space="preserve"> in line with site procedures, manufacturer recommendations and </w:t>
            </w:r>
            <w:r w:rsidRPr="007D43F9">
              <w:t>environmental requirements</w:t>
            </w:r>
          </w:p>
          <w:p w:rsidR="00000000" w:rsidRPr="007D43F9" w:rsidP="007D43F9">
            <w:pPr>
              <w:pStyle w:val="List2"/>
            </w:pPr>
            <w:r w:rsidRPr="007D43F9">
              <w:t>4.5.</w:t>
            </w:r>
            <w:r w:rsidRPr="007D43F9">
              <w:tab/>
              <w:t>Cutting area is kept clear of dust, off-cuts and debris in line with OHS and environmental requirements</w:t>
            </w:r>
          </w:p>
        </w:tc>
      </w:tr>
    </w:tbl>
    <w:p w:rsidR="00311026" w:rsidP="007D43F9">
      <w:pPr>
        <w:pStyle w:val="BodyText"/>
      </w:pPr>
    </w:p>
    <w:p w:rsidR="00311026" w:rsidP="007D43F9">
      <w:pPr>
        <w:pStyle w:val="BodyText"/>
      </w:pPr>
    </w:p>
    <w:p w:rsidR="00000000" w:rsidRPr="007D43F9" w:rsidP="007D43F9">
      <w:pPr>
        <w:pStyle w:val="Heading1"/>
      </w:pPr>
      <w:bookmarkStart w:id="9" w:name="O_259230"/>
      <w:bookmarkEnd w:id="9"/>
      <w:r w:rsidRPr="007D43F9">
        <w:t>Required Skills and Knowledge</w:t>
      </w:r>
    </w:p>
    <w:tbl>
      <w:tblPr>
        <w:tblW w:w="0" w:type="auto"/>
        <w:tblLayout w:type="fixed"/>
        <w:tblCellMar>
          <w:left w:w="62" w:type="dxa"/>
          <w:right w:w="62" w:type="dxa"/>
        </w:tblCellMar>
        <w:tblLook w:val="0000"/>
      </w:tblPr>
      <w:tblGrid>
        <w:gridCol w:w="8522"/>
      </w:tblGrid>
      <w:tr w:rsidTr="003110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REQUIRED SKILLS AND KNOWLEDGE</w:t>
            </w:r>
          </w:p>
        </w:tc>
      </w:tr>
      <w:tr w:rsidTr="003110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This describes the essential skills and knowledge and their level required for this unit.</w:t>
            </w:r>
          </w:p>
        </w:tc>
      </w:tr>
      <w:tr w:rsidTr="003110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Required skills</w:t>
            </w:r>
          </w:p>
        </w:tc>
      </w:tr>
      <w:tr w:rsidTr="003110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Technical skills sufficient to use and maintain relevant tools, machinery and equipment; efficiently and safely use CNC sizing machines to cut mate</w:t>
            </w:r>
            <w:r w:rsidRPr="007D43F9">
              <w:t>rial</w:t>
            </w:r>
          </w:p>
          <w:p w:rsidR="00000000" w:rsidRPr="007D43F9" w:rsidP="007D43F9">
            <w:pPr>
              <w:pStyle w:val="ListBullet"/>
            </w:pPr>
            <w:r w:rsidRPr="007D43F9">
              <w:t>Communication skills sufficient to use appropriate communication and interpersonal techniques with colleagues and others</w:t>
            </w:r>
          </w:p>
          <w:p w:rsidR="00000000" w:rsidRPr="007D43F9" w:rsidP="007D43F9">
            <w:pPr>
              <w:pStyle w:val="ListBullet"/>
            </w:pPr>
            <w:r w:rsidRPr="007D43F9">
              <w:t>Literacy skills sufficient to record and report workplace information; maintain documentation</w:t>
            </w:r>
          </w:p>
          <w:p w:rsidR="00000000" w:rsidRPr="007D43F9" w:rsidP="007D43F9">
            <w:pPr>
              <w:pStyle w:val="ListBullet"/>
            </w:pPr>
            <w:r w:rsidRPr="007D43F9">
              <w:t>Numeracy skills sufficient to measure, estimate and calculate time required to complete a task</w:t>
            </w:r>
          </w:p>
          <w:p w:rsidR="00000000" w:rsidP="007D43F9">
            <w:pPr>
              <w:pStyle w:val="ListBullet"/>
              <w:rPr>
                <w:lang w:val="en-NZ"/>
              </w:rPr>
            </w:pPr>
            <w:r w:rsidRPr="007D43F9">
              <w:t xml:space="preserve">Problem solving skills sufficient to identify problems and equipment faults; demonstrate appropriate response procedures </w:t>
            </w:r>
          </w:p>
        </w:tc>
      </w:tr>
      <w:tr w:rsidTr="003110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Required knowledge</w:t>
            </w:r>
          </w:p>
        </w:tc>
      </w:tr>
      <w:tr w:rsidTr="003110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Applicable common</w:t>
            </w:r>
            <w:r w:rsidRPr="007D43F9">
              <w:t xml:space="preserve">wealth, state or territory legislation, regulations, standards, codes of practice and established safe practices relevant to the full range of </w:t>
            </w:r>
            <w:r w:rsidRPr="007D43F9">
              <w:t>processes for cutting material using CNC sizing machines</w:t>
            </w:r>
          </w:p>
          <w:p w:rsidR="00000000" w:rsidRPr="007D43F9" w:rsidP="007D43F9">
            <w:pPr>
              <w:pStyle w:val="ListBullet"/>
            </w:pPr>
            <w:r w:rsidRPr="007D43F9">
              <w:t>Environmental protection requirements, including the saf</w:t>
            </w:r>
            <w:r w:rsidRPr="007D43F9">
              <w:t>e disposal of waste material (including preservative treated timber), the minimisation of carbon emissions, and the cleaning of plant, tools and equipment</w:t>
            </w:r>
          </w:p>
          <w:p w:rsidR="00000000" w:rsidRPr="007D43F9" w:rsidP="007D43F9">
            <w:pPr>
              <w:pStyle w:val="ListBullet"/>
            </w:pPr>
            <w:r w:rsidRPr="007D43F9">
              <w:t>Organisational and site standards, requirements, policies and procedures for cutting material using C</w:t>
            </w:r>
            <w:r w:rsidRPr="007D43F9">
              <w:t>NC sizing machines</w:t>
            </w:r>
          </w:p>
          <w:p w:rsidR="00000000" w:rsidRPr="007D43F9" w:rsidP="007D43F9">
            <w:pPr>
              <w:pStyle w:val="ListBullet"/>
            </w:pPr>
            <w:r w:rsidRPr="007D43F9">
              <w:t>Environmental risks and hazards</w:t>
            </w:r>
          </w:p>
          <w:p w:rsidR="00000000" w:rsidRPr="007D43F9" w:rsidP="007D43F9">
            <w:pPr>
              <w:pStyle w:val="ListBullet"/>
            </w:pPr>
            <w:r w:rsidRPr="007D43F9">
              <w:t>Criteria for recycling and re-using unsuccessful trial runs/items that do not meet quality requirements</w:t>
            </w:r>
          </w:p>
          <w:p w:rsidR="00000000" w:rsidRPr="007D43F9" w:rsidP="007D43F9">
            <w:pPr>
              <w:pStyle w:val="ListBullet"/>
            </w:pPr>
            <w:r w:rsidRPr="007D43F9">
              <w:t>Using energy effectively and efficiently</w:t>
            </w:r>
          </w:p>
          <w:p w:rsidR="00000000" w:rsidRPr="007D43F9" w:rsidP="007D43F9">
            <w:pPr>
              <w:pStyle w:val="ListBullet"/>
            </w:pPr>
            <w:r w:rsidRPr="007D43F9">
              <w:t>Using material effectively and efficiently</w:t>
            </w:r>
          </w:p>
          <w:p w:rsidR="00000000" w:rsidRPr="007D43F9" w:rsidP="007D43F9">
            <w:pPr>
              <w:pStyle w:val="ListBullet"/>
            </w:pPr>
            <w:r w:rsidRPr="007D43F9">
              <w:t>Characteristics o</w:t>
            </w:r>
            <w:r w:rsidRPr="007D43F9">
              <w:t>f timber, timber products and defects</w:t>
            </w:r>
          </w:p>
          <w:p w:rsidR="00000000" w:rsidRPr="007D43F9" w:rsidP="007D43F9">
            <w:pPr>
              <w:pStyle w:val="ListBullet"/>
            </w:pPr>
            <w:r w:rsidRPr="007D43F9">
              <w:t>Setup and operation of CNC equipment</w:t>
            </w:r>
          </w:p>
          <w:p w:rsidR="00000000" w:rsidRPr="007D43F9" w:rsidP="007D43F9">
            <w:pPr>
              <w:pStyle w:val="ListBullet"/>
            </w:pPr>
            <w:r w:rsidRPr="007D43F9">
              <w:t>Cutting patterns and sequences</w:t>
            </w:r>
          </w:p>
          <w:p w:rsidR="00000000" w:rsidRPr="007D43F9" w:rsidP="007D43F9">
            <w:pPr>
              <w:pStyle w:val="ListBullet"/>
            </w:pPr>
            <w:r w:rsidRPr="007D43F9">
              <w:t>Methods for assessing condition of blades</w:t>
            </w:r>
          </w:p>
          <w:p w:rsidR="00000000" w:rsidRPr="007D43F9" w:rsidP="007D43F9">
            <w:pPr>
              <w:pStyle w:val="ListBullet"/>
            </w:pPr>
            <w:r w:rsidRPr="007D43F9">
              <w:t>Established communication channels and protocols</w:t>
            </w:r>
          </w:p>
          <w:p w:rsidR="00000000" w:rsidRPr="007D43F9" w:rsidP="007D43F9">
            <w:pPr>
              <w:pStyle w:val="ListBullet"/>
            </w:pPr>
            <w:r w:rsidRPr="007D43F9">
              <w:t>Problem identification and resolution strategies, and common fault finding techniques</w:t>
            </w:r>
          </w:p>
          <w:p w:rsidR="00000000" w:rsidRPr="007D43F9" w:rsidP="007D43F9">
            <w:pPr>
              <w:pStyle w:val="ListBullet"/>
            </w:pPr>
            <w:r w:rsidRPr="007D43F9">
              <w:t>Types of tools and equipment, and procedures for their safe use and maintenance</w:t>
            </w:r>
          </w:p>
          <w:p w:rsidR="00000000" w:rsidRPr="007D43F9" w:rsidP="007D43F9">
            <w:pPr>
              <w:pStyle w:val="ListBullet"/>
            </w:pPr>
            <w:r w:rsidRPr="007D43F9">
              <w:t>Appropriate mathematical procedures for estimating and measuring, including calculating ti</w:t>
            </w:r>
            <w:r w:rsidRPr="007D43F9">
              <w:t>me to complete tasks</w:t>
            </w:r>
          </w:p>
          <w:p w:rsidR="00000000" w:rsidRPr="007D43F9" w:rsidP="007D43F9">
            <w:pPr>
              <w:pStyle w:val="ListBullet"/>
            </w:pPr>
            <w:r w:rsidRPr="007D43F9">
              <w:t>Procedures for recording and reporting workplace information</w:t>
            </w:r>
          </w:p>
        </w:tc>
      </w:tr>
    </w:tbl>
    <w:p w:rsidR="00311026" w:rsidP="007D43F9">
      <w:pPr>
        <w:pStyle w:val="BodyText"/>
      </w:pPr>
    </w:p>
    <w:p w:rsidR="00311026" w:rsidP="007D43F9">
      <w:pPr>
        <w:pStyle w:val="BodyText"/>
      </w:pPr>
    </w:p>
    <w:p w:rsidR="00000000" w:rsidRPr="007D43F9" w:rsidP="007D43F9">
      <w:pPr>
        <w:pStyle w:val="AllowPageBreak"/>
      </w:pPr>
    </w:p>
    <w:p w:rsidR="00000000" w:rsidRPr="007D43F9" w:rsidP="007D43F9">
      <w:pPr>
        <w:pStyle w:val="Heading1"/>
      </w:pPr>
      <w:bookmarkStart w:id="10" w:name="O_243264"/>
      <w:bookmarkEnd w:id="10"/>
      <w:r w:rsidRPr="007D43F9">
        <w:t>Evidence Guide</w:t>
      </w:r>
    </w:p>
    <w:tbl>
      <w:tblPr>
        <w:tblW w:w="9570" w:type="dxa"/>
        <w:tblLayout w:type="fixed"/>
        <w:tblCellMar>
          <w:left w:w="62" w:type="dxa"/>
          <w:right w:w="62" w:type="dxa"/>
        </w:tblCellMar>
        <w:tblLook w:val="0000"/>
      </w:tblPr>
      <w:tblGrid>
        <w:gridCol w:w="3908"/>
        <w:gridCol w:w="5662"/>
      </w:tblGrid>
      <w:tr w:rsidTr="0031102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EVIDENCE GUIDE</w:t>
            </w:r>
          </w:p>
        </w:tc>
      </w:tr>
      <w:tr w:rsidTr="0031102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The evidence guide provides advice on assessment and must be read in conjunction with the performance criteria, required skills and knowledge, range statement and the Assessment Guidelines for the Training Package.</w:t>
            </w:r>
          </w:p>
        </w:tc>
      </w:tr>
      <w:tr w:rsidTr="003110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A person who demonstrates competency in this unit must be able to provide evidence that they can safely and efficiently cut materials using CNC sizing machines according to organisational requirements</w:t>
            </w:r>
          </w:p>
        </w:tc>
      </w:tr>
      <w:tr w:rsidTr="003110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 xml:space="preserve">Critical aspects for assessment and evidence required </w:t>
            </w:r>
            <w:r w:rsidRPr="007D43F9">
              <w:rPr>
                <w:rStyle w:val="SpecialBold"/>
              </w:rPr>
              <w:t>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 xml:space="preserve">The evidence required to demonstrate competency in this unit must be relevant to, and satisfy, all of the requirements of the elements of this unit and include demonstration of: </w:t>
            </w:r>
          </w:p>
          <w:p w:rsidR="00000000" w:rsidRPr="007D43F9" w:rsidP="007D43F9">
            <w:pPr>
              <w:pStyle w:val="ListBullet"/>
            </w:pPr>
            <w:r w:rsidRPr="007D43F9">
              <w:t>following applicable commonwealth, st</w:t>
            </w:r>
            <w:r w:rsidRPr="007D43F9">
              <w:t>ate or territory legislative and regulatory requirements and codes of practice relevant to cutting material using CNC sizing machines</w:t>
            </w:r>
          </w:p>
          <w:p w:rsidR="00000000" w:rsidRPr="007D43F9" w:rsidP="007D43F9">
            <w:pPr>
              <w:pStyle w:val="ListBullet"/>
            </w:pPr>
            <w:r w:rsidRPr="007D43F9">
              <w:t>following organisational policies and procedures relevant to cutting material using CNC sizing machines</w:t>
            </w:r>
          </w:p>
          <w:p w:rsidR="00000000" w:rsidRPr="007D43F9" w:rsidP="007D43F9">
            <w:pPr>
              <w:pStyle w:val="ListBullet"/>
            </w:pPr>
            <w:r w:rsidRPr="007D43F9">
              <w:t xml:space="preserve">cutting materials </w:t>
            </w:r>
            <w:r w:rsidRPr="007D43F9">
              <w:t>using CNC equipment in line with the work order and within prescribed organisational tolerances</w:t>
            </w:r>
          </w:p>
          <w:p w:rsidR="00000000" w:rsidRPr="007D43F9" w:rsidP="007D43F9">
            <w:pPr>
              <w:pStyle w:val="ListBullet"/>
            </w:pPr>
            <w:r w:rsidRPr="007D43F9">
              <w:t>setting computer programs for the CNC equipment to follow</w:t>
            </w:r>
          </w:p>
          <w:p w:rsidR="00000000" w:rsidP="007D43F9">
            <w:pPr>
              <w:pStyle w:val="ListBullet"/>
              <w:rPr>
                <w:lang w:val="en-NZ"/>
              </w:rPr>
            </w:pPr>
            <w:r w:rsidRPr="007D43F9">
              <w:t>conducting operator maintenance on CNC equipment</w:t>
            </w:r>
          </w:p>
        </w:tc>
      </w:tr>
      <w:tr w:rsidTr="003110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Competency is to be assessed in the workplace or realistically simulated workplace</w:t>
            </w:r>
          </w:p>
          <w:p w:rsidR="00000000" w:rsidRPr="007D43F9" w:rsidP="007D43F9">
            <w:pPr>
              <w:pStyle w:val="ListBullet"/>
            </w:pPr>
            <w:r w:rsidRPr="007D43F9">
              <w:t>Assessment is to occur under standard and authorised work practices, safety requirements and environmental constraints</w:t>
            </w:r>
          </w:p>
          <w:p w:rsidR="00000000" w:rsidRPr="007D43F9" w:rsidP="007D43F9">
            <w:pPr>
              <w:pStyle w:val="ListBullet"/>
            </w:pPr>
            <w:r w:rsidRPr="007D43F9">
              <w:t>Assessment of required knowledge, other than confirmat</w:t>
            </w:r>
            <w:r w:rsidRPr="007D43F9">
              <w:t>ory questions, will usually be conducted in an off-site context</w:t>
            </w:r>
          </w:p>
          <w:p w:rsidR="00000000" w:rsidRPr="007D43F9" w:rsidP="007D43F9">
            <w:pPr>
              <w:pStyle w:val="ListBullet"/>
            </w:pPr>
            <w:r w:rsidRPr="007D43F9">
              <w:t>Assessment is to follow relevant regulatory or Australian Standards requirements</w:t>
            </w:r>
          </w:p>
          <w:p w:rsidR="00000000" w:rsidRPr="007D43F9" w:rsidP="007D43F9">
            <w:pPr>
              <w:pStyle w:val="ListBullet"/>
            </w:pPr>
            <w:r w:rsidRPr="007D43F9">
              <w:t>The following resources should be made available:</w:t>
            </w:r>
          </w:p>
          <w:p w:rsidR="00000000" w:rsidRPr="007D43F9" w:rsidP="007D43F9">
            <w:pPr>
              <w:pStyle w:val="ListBullet3"/>
            </w:pPr>
            <w:r w:rsidRPr="007D43F9">
              <w:t>workplace location or simulated workplace</w:t>
            </w:r>
          </w:p>
          <w:p w:rsidR="00000000" w:rsidRPr="007D43F9" w:rsidP="007D43F9">
            <w:pPr>
              <w:pStyle w:val="ListBullet3"/>
            </w:pPr>
            <w:r w:rsidRPr="007D43F9">
              <w:t>materials and equipment relevant to undertaking work applicable to this unit</w:t>
            </w:r>
          </w:p>
          <w:p w:rsidR="00000000" w:rsidP="007D43F9">
            <w:pPr>
              <w:pStyle w:val="ListBullet3"/>
              <w:rPr>
                <w:lang w:val="en-NZ"/>
              </w:rPr>
            </w:pPr>
            <w:r w:rsidRPr="007D43F9">
              <w:t>specifications and work instructions</w:t>
            </w:r>
          </w:p>
        </w:tc>
      </w:tr>
      <w:tr w:rsidTr="003110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Assessment must satisfy the endorsed Assessment Guidelines of the FPI11 Training Package</w:t>
            </w:r>
          </w:p>
          <w:p w:rsidR="00000000" w:rsidRPr="007D43F9" w:rsidP="007D43F9">
            <w:pPr>
              <w:pStyle w:val="ListBullet"/>
            </w:pPr>
            <w:r w:rsidRPr="007D43F9">
              <w:t>Assessment methods must confir</w:t>
            </w:r>
            <w:r w:rsidRPr="007D43F9">
              <w:t>m consistency and accuracy of performance (over time and in a range of workplace relevant contexts) together with application of required knowledge</w:t>
            </w:r>
          </w:p>
          <w:p w:rsidR="00000000" w:rsidRPr="007D43F9" w:rsidP="007D43F9">
            <w:pPr>
              <w:pStyle w:val="ListBullet"/>
            </w:pPr>
            <w:r w:rsidRPr="007D43F9">
              <w:t>Assessment must be by direct observation of tasks, with questionin</w:t>
            </w:r>
            <w:r w:rsidRPr="007D43F9">
              <w:t>g on required knowledge and it must also reinforce the integration of employability skills</w:t>
            </w:r>
          </w:p>
          <w:p w:rsidR="00000000" w:rsidRPr="007D43F9" w:rsidP="007D43F9">
            <w:pPr>
              <w:pStyle w:val="ListBullet"/>
            </w:pPr>
            <w:r w:rsidRPr="007D43F9">
              <w:t>Assessment methods must confirm the ability to access and correctly interpret and apply the required knowledge</w:t>
            </w:r>
          </w:p>
          <w:p w:rsidR="00000000" w:rsidRPr="007D43F9" w:rsidP="007D43F9">
            <w:pPr>
              <w:pStyle w:val="ListBullet"/>
            </w:pPr>
            <w:r w:rsidRPr="007D43F9">
              <w:t>Assessment may be applied under project-related condit</w:t>
            </w:r>
            <w:r w:rsidRPr="007D43F9">
              <w:t>ions (real or simulated) and require evidence of process</w:t>
            </w:r>
          </w:p>
          <w:p w:rsidR="00000000" w:rsidRPr="007D43F9" w:rsidP="007D43F9">
            <w:pPr>
              <w:pStyle w:val="ListBullet"/>
            </w:pPr>
            <w:r w:rsidRPr="007D43F9">
              <w:t>Assessment must confirm a reasonable inference that competency is able not only to be satisfied under the particular circumstance, but is able to be transferred to other circumstances</w:t>
            </w:r>
          </w:p>
          <w:p w:rsidR="00000000" w:rsidRPr="007D43F9" w:rsidP="007D43F9">
            <w:pPr>
              <w:pStyle w:val="ListBullet"/>
            </w:pPr>
            <w:r w:rsidRPr="007D43F9">
              <w:t xml:space="preserve">Assessment may </w:t>
            </w:r>
            <w:r w:rsidRPr="007D43F9">
              <w:t>be in conjunction with assessment of other units of competency</w:t>
            </w:r>
          </w:p>
          <w:p w:rsidR="00000000" w:rsidRPr="007D43F9" w:rsidP="007D43F9">
            <w:pPr>
              <w:pStyle w:val="ListBullet"/>
            </w:pPr>
            <w:r w:rsidRPr="007D43F9">
              <w:t>The assessment environment should not disadvantage the candidate</w:t>
            </w:r>
          </w:p>
          <w:p w:rsidR="00000000" w:rsidRPr="007D43F9" w:rsidP="007D43F9">
            <w:pPr>
              <w:pStyle w:val="ListBullet"/>
            </w:pPr>
            <w:r w:rsidRPr="007D43F9">
              <w:t>Assessment practices should take into account any relevant language or cultural issues related to Aboriginality, gender or langu</w:t>
            </w:r>
            <w:r w:rsidRPr="007D43F9">
              <w:t>age backgrounds other than English</w:t>
            </w:r>
          </w:p>
          <w:p w:rsidR="00000000" w:rsidRPr="007D43F9" w:rsidP="007D43F9">
            <w:pPr>
              <w:pStyle w:val="ListBullet"/>
            </w:pPr>
            <w:r w:rsidRPr="007D43F9">
              <w:t>Where the participant has a disability, reasonable adjustment may be applied during assessment</w:t>
            </w:r>
          </w:p>
          <w:p w:rsidR="00000000" w:rsidRPr="007D43F9" w:rsidP="007D43F9">
            <w:pPr>
              <w:pStyle w:val="ListBullet"/>
            </w:pPr>
            <w:r w:rsidRPr="007D43F9">
              <w:t>Language and literacy demands of the assessment task should not be higher than those of the work role</w:t>
            </w:r>
          </w:p>
        </w:tc>
      </w:tr>
    </w:tbl>
    <w:p w:rsidR="00311026" w:rsidP="007D43F9">
      <w:pPr>
        <w:pStyle w:val="BodyText"/>
      </w:pPr>
    </w:p>
    <w:p w:rsidR="00311026" w:rsidP="007D43F9">
      <w:pPr>
        <w:pStyle w:val="BodyText"/>
      </w:pPr>
    </w:p>
    <w:p w:rsidR="00000000" w:rsidRPr="007D43F9" w:rsidP="007D43F9">
      <w:pPr>
        <w:pStyle w:val="Heading1"/>
      </w:pPr>
      <w:bookmarkStart w:id="11" w:name="O_251247"/>
      <w:bookmarkEnd w:id="11"/>
      <w:r w:rsidRPr="007D43F9">
        <w:t>Range Statement</w:t>
      </w:r>
    </w:p>
    <w:tbl>
      <w:tblPr>
        <w:tblW w:w="0" w:type="auto"/>
        <w:tblLayout w:type="fixed"/>
        <w:tblCellMar>
          <w:left w:w="62" w:type="dxa"/>
          <w:right w:w="62" w:type="dxa"/>
        </w:tblCellMar>
        <w:tblLook w:val="0000"/>
      </w:tblPr>
      <w:tblGrid>
        <w:gridCol w:w="3534"/>
        <w:gridCol w:w="4988"/>
      </w:tblGrid>
      <w:tr w:rsidTr="0031102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RANGE STATEMENT</w:t>
            </w:r>
          </w:p>
        </w:tc>
      </w:tr>
      <w:tr w:rsidTr="003110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The range statement relates to the unit of competency as a whole. It allows for different work environments and situations that may affect performance. Bold italicised wording, if used in the performance criteria, is detai</w:t>
            </w:r>
            <w:r w:rsidRPr="007D43F9">
              <w:t>led below. Essential operating conditions that may be present with training and assessment (depending on the work situation, needs of the candidate, accessibility of the item, and local industry and regional contexts) may also be included.</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OHS requiremen</w:t>
            </w:r>
            <w:r w:rsidRPr="007D43F9">
              <w:rPr>
                <w:rStyle w:val="SpecialBold"/>
              </w:rPr>
              <w:t>ts</w:t>
            </w:r>
            <w:r w:rsidRPr="007D43F9">
              <w:t>:</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are to be in line with applicable commonwealth, state or territory legislation and regulations, and organisational safety policies and procedures, and may include:</w:t>
            </w:r>
          </w:p>
          <w:p w:rsidR="00000000" w:rsidRPr="007D43F9" w:rsidP="007D43F9">
            <w:pPr>
              <w:pStyle w:val="ListBullet"/>
            </w:pPr>
            <w:r w:rsidRPr="007D43F9">
              <w:t>personal protective equipment and clothing</w:t>
            </w:r>
          </w:p>
          <w:p w:rsidR="00000000" w:rsidRPr="007D43F9" w:rsidP="007D43F9">
            <w:pPr>
              <w:pStyle w:val="ListBullet"/>
            </w:pPr>
            <w:r w:rsidRPr="007D43F9">
              <w:t>safety equipment</w:t>
            </w:r>
          </w:p>
          <w:p w:rsidR="00000000" w:rsidRPr="007D43F9" w:rsidP="007D43F9">
            <w:pPr>
              <w:pStyle w:val="ListBullet"/>
            </w:pPr>
            <w:r w:rsidRPr="007D43F9">
              <w:t>first aid equipment</w:t>
            </w:r>
          </w:p>
          <w:p w:rsidR="00000000" w:rsidRPr="007D43F9" w:rsidP="007D43F9">
            <w:pPr>
              <w:pStyle w:val="ListBullet"/>
            </w:pPr>
            <w:r w:rsidRPr="007D43F9">
              <w:t>fire fighting equipment</w:t>
            </w:r>
          </w:p>
          <w:p w:rsidR="00000000" w:rsidRPr="007D43F9" w:rsidP="007D43F9">
            <w:pPr>
              <w:pStyle w:val="ListBullet"/>
            </w:pPr>
            <w:r w:rsidRPr="007D43F9">
              <w:t>hazard and risk control</w:t>
            </w:r>
          </w:p>
          <w:p w:rsidR="00000000" w:rsidRPr="007D43F9" w:rsidP="007D43F9">
            <w:pPr>
              <w:pStyle w:val="ListBullet"/>
            </w:pPr>
            <w:r w:rsidRPr="007D43F9">
              <w:t>fatigue management</w:t>
            </w:r>
          </w:p>
          <w:p w:rsidR="00000000" w:rsidRPr="007D43F9" w:rsidP="007D43F9">
            <w:pPr>
              <w:pStyle w:val="ListBullet"/>
            </w:pPr>
            <w:r w:rsidRPr="007D43F9">
              <w:t>elimination of hazardous materials and substances</w:t>
            </w:r>
          </w:p>
          <w:p w:rsidR="00000000" w:rsidRPr="007D43F9" w:rsidP="007D43F9">
            <w:pPr>
              <w:pStyle w:val="ListBullet"/>
            </w:pPr>
            <w:r w:rsidRPr="007D43F9">
              <w:t>safe forest practices, including required actions relating to forest fire</w:t>
            </w:r>
          </w:p>
          <w:p w:rsidR="00000000" w:rsidP="007D43F9">
            <w:pPr>
              <w:pStyle w:val="ListBullet"/>
              <w:rPr>
                <w:lang w:val="en-NZ"/>
              </w:rPr>
            </w:pPr>
            <w:r w:rsidRPr="007D43F9">
              <w:t>manual handling including shifting, lifting and carrying</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Environ</w:t>
            </w:r>
            <w:r w:rsidRPr="007D43F9">
              <w:rPr>
                <w:rStyle w:val="SpecialBold"/>
              </w:rPr>
              <w:t>mental requirements may include</w:t>
            </w:r>
            <w:r w:rsidRPr="007D43F9">
              <w:t>:</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legislation</w:t>
            </w:r>
          </w:p>
          <w:p w:rsidR="00000000" w:rsidRPr="007D43F9" w:rsidP="007D43F9">
            <w:pPr>
              <w:pStyle w:val="ListBullet"/>
            </w:pPr>
            <w:r w:rsidRPr="007D43F9">
              <w:t>organisational policies and procedures</w:t>
            </w:r>
          </w:p>
          <w:p w:rsidR="00000000" w:rsidP="007D43F9">
            <w:pPr>
              <w:pStyle w:val="ListBullet"/>
              <w:rPr>
                <w:lang w:val="en-NZ"/>
              </w:rPr>
            </w:pPr>
            <w:r w:rsidRPr="007D43F9">
              <w:t>workplace practices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Legislative requirements</w:t>
            </w:r>
            <w:r w:rsidRPr="007D43F9">
              <w:t>:</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are to be in line with applicable commonwealth, state or territory legislation, regulations, certification requirements and codes of practice and may include:</w:t>
            </w:r>
          </w:p>
          <w:p w:rsidR="00000000" w:rsidRPr="007D43F9" w:rsidP="007D43F9">
            <w:pPr>
              <w:pStyle w:val="ListBullet"/>
            </w:pPr>
            <w:r w:rsidRPr="007D43F9">
              <w:t>award and enterprise agreements</w:t>
            </w:r>
          </w:p>
          <w:p w:rsidR="00000000" w:rsidRPr="007D43F9" w:rsidP="007D43F9">
            <w:pPr>
              <w:pStyle w:val="ListBullet"/>
            </w:pPr>
            <w:r w:rsidRPr="007D43F9">
              <w:t>industrial relations</w:t>
            </w:r>
          </w:p>
          <w:p w:rsidR="00000000" w:rsidRPr="007D43F9" w:rsidP="007D43F9">
            <w:pPr>
              <w:pStyle w:val="ListBullet"/>
            </w:pPr>
            <w:r w:rsidRPr="007D43F9">
              <w:t>Australian Standards</w:t>
            </w:r>
          </w:p>
          <w:p w:rsidR="00000000" w:rsidRPr="007D43F9" w:rsidP="007D43F9">
            <w:pPr>
              <w:pStyle w:val="ListBullet"/>
            </w:pPr>
            <w:r w:rsidRPr="007D43F9">
              <w:t>confidentiality and pr</w:t>
            </w:r>
            <w:r w:rsidRPr="007D43F9">
              <w:t>ivacy</w:t>
            </w:r>
          </w:p>
          <w:p w:rsidR="00000000" w:rsidRPr="007D43F9" w:rsidP="007D43F9">
            <w:pPr>
              <w:pStyle w:val="ListBullet"/>
            </w:pPr>
            <w:r w:rsidRPr="007D43F9">
              <w:t>OHS</w:t>
            </w:r>
          </w:p>
          <w:p w:rsidR="00000000" w:rsidRPr="007D43F9" w:rsidP="007D43F9">
            <w:pPr>
              <w:pStyle w:val="ListBullet"/>
            </w:pPr>
            <w:r w:rsidRPr="007D43F9">
              <w:t>the environment</w:t>
            </w:r>
          </w:p>
          <w:p w:rsidR="00000000" w:rsidRPr="007D43F9" w:rsidP="007D43F9">
            <w:pPr>
              <w:pStyle w:val="ListBullet"/>
            </w:pPr>
            <w:r w:rsidRPr="007D43F9">
              <w:t>equal opportunity</w:t>
            </w:r>
          </w:p>
          <w:p w:rsidR="00000000" w:rsidRPr="007D43F9" w:rsidP="007D43F9">
            <w:pPr>
              <w:pStyle w:val="ListBullet"/>
            </w:pPr>
            <w:r w:rsidRPr="007D43F9">
              <w:t>anti-discrimination</w:t>
            </w:r>
          </w:p>
          <w:p w:rsidR="00000000" w:rsidRPr="007D43F9" w:rsidP="007D43F9">
            <w:pPr>
              <w:pStyle w:val="ListBullet"/>
            </w:pPr>
            <w:r w:rsidRPr="007D43F9">
              <w:t>relevant industry codes of practice</w:t>
            </w:r>
          </w:p>
          <w:p w:rsidR="00000000" w:rsidP="007D43F9">
            <w:pPr>
              <w:pStyle w:val="ListBullet"/>
              <w:rPr>
                <w:lang w:val="en-NZ"/>
              </w:rPr>
            </w:pPr>
            <w:r w:rsidRPr="007D43F9">
              <w:t>duty of care</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Organisational requirements</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 xml:space="preserve">legal </w:t>
            </w:r>
          </w:p>
          <w:p w:rsidR="00000000" w:rsidRPr="007D43F9" w:rsidP="007D43F9">
            <w:pPr>
              <w:pStyle w:val="ListBullet"/>
            </w:pPr>
            <w:r w:rsidRPr="007D43F9">
              <w:t>organisational and site guidelines</w:t>
            </w:r>
          </w:p>
          <w:p w:rsidR="00000000" w:rsidRPr="007D43F9" w:rsidP="007D43F9">
            <w:pPr>
              <w:pStyle w:val="ListBullet"/>
            </w:pPr>
            <w:r w:rsidRPr="007D43F9">
              <w:t>policies and procedures relating to own role and responsibility</w:t>
            </w:r>
          </w:p>
          <w:p w:rsidR="00000000" w:rsidRPr="007D43F9" w:rsidP="007D43F9">
            <w:pPr>
              <w:pStyle w:val="ListBullet"/>
            </w:pPr>
            <w:r w:rsidRPr="007D43F9">
              <w:t>quality assurance</w:t>
            </w:r>
          </w:p>
          <w:p w:rsidR="00000000" w:rsidRPr="007D43F9" w:rsidP="007D43F9">
            <w:pPr>
              <w:pStyle w:val="ListBullet"/>
            </w:pPr>
            <w:r w:rsidRPr="007D43F9">
              <w:t>procedural manuals</w:t>
            </w:r>
          </w:p>
          <w:p w:rsidR="00000000" w:rsidRPr="007D43F9" w:rsidP="007D43F9">
            <w:pPr>
              <w:pStyle w:val="ListBullet"/>
            </w:pPr>
            <w:r w:rsidRPr="007D43F9">
              <w:t>quality and continuous improvement processes and standards</w:t>
            </w:r>
          </w:p>
          <w:p w:rsidR="00000000" w:rsidRPr="007D43F9" w:rsidP="007D43F9">
            <w:pPr>
              <w:pStyle w:val="ListBullet"/>
            </w:pPr>
            <w:r w:rsidRPr="007D43F9">
              <w:t>OHS, emergency and evacuation procedures</w:t>
            </w:r>
          </w:p>
          <w:p w:rsidR="00000000" w:rsidRPr="007D43F9" w:rsidP="007D43F9">
            <w:pPr>
              <w:pStyle w:val="ListBullet"/>
            </w:pPr>
            <w:r w:rsidRPr="007D43F9">
              <w:t>ethical standards</w:t>
            </w:r>
          </w:p>
          <w:p w:rsidR="00000000" w:rsidRPr="007D43F9" w:rsidP="007D43F9">
            <w:pPr>
              <w:pStyle w:val="ListBullet"/>
            </w:pPr>
            <w:r w:rsidRPr="007D43F9">
              <w:t>recording and reporting requirements</w:t>
            </w:r>
          </w:p>
          <w:p w:rsidR="00000000" w:rsidRPr="007D43F9" w:rsidP="007D43F9">
            <w:pPr>
              <w:pStyle w:val="ListBullet"/>
            </w:pPr>
            <w:r w:rsidRPr="007D43F9">
              <w:t>equipment use, maintenance and storage requirements</w:t>
            </w:r>
          </w:p>
          <w:p w:rsidR="00000000" w:rsidP="007D43F9">
            <w:pPr>
              <w:pStyle w:val="ListBullet"/>
              <w:rPr>
                <w:lang w:val="en-NZ"/>
              </w:rPr>
            </w:pPr>
            <w:r w:rsidRPr="007D43F9">
              <w:t>environmental management requirements (waste minimisation and disposal, recycling and re-use guidelines)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Work order</w:t>
            </w:r>
            <w:r w:rsidRPr="007D43F9">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instructions for the cutting and despatch of timber and timber products</w:t>
            </w:r>
            <w:r w:rsidRPr="007D43F9">
              <w:t xml:space="preserve"> from the work site </w:t>
            </w:r>
          </w:p>
          <w:p w:rsidR="00000000" w:rsidRPr="007D43F9" w:rsidP="007D43F9">
            <w:pPr>
              <w:pStyle w:val="BodyText"/>
            </w:pPr>
            <w:r w:rsidRPr="007D43F9">
              <w:t>and may include:</w:t>
            </w:r>
          </w:p>
          <w:p w:rsidR="00000000" w:rsidRPr="007D43F9" w:rsidP="007D43F9">
            <w:pPr>
              <w:pStyle w:val="ListBullet"/>
            </w:pPr>
            <w:r w:rsidRPr="007D43F9">
              <w:t>type</w:t>
            </w:r>
          </w:p>
          <w:p w:rsidR="00000000" w:rsidRPr="007D43F9" w:rsidP="007D43F9">
            <w:pPr>
              <w:pStyle w:val="ListBullet"/>
            </w:pPr>
            <w:r w:rsidRPr="007D43F9">
              <w:t>size</w:t>
            </w:r>
          </w:p>
          <w:p w:rsidR="00000000" w:rsidRPr="007D43F9" w:rsidP="007D43F9">
            <w:pPr>
              <w:pStyle w:val="ListBullet"/>
            </w:pPr>
            <w:r w:rsidRPr="007D43F9">
              <w:t>length</w:t>
            </w:r>
          </w:p>
          <w:p w:rsidR="00000000" w:rsidRPr="007D43F9" w:rsidP="007D43F9">
            <w:pPr>
              <w:pStyle w:val="ListBullet"/>
            </w:pPr>
            <w:r w:rsidRPr="007D43F9">
              <w:t>angle</w:t>
            </w:r>
          </w:p>
          <w:p w:rsidR="00000000" w:rsidRPr="007D43F9" w:rsidP="007D43F9">
            <w:pPr>
              <w:pStyle w:val="ListBullet"/>
            </w:pPr>
            <w:r w:rsidRPr="007D43F9">
              <w:t xml:space="preserve">quantity </w:t>
            </w:r>
          </w:p>
          <w:p w:rsidR="00000000" w:rsidRPr="007D43F9" w:rsidP="007D43F9">
            <w:pPr>
              <w:pStyle w:val="ListBullet"/>
            </w:pPr>
            <w:r w:rsidRPr="007D43F9">
              <w:t>grade</w:t>
            </w:r>
          </w:p>
          <w:p w:rsidR="00000000" w:rsidRPr="007D43F9" w:rsidP="007D43F9">
            <w:pPr>
              <w:pStyle w:val="ListBullet"/>
            </w:pPr>
            <w:r w:rsidRPr="007D43F9">
              <w:t>instructions for the environmental monitoring of work and procedures</w:t>
            </w:r>
          </w:p>
          <w:p w:rsidR="00000000" w:rsidP="007D43F9">
            <w:pPr>
              <w:pStyle w:val="ListBullet"/>
              <w:rPr>
                <w:lang w:val="en-NZ"/>
              </w:rPr>
            </w:pPr>
            <w:r w:rsidRPr="007D43F9">
              <w:t>environmental care requirements relevant to the work</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Appropriate personnel</w:t>
            </w:r>
            <w:r w:rsidRPr="007D43F9">
              <w:t xml:space="preserve"> may include: </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supervisors</w:t>
            </w:r>
          </w:p>
          <w:p w:rsidR="00000000" w:rsidRPr="007D43F9" w:rsidP="007D43F9">
            <w:pPr>
              <w:pStyle w:val="ListBullet"/>
            </w:pPr>
            <w:r w:rsidRPr="007D43F9">
              <w:t>suppliers</w:t>
            </w:r>
          </w:p>
          <w:p w:rsidR="00000000" w:rsidRPr="007D43F9" w:rsidP="007D43F9">
            <w:pPr>
              <w:pStyle w:val="ListBullet"/>
            </w:pPr>
            <w:r w:rsidRPr="007D43F9">
              <w:t>clients</w:t>
            </w:r>
          </w:p>
          <w:p w:rsidR="00000000" w:rsidRPr="007D43F9" w:rsidP="007D43F9">
            <w:pPr>
              <w:pStyle w:val="ListBullet"/>
            </w:pPr>
            <w:r w:rsidRPr="007D43F9">
              <w:t>colleagues</w:t>
            </w:r>
          </w:p>
          <w:p w:rsidR="00000000" w:rsidP="007D43F9">
            <w:pPr>
              <w:pStyle w:val="ListBullet"/>
              <w:rPr>
                <w:lang w:val="en-NZ"/>
              </w:rPr>
            </w:pPr>
            <w:r w:rsidRPr="007D43F9">
              <w:t>managers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Material</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native timber species</w:t>
            </w:r>
          </w:p>
          <w:p w:rsidR="00000000" w:rsidRPr="007D43F9" w:rsidP="007D43F9">
            <w:pPr>
              <w:pStyle w:val="ListBullet"/>
            </w:pPr>
            <w:r w:rsidRPr="007D43F9">
              <w:t>imported timber species</w:t>
            </w:r>
          </w:p>
          <w:p w:rsidR="00000000" w:rsidRPr="007D43F9" w:rsidP="007D43F9">
            <w:pPr>
              <w:pStyle w:val="ListBullet"/>
            </w:pPr>
            <w:r w:rsidRPr="007D43F9">
              <w:t>dressed timber</w:t>
            </w:r>
          </w:p>
          <w:p w:rsidR="00000000" w:rsidRPr="007D43F9" w:rsidP="007D43F9">
            <w:pPr>
              <w:pStyle w:val="ListBullet"/>
            </w:pPr>
            <w:r w:rsidRPr="007D43F9">
              <w:t>in-the-rough timber</w:t>
            </w:r>
          </w:p>
          <w:p w:rsidR="00000000" w:rsidRPr="007D43F9" w:rsidP="007D43F9">
            <w:pPr>
              <w:pStyle w:val="ListBullet"/>
            </w:pPr>
            <w:r w:rsidRPr="007D43F9">
              <w:t>stress and non-stress graded timber</w:t>
            </w:r>
          </w:p>
          <w:p w:rsidR="00000000" w:rsidRPr="007D43F9" w:rsidP="007D43F9">
            <w:pPr>
              <w:pStyle w:val="ListBullet"/>
            </w:pPr>
            <w:r w:rsidRPr="007D43F9">
              <w:t>preservative treated timber</w:t>
            </w:r>
          </w:p>
          <w:p w:rsidR="00000000" w:rsidRPr="007D43F9" w:rsidP="007D43F9">
            <w:pPr>
              <w:pStyle w:val="ListBullet"/>
            </w:pPr>
            <w:r w:rsidRPr="007D43F9">
              <w:t>medium density fibreboard</w:t>
            </w:r>
          </w:p>
          <w:p w:rsidR="00000000" w:rsidRPr="007D43F9" w:rsidP="007D43F9">
            <w:pPr>
              <w:pStyle w:val="ListBullet"/>
            </w:pPr>
            <w:r w:rsidRPr="007D43F9">
              <w:t>laminated veneer</w:t>
            </w:r>
          </w:p>
          <w:p w:rsidR="00000000" w:rsidRPr="007D43F9" w:rsidP="007D43F9">
            <w:pPr>
              <w:pStyle w:val="ListBullet"/>
            </w:pPr>
            <w:r w:rsidRPr="007D43F9">
              <w:t>chipboard</w:t>
            </w:r>
          </w:p>
          <w:p w:rsidR="00000000" w:rsidRPr="007D43F9" w:rsidP="007D43F9">
            <w:pPr>
              <w:pStyle w:val="ListBullet"/>
            </w:pPr>
            <w:r w:rsidRPr="007D43F9">
              <w:t>fibreboard and other manufactured board products</w:t>
            </w:r>
          </w:p>
          <w:p w:rsidR="00000000" w:rsidRPr="007D43F9" w:rsidP="007D43F9">
            <w:pPr>
              <w:pStyle w:val="ListBullet"/>
            </w:pPr>
            <w:r w:rsidRPr="007D43F9">
              <w:t>coated and/or treated timber products</w:t>
            </w:r>
          </w:p>
          <w:p w:rsidR="00000000" w:rsidP="007D43F9">
            <w:pPr>
              <w:pStyle w:val="ListBullet"/>
              <w:rPr>
                <w:lang w:val="en-NZ"/>
              </w:rPr>
            </w:pPr>
            <w:r w:rsidRPr="007D43F9">
              <w:t>beams, including laminated beams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Cutting</w:t>
            </w:r>
            <w:r w:rsidRPr="007D43F9">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P="007D43F9">
            <w:pPr>
              <w:pStyle w:val="ListBullet"/>
              <w:rPr>
                <w:lang w:val="en-NZ"/>
              </w:rPr>
            </w:pPr>
            <w:r w:rsidRPr="007D43F9">
              <w:t>sawing operations with CNC equipment</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Storage locations</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storage racks</w:t>
            </w:r>
          </w:p>
          <w:p w:rsidR="00000000" w:rsidRPr="007D43F9" w:rsidP="007D43F9">
            <w:pPr>
              <w:pStyle w:val="ListBullet"/>
            </w:pPr>
            <w:r w:rsidRPr="007D43F9">
              <w:t>storage bays</w:t>
            </w:r>
          </w:p>
          <w:p w:rsidR="00000000" w:rsidRPr="007D43F9" w:rsidP="007D43F9">
            <w:pPr>
              <w:pStyle w:val="ListBullet"/>
            </w:pPr>
            <w:r w:rsidRPr="007D43F9">
              <w:t>bins</w:t>
            </w:r>
          </w:p>
          <w:p w:rsidR="00000000" w:rsidRPr="007D43F9" w:rsidP="007D43F9">
            <w:pPr>
              <w:pStyle w:val="ListBullet"/>
            </w:pPr>
            <w:r w:rsidRPr="007D43F9">
              <w:t>stacks</w:t>
            </w:r>
          </w:p>
          <w:p w:rsidR="00000000" w:rsidRPr="007D43F9" w:rsidP="007D43F9">
            <w:pPr>
              <w:pStyle w:val="ListBullet"/>
            </w:pPr>
            <w:r w:rsidRPr="007D43F9">
              <w:t>pallet boxes</w:t>
            </w:r>
          </w:p>
          <w:p w:rsidR="00000000" w:rsidRPr="007D43F9" w:rsidP="007D43F9">
            <w:pPr>
              <w:pStyle w:val="ListBullet"/>
            </w:pPr>
            <w:r w:rsidRPr="007D43F9">
              <w:t>modularised storage components</w:t>
            </w:r>
          </w:p>
          <w:p w:rsidR="00000000" w:rsidRPr="007D43F9" w:rsidP="007D43F9">
            <w:pPr>
              <w:pStyle w:val="ListBullet"/>
            </w:pPr>
            <w:r w:rsidRPr="007D43F9">
              <w:t>temporary stacking bays (stand, frame or ground)</w:t>
            </w:r>
          </w:p>
          <w:p w:rsidR="00000000" w:rsidRPr="007D43F9" w:rsidP="007D43F9">
            <w:pPr>
              <w:pStyle w:val="BodyText"/>
            </w:pPr>
            <w:r w:rsidRPr="007D43F9">
              <w:t>and may be divided into:</w:t>
            </w:r>
          </w:p>
          <w:p w:rsidR="00000000" w:rsidRPr="007D43F9" w:rsidP="007D43F9">
            <w:pPr>
              <w:pStyle w:val="ListBullet"/>
            </w:pPr>
            <w:r w:rsidRPr="007D43F9">
              <w:t>standard product classification</w:t>
            </w:r>
          </w:p>
          <w:p w:rsidR="00000000" w:rsidRPr="007D43F9" w:rsidP="007D43F9">
            <w:pPr>
              <w:pStyle w:val="ListBullet"/>
            </w:pPr>
            <w:r w:rsidRPr="007D43F9">
              <w:t>product designation</w:t>
            </w:r>
          </w:p>
          <w:p w:rsidR="00000000" w:rsidRPr="007D43F9" w:rsidP="007D43F9">
            <w:pPr>
              <w:pStyle w:val="ListBullet"/>
            </w:pPr>
            <w:r w:rsidRPr="007D43F9">
              <w:t>size</w:t>
            </w:r>
          </w:p>
          <w:p w:rsidR="00000000" w:rsidRPr="007D43F9" w:rsidP="007D43F9">
            <w:pPr>
              <w:pStyle w:val="ListBullet"/>
            </w:pPr>
            <w:r w:rsidRPr="007D43F9">
              <w:t>dimension</w:t>
            </w:r>
          </w:p>
          <w:p w:rsidR="00000000" w:rsidRPr="007D43F9" w:rsidP="007D43F9">
            <w:pPr>
              <w:pStyle w:val="ListBullet"/>
            </w:pPr>
            <w:r w:rsidRPr="007D43F9">
              <w:t>stack number</w:t>
            </w:r>
          </w:p>
          <w:p w:rsidR="00000000" w:rsidRPr="007D43F9" w:rsidP="007D43F9">
            <w:pPr>
              <w:pStyle w:val="ListBullet"/>
            </w:pPr>
            <w:r w:rsidRPr="007D43F9">
              <w:t>weight</w:t>
            </w:r>
          </w:p>
          <w:p w:rsidR="00000000" w:rsidRPr="007D43F9" w:rsidP="007D43F9">
            <w:pPr>
              <w:pStyle w:val="ListBullet"/>
            </w:pPr>
            <w:r w:rsidRPr="007D43F9">
              <w:t>grade</w:t>
            </w:r>
          </w:p>
          <w:p w:rsidR="00000000" w:rsidRPr="007D43F9" w:rsidP="007D43F9">
            <w:pPr>
              <w:pStyle w:val="ListBullet"/>
            </w:pPr>
            <w:r w:rsidRPr="007D43F9">
              <w:t>shelf life</w:t>
            </w:r>
          </w:p>
          <w:p w:rsidR="00000000" w:rsidP="007D43F9">
            <w:pPr>
              <w:pStyle w:val="ListBullet"/>
              <w:rPr>
                <w:lang w:val="en-NZ"/>
              </w:rPr>
            </w:pPr>
            <w:r w:rsidRPr="007D43F9">
              <w:t>stock rotation position</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Equipment</w:t>
            </w:r>
            <w:r w:rsidRPr="007D43F9">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 xml:space="preserve">CNC beam saws </w:t>
            </w:r>
          </w:p>
          <w:p w:rsidR="00000000" w:rsidRPr="007D43F9" w:rsidP="007D43F9">
            <w:pPr>
              <w:pStyle w:val="ListBullet"/>
            </w:pPr>
            <w:r w:rsidRPr="007D43F9">
              <w:t>procedures for lock-out, such as protecting operators and co-workers from accidental injury by isolating the machine from the power source</w:t>
            </w:r>
          </w:p>
          <w:p w:rsidR="00000000" w:rsidRPr="007D43F9" w:rsidP="007D43F9">
            <w:pPr>
              <w:pStyle w:val="BodyText"/>
            </w:pPr>
            <w:r w:rsidRPr="007D43F9">
              <w:t>and may include:</w:t>
            </w:r>
          </w:p>
          <w:p w:rsidR="00000000" w:rsidP="007D43F9">
            <w:pPr>
              <w:pStyle w:val="ListBullet"/>
              <w:rPr>
                <w:lang w:val="en-NZ"/>
              </w:rPr>
            </w:pPr>
            <w:r w:rsidRPr="007D43F9">
              <w:t>CNC double end profiling machines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Communication</w:t>
            </w:r>
            <w:r w:rsidRPr="007D43F9">
              <w:t xml:space="preserve"> may inclu</w:t>
            </w:r>
            <w:r w:rsidRPr="007D43F9">
              <w:t>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verbal and non-verbal language</w:t>
            </w:r>
          </w:p>
          <w:p w:rsidR="00000000" w:rsidRPr="007D43F9" w:rsidP="007D43F9">
            <w:pPr>
              <w:pStyle w:val="ListBullet"/>
            </w:pPr>
            <w:r w:rsidRPr="007D43F9">
              <w:t>constructive feedback</w:t>
            </w:r>
          </w:p>
          <w:p w:rsidR="00000000" w:rsidRPr="007D43F9" w:rsidP="007D43F9">
            <w:pPr>
              <w:pStyle w:val="ListBullet"/>
            </w:pPr>
            <w:r w:rsidRPr="007D43F9">
              <w:t>active listening</w:t>
            </w:r>
          </w:p>
          <w:p w:rsidR="00000000" w:rsidRPr="007D43F9" w:rsidP="007D43F9">
            <w:pPr>
              <w:pStyle w:val="ListBullet"/>
            </w:pPr>
            <w:r w:rsidRPr="007D43F9">
              <w:t>questioning to clarify and confirm understanding</w:t>
            </w:r>
          </w:p>
          <w:p w:rsidR="00000000" w:rsidRPr="007D43F9" w:rsidP="007D43F9">
            <w:pPr>
              <w:pStyle w:val="ListBullet"/>
            </w:pPr>
            <w:r w:rsidRPr="007D43F9">
              <w:t>use of positive, confident and cooperative language</w:t>
            </w:r>
          </w:p>
          <w:p w:rsidR="00000000" w:rsidRPr="007D43F9" w:rsidP="007D43F9">
            <w:pPr>
              <w:pStyle w:val="ListBullet"/>
            </w:pPr>
            <w:r w:rsidRPr="007D43F9">
              <w:t>use of language and concepts appropriate to individual social and cultural differences</w:t>
            </w:r>
          </w:p>
          <w:p w:rsidR="00000000" w:rsidP="007D43F9">
            <w:pPr>
              <w:pStyle w:val="ListBullet"/>
              <w:rPr>
                <w:lang w:val="en-NZ"/>
              </w:rPr>
            </w:pPr>
            <w:r w:rsidRPr="007D43F9">
              <w:t xml:space="preserve">control of tone of voice </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CNC program</w:t>
            </w:r>
            <w:r w:rsidRPr="007D43F9">
              <w:t xml:space="preserve"> </w:t>
            </w:r>
          </w:p>
        </w:tc>
        <w:tc>
          <w:tcPr>
            <w:tcW w:w="4988"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t>is the computer-generated program selected by the operator (sub-programs, parametric performance of CAM functions, downloading an</w:t>
            </w:r>
            <w:r w:rsidRPr="007D43F9">
              <w:t>d storage of data), which translates into the CNC equipment operating automatically to fulfil its programmed instructions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Machine settings</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measuring and setting equipment to:</w:t>
            </w:r>
          </w:p>
          <w:p w:rsidR="00000000" w:rsidRPr="007D43F9" w:rsidP="007D43F9">
            <w:pPr>
              <w:pStyle w:val="ListBullet2"/>
            </w:pPr>
            <w:r w:rsidRPr="007D43F9">
              <w:t>stops</w:t>
            </w:r>
          </w:p>
          <w:p w:rsidR="00000000" w:rsidRPr="007D43F9" w:rsidP="007D43F9">
            <w:pPr>
              <w:pStyle w:val="ListBullet2"/>
            </w:pPr>
            <w:r w:rsidRPr="007D43F9">
              <w:t>fences</w:t>
            </w:r>
          </w:p>
          <w:p w:rsidR="00000000" w:rsidRPr="007D43F9" w:rsidP="007D43F9">
            <w:pPr>
              <w:pStyle w:val="ListBullet2"/>
            </w:pPr>
            <w:r w:rsidRPr="007D43F9">
              <w:t>angles</w:t>
            </w:r>
          </w:p>
          <w:p w:rsidR="00000000" w:rsidRPr="007D43F9" w:rsidP="007D43F9">
            <w:pPr>
              <w:pStyle w:val="ListBullet2"/>
            </w:pPr>
            <w:r w:rsidRPr="007D43F9">
              <w:t>depths</w:t>
            </w:r>
          </w:p>
          <w:p w:rsidR="00000000" w:rsidRPr="007D43F9" w:rsidP="007D43F9">
            <w:pPr>
              <w:pStyle w:val="ListBullet2"/>
            </w:pPr>
            <w:r w:rsidRPr="007D43F9">
              <w:t>feeds</w:t>
            </w:r>
          </w:p>
          <w:p w:rsidR="00000000" w:rsidP="007D43F9">
            <w:pPr>
              <w:pStyle w:val="ListBullet2"/>
              <w:rPr>
                <w:lang w:val="en-NZ"/>
              </w:rPr>
            </w:pPr>
            <w:r w:rsidRPr="007D43F9">
              <w:t>speeds</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Disposing of may include</w:t>
            </w:r>
            <w:r w:rsidRPr="007D43F9">
              <w:t>:</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recycling unsuccessful trial runs/items that do not meet quality requirements</w:t>
            </w:r>
          </w:p>
          <w:p w:rsidR="00000000" w:rsidRPr="007D43F9" w:rsidP="007D43F9">
            <w:pPr>
              <w:pStyle w:val="ListBullet"/>
            </w:pPr>
            <w:r w:rsidRPr="007D43F9">
              <w:t>re-using unsuccessful trial runs/items that do not meet quality requirements</w:t>
            </w:r>
          </w:p>
          <w:p w:rsidR="00000000" w:rsidP="007D43F9">
            <w:pPr>
              <w:pStyle w:val="ListBullet"/>
              <w:rPr>
                <w:lang w:val="en-NZ"/>
              </w:rPr>
            </w:pPr>
            <w:r w:rsidRPr="007D43F9">
              <w:t>redirecti</w:t>
            </w:r>
            <w:r w:rsidRPr="007D43F9">
              <w:t>ng unsuccessful trial runs/items that do not meet quality requirements for energy recovery</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Pre-startup checks</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are conducted to ensure:</w:t>
            </w:r>
          </w:p>
          <w:p w:rsidR="00000000" w:rsidRPr="007D43F9" w:rsidP="007D43F9">
            <w:pPr>
              <w:pStyle w:val="ListBullet"/>
            </w:pPr>
            <w:r w:rsidRPr="007D43F9">
              <w:t>equipment has been set up correctly</w:t>
            </w:r>
          </w:p>
          <w:p w:rsidR="00000000" w:rsidRPr="007D43F9" w:rsidP="007D43F9">
            <w:pPr>
              <w:pStyle w:val="ListBullet"/>
            </w:pPr>
            <w:r w:rsidRPr="007D43F9">
              <w:t xml:space="preserve">blades are installed accurately </w:t>
            </w:r>
          </w:p>
          <w:p w:rsidR="00000000" w:rsidP="007D43F9">
            <w:pPr>
              <w:pStyle w:val="ListBullet"/>
              <w:rPr>
                <w:lang w:val="en-NZ"/>
              </w:rPr>
            </w:pPr>
            <w:r w:rsidRPr="007D43F9">
              <w:t>machinery is operating to optimum performance</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Out</w:t>
            </w:r>
            <w:r w:rsidRPr="007D43F9">
              <w:rPr>
                <w:rStyle w:val="SpecialBold"/>
              </w:rPr>
              <w:t>put</w:t>
            </w:r>
            <w:r w:rsidRPr="007D43F9">
              <w:t xml:space="preserve"> is to include:</w:t>
            </w:r>
          </w:p>
        </w:tc>
        <w:tc>
          <w:tcPr>
            <w:tcW w:w="4988" w:type="dxa"/>
            <w:tcBorders>
              <w:top w:val="nil"/>
              <w:left w:val="nil"/>
              <w:bottom w:val="nil"/>
              <w:right w:val="nil"/>
            </w:tcBorders>
            <w:tcMar>
              <w:top w:w="0" w:type="dxa"/>
              <w:left w:w="62" w:type="dxa"/>
              <w:bottom w:w="0" w:type="dxa"/>
              <w:right w:w="62" w:type="dxa"/>
            </w:tcMar>
          </w:tcPr>
          <w:p w:rsidR="00000000" w:rsidP="007D43F9">
            <w:pPr>
              <w:pStyle w:val="ListBullet"/>
              <w:rPr>
                <w:lang w:val="en-NZ"/>
              </w:rPr>
            </w:pPr>
            <w:r w:rsidRPr="007D43F9">
              <w:t>the speed or rate at which material is cut</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Waste</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off-cuts</w:t>
            </w:r>
          </w:p>
          <w:p w:rsidR="00000000" w:rsidRPr="007D43F9" w:rsidP="007D43F9">
            <w:pPr>
              <w:pStyle w:val="ListBullet"/>
            </w:pPr>
            <w:r w:rsidRPr="007D43F9">
              <w:t>shavings</w:t>
            </w:r>
          </w:p>
          <w:p w:rsidR="00000000" w:rsidP="007D43F9">
            <w:pPr>
              <w:pStyle w:val="ListBullet"/>
              <w:rPr>
                <w:lang w:val="en-NZ"/>
              </w:rPr>
            </w:pPr>
            <w:r w:rsidRPr="007D43F9">
              <w:t>sawdust</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Records and reports</w:t>
            </w:r>
            <w:r w:rsidRPr="007D43F9">
              <w:t xml:space="preserve"> may include: </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cutting method</w:t>
            </w:r>
          </w:p>
          <w:p w:rsidR="00000000" w:rsidRPr="007D43F9" w:rsidP="007D43F9">
            <w:pPr>
              <w:pStyle w:val="ListBullet"/>
            </w:pPr>
            <w:r w:rsidRPr="007D43F9">
              <w:t>product type</w:t>
            </w:r>
          </w:p>
          <w:p w:rsidR="00000000" w:rsidRPr="007D43F9" w:rsidP="007D43F9">
            <w:pPr>
              <w:pStyle w:val="ListBullet"/>
            </w:pPr>
            <w:r w:rsidRPr="007D43F9">
              <w:t>size</w:t>
            </w:r>
          </w:p>
          <w:p w:rsidR="00000000" w:rsidRPr="007D43F9" w:rsidP="007D43F9">
            <w:pPr>
              <w:pStyle w:val="ListBullet"/>
            </w:pPr>
            <w:r w:rsidRPr="007D43F9">
              <w:t>inspection information</w:t>
            </w:r>
          </w:p>
          <w:p w:rsidR="00000000" w:rsidRPr="007D43F9" w:rsidP="007D43F9">
            <w:pPr>
              <w:pStyle w:val="ListBullet"/>
            </w:pPr>
            <w:r w:rsidRPr="007D43F9">
              <w:t>grading and labelling outcomes</w:t>
            </w:r>
          </w:p>
          <w:p w:rsidR="00000000" w:rsidRPr="007D43F9" w:rsidP="007D43F9">
            <w:pPr>
              <w:pStyle w:val="ListBullet"/>
            </w:pPr>
            <w:r w:rsidRPr="007D43F9">
              <w:t>storage locations</w:t>
            </w:r>
          </w:p>
          <w:p w:rsidR="00000000" w:rsidRPr="007D43F9" w:rsidP="007D43F9">
            <w:pPr>
              <w:pStyle w:val="ListBullet"/>
            </w:pPr>
            <w:r w:rsidRPr="007D43F9">
              <w:t>quality outcomes</w:t>
            </w:r>
          </w:p>
          <w:p w:rsidR="00000000" w:rsidRPr="007D43F9" w:rsidP="007D43F9">
            <w:pPr>
              <w:pStyle w:val="ListBullet"/>
            </w:pPr>
            <w:r w:rsidRPr="007D43F9">
              <w:t>hazards</w:t>
            </w:r>
          </w:p>
          <w:p w:rsidR="00000000" w:rsidRPr="007D43F9" w:rsidP="007D43F9">
            <w:pPr>
              <w:pStyle w:val="ListBullet"/>
            </w:pPr>
            <w:r w:rsidRPr="007D43F9">
              <w:t>incidents</w:t>
            </w:r>
          </w:p>
          <w:p w:rsidR="00000000" w:rsidRPr="007D43F9" w:rsidP="007D43F9">
            <w:pPr>
              <w:pStyle w:val="ListBullet"/>
            </w:pPr>
            <w:r w:rsidRPr="007D43F9">
              <w:t>equipment malfunctions</w:t>
            </w:r>
          </w:p>
          <w:p w:rsidR="00000000" w:rsidRPr="007D43F9" w:rsidP="007D43F9">
            <w:pPr>
              <w:pStyle w:val="BodyText"/>
            </w:pPr>
            <w:r w:rsidRPr="007D43F9">
              <w:t>and may be:</w:t>
            </w:r>
          </w:p>
          <w:p w:rsidR="00000000" w:rsidRPr="007D43F9" w:rsidP="007D43F9">
            <w:pPr>
              <w:pStyle w:val="ListBullet"/>
            </w:pPr>
            <w:r w:rsidRPr="007D43F9">
              <w:t>manual</w:t>
            </w:r>
          </w:p>
          <w:p w:rsidR="00000000" w:rsidRPr="007D43F9" w:rsidP="007D43F9">
            <w:pPr>
              <w:pStyle w:val="ListBullet"/>
            </w:pPr>
            <w:r w:rsidRPr="007D43F9">
              <w:t>computer-based system</w:t>
            </w:r>
          </w:p>
          <w:p w:rsidR="00000000" w:rsidP="007D43F9">
            <w:pPr>
              <w:pStyle w:val="ListBullet"/>
              <w:rPr>
                <w:lang w:val="en-NZ"/>
              </w:rPr>
            </w:pPr>
            <w:r w:rsidRPr="007D43F9">
              <w:t>other appropriate organisational communication system</w:t>
            </w:r>
          </w:p>
        </w:tc>
      </w:tr>
      <w:tr w:rsidTr="00311026">
        <w:tblPrEx>
          <w:tblW w:w="0" w:type="auto"/>
          <w:tblLayout w:type="fixed"/>
          <w:tblCellMar>
            <w:left w:w="62" w:type="dxa"/>
            <w:right w:w="62" w:type="dxa"/>
          </w:tblCellMar>
          <w:tblLook w:val="0000"/>
        </w:tblPrEx>
        <w:tc>
          <w:tcPr>
            <w:tcW w:w="3534"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Dealing with</w:t>
            </w:r>
            <w:r w:rsidRPr="007D43F9">
              <w:t xml:space="preserve"> may include:</w:t>
            </w:r>
          </w:p>
        </w:tc>
        <w:tc>
          <w:tcPr>
            <w:tcW w:w="4988" w:type="dxa"/>
            <w:tcBorders>
              <w:top w:val="nil"/>
              <w:left w:val="nil"/>
              <w:bottom w:val="nil"/>
              <w:right w:val="nil"/>
            </w:tcBorders>
            <w:tcMar>
              <w:top w:w="0" w:type="dxa"/>
              <w:left w:w="62" w:type="dxa"/>
              <w:bottom w:w="0" w:type="dxa"/>
              <w:right w:w="62" w:type="dxa"/>
            </w:tcMar>
          </w:tcPr>
          <w:p w:rsidR="00000000" w:rsidRPr="007D43F9" w:rsidP="007D43F9">
            <w:pPr>
              <w:pStyle w:val="ListBullet"/>
            </w:pPr>
            <w:r w:rsidRPr="007D43F9">
              <w:t>repairing or sending removed blades for repair</w:t>
            </w:r>
          </w:p>
          <w:p w:rsidR="00000000" w:rsidRPr="007D43F9" w:rsidP="007D43F9">
            <w:pPr>
              <w:pStyle w:val="ListBullet"/>
            </w:pPr>
            <w:r w:rsidRPr="007D43F9">
              <w:t>recycling removed blades that cannot be repaired</w:t>
            </w:r>
          </w:p>
          <w:p w:rsidR="00000000" w:rsidRPr="007D43F9" w:rsidP="007D43F9">
            <w:pPr>
              <w:pStyle w:val="ListBullet"/>
            </w:pPr>
            <w:r w:rsidRPr="007D43F9">
              <w:t>sending removed blades that cannot be repaired to waste</w:t>
            </w:r>
          </w:p>
        </w:tc>
      </w:tr>
    </w:tbl>
    <w:p w:rsidR="00311026" w:rsidP="007D43F9">
      <w:pPr>
        <w:pStyle w:val="BodyText"/>
      </w:pPr>
    </w:p>
    <w:p w:rsidR="00311026" w:rsidP="007D43F9">
      <w:pPr>
        <w:pStyle w:val="BodyText"/>
      </w:pPr>
    </w:p>
    <w:p w:rsidR="00000000" w:rsidRPr="007D43F9" w:rsidP="007D43F9">
      <w:pPr>
        <w:pStyle w:val="Heading1"/>
      </w:pPr>
      <w:bookmarkStart w:id="12" w:name="O_294588"/>
      <w:bookmarkEnd w:id="12"/>
      <w:r w:rsidRPr="007D43F9">
        <w:t>Unit Sector(s)</w:t>
      </w:r>
    </w:p>
    <w:p w:rsidR="00000000" w:rsidRPr="007D43F9" w:rsidP="007D43F9">
      <w:pPr>
        <w:pStyle w:val="BodyText"/>
      </w:pPr>
      <w:r w:rsidRPr="007D43F9">
        <w:t>Not Applicable</w:t>
      </w:r>
    </w:p>
    <w:p w:rsidR="00000000" w:rsidRPr="007D43F9" w:rsidP="007D43F9">
      <w:pPr>
        <w:pStyle w:val="AllowPageBreak"/>
      </w:pPr>
    </w:p>
    <w:p w:rsidR="00000000" w:rsidRPr="007D43F9" w:rsidP="007D43F9">
      <w:pPr>
        <w:pStyle w:val="Heading1"/>
      </w:pPr>
      <w:bookmarkStart w:id="13" w:name="O_203382"/>
      <w:bookmarkEnd w:id="13"/>
      <w:r w:rsidRPr="007D43F9">
        <w:t>Competency field</w:t>
      </w:r>
    </w:p>
    <w:tbl>
      <w:tblPr>
        <w:tblW w:w="0" w:type="auto"/>
        <w:tblLayout w:type="fixed"/>
        <w:tblCellMar>
          <w:left w:w="62" w:type="dxa"/>
          <w:right w:w="62" w:type="dxa"/>
        </w:tblCellMar>
        <w:tblLook w:val="0000"/>
      </w:tblPr>
      <w:tblGrid>
        <w:gridCol w:w="2777"/>
        <w:gridCol w:w="5745"/>
      </w:tblGrid>
      <w:tr w:rsidTr="0031102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D43F9">
            <w:pPr>
              <w:pStyle w:val="BodyText"/>
              <w:rPr>
                <w:lang w:val="en-NZ"/>
              </w:rPr>
            </w:pPr>
            <w:r w:rsidRPr="007D43F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D43F9" w:rsidP="007D43F9">
            <w:pPr>
              <w:pStyle w:val="BodyText"/>
            </w:pPr>
            <w:r w:rsidRPr="007D43F9">
              <w:t>Common Technical</w:t>
            </w:r>
          </w:p>
        </w:tc>
      </w:tr>
    </w:tbl>
    <w:p w:rsidR="00311026" w:rsidP="007D43F9">
      <w:pPr>
        <w:pStyle w:val="BodyText"/>
      </w:pPr>
    </w:p>
    <w:p w:rsidR="00311026" w:rsidP="007D43F9">
      <w:pPr>
        <w:pStyle w:val="BodyText"/>
      </w:pPr>
    </w:p>
    <w:p w:rsidR="00000000" w:rsidRPr="007D43F9" w:rsidP="007D43F9"/>
    <w:sectPr w:rsidSect="007D4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026" w:rsidP="00311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26" w:rsidP="007D4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1026" w:rsidP="007D43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11026" w:rsidP="007D43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026" w:rsidP="003110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26" w:rsidP="007D43F9">
    <w:pPr>
      <w:pStyle w:val="Header"/>
      <w:framePr w:wrap="around"/>
    </w:pPr>
    <w:r>
      <w:fldChar w:fldCharType="begin"/>
    </w:r>
    <w:r>
      <w:instrText xml:space="preserve"> TITLE   \* MERGEFORMAT </w:instrText>
    </w:r>
    <w:r>
      <w:fldChar w:fldCharType="separate"/>
    </w:r>
    <w:r>
      <w:t>FPICOT3234B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1026" w:rsidP="007D43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0D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4D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E38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3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3F9"/>
    <w:pPr>
      <w:spacing w:before="360" w:after="60"/>
      <w:outlineLvl w:val="0"/>
    </w:pPr>
    <w:rPr>
      <w:sz w:val="32"/>
    </w:rPr>
  </w:style>
  <w:style w:type="paragraph" w:styleId="Heading2">
    <w:name w:val="heading 2"/>
    <w:basedOn w:val="HeadingBase"/>
    <w:next w:val="BodyText"/>
    <w:link w:val="Heading2Char"/>
    <w:qFormat/>
    <w:rsid w:val="007D43F9"/>
    <w:pPr>
      <w:keepLines/>
      <w:spacing w:before="240" w:after="120"/>
      <w:outlineLvl w:val="1"/>
    </w:pPr>
    <w:rPr>
      <w:sz w:val="28"/>
      <w:szCs w:val="40"/>
    </w:rPr>
  </w:style>
  <w:style w:type="paragraph" w:styleId="Heading3">
    <w:name w:val="heading 3"/>
    <w:basedOn w:val="HeadingBase"/>
    <w:next w:val="BodyText"/>
    <w:link w:val="Heading3Char"/>
    <w:qFormat/>
    <w:rsid w:val="007D43F9"/>
    <w:pPr>
      <w:spacing w:before="180" w:after="120"/>
      <w:outlineLvl w:val="2"/>
    </w:pPr>
    <w:rPr>
      <w:spacing w:val="-10"/>
      <w:kern w:val="32"/>
    </w:rPr>
  </w:style>
  <w:style w:type="paragraph" w:styleId="Heading4">
    <w:name w:val="heading 4"/>
    <w:basedOn w:val="HeadingBase"/>
    <w:next w:val="BodyText"/>
    <w:link w:val="Heading4Char"/>
    <w:qFormat/>
    <w:rsid w:val="007D43F9"/>
    <w:pPr>
      <w:spacing w:before="160" w:after="120"/>
      <w:outlineLvl w:val="3"/>
    </w:pPr>
    <w:rPr>
      <w:sz w:val="22"/>
    </w:rPr>
  </w:style>
  <w:style w:type="paragraph" w:styleId="Heading5">
    <w:name w:val="heading 5"/>
    <w:basedOn w:val="HeadingBase"/>
    <w:next w:val="Normal"/>
    <w:link w:val="Heading5Char"/>
    <w:qFormat/>
    <w:rsid w:val="007D43F9"/>
    <w:pPr>
      <w:spacing w:before="80"/>
      <w:outlineLvl w:val="4"/>
    </w:pPr>
    <w:rPr>
      <w:color w:val="918585"/>
      <w:sz w:val="20"/>
    </w:rPr>
  </w:style>
  <w:style w:type="paragraph" w:styleId="Heading6">
    <w:name w:val="heading 6"/>
    <w:basedOn w:val="HeadingBase"/>
    <w:next w:val="Normal"/>
    <w:link w:val="Heading6Char"/>
    <w:qFormat/>
    <w:rsid w:val="007D43F9"/>
    <w:pPr>
      <w:spacing w:before="60"/>
      <w:outlineLvl w:val="5"/>
    </w:pPr>
    <w:rPr>
      <w:color w:val="918585"/>
      <w:sz w:val="20"/>
    </w:rPr>
  </w:style>
  <w:style w:type="paragraph" w:styleId="Heading7">
    <w:name w:val="heading 7"/>
    <w:basedOn w:val="Normal"/>
    <w:next w:val="Normal"/>
    <w:link w:val="Heading7Char"/>
    <w:qFormat/>
    <w:rsid w:val="007D43F9"/>
    <w:pPr>
      <w:ind w:left="720"/>
      <w:outlineLvl w:val="6"/>
    </w:pPr>
    <w:rPr>
      <w:i/>
    </w:rPr>
  </w:style>
  <w:style w:type="paragraph" w:styleId="Heading8">
    <w:name w:val="heading 8"/>
    <w:basedOn w:val="Normal"/>
    <w:next w:val="Normal"/>
    <w:link w:val="Heading8Char"/>
    <w:qFormat/>
    <w:rsid w:val="007D43F9"/>
    <w:pPr>
      <w:ind w:left="720"/>
      <w:outlineLvl w:val="7"/>
    </w:pPr>
    <w:rPr>
      <w:i/>
    </w:rPr>
  </w:style>
  <w:style w:type="paragraph" w:styleId="Heading9">
    <w:name w:val="heading 9"/>
    <w:basedOn w:val="Normal"/>
    <w:next w:val="Normal"/>
    <w:link w:val="Heading9Char"/>
    <w:qFormat/>
    <w:rsid w:val="007D43F9"/>
    <w:pPr>
      <w:ind w:left="720"/>
      <w:outlineLvl w:val="8"/>
    </w:pPr>
    <w:rPr>
      <w:i/>
    </w:rPr>
  </w:style>
  <w:style w:type="character" w:default="1" w:styleId="DefaultParagraphFont">
    <w:name w:val="Default Paragraph Font"/>
    <w:uiPriority w:val="1"/>
    <w:unhideWhenUsed/>
    <w:rsid w:val="007D4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3F9"/>
  </w:style>
  <w:style w:type="character" w:customStyle="1" w:styleId="Heading1Char">
    <w:name w:val="Heading 1 Char"/>
    <w:basedOn w:val="DefaultParagraphFont"/>
    <w:link w:val="Heading1"/>
    <w:rsid w:val="007D43F9"/>
    <w:rPr>
      <w:rFonts w:ascii="Times New Roman" w:eastAsia="Times New Roman" w:hAnsi="Times New Roman" w:cs="Times New Roman"/>
      <w:b/>
      <w:sz w:val="32"/>
      <w:szCs w:val="20"/>
      <w:lang w:eastAsia="en-US"/>
    </w:rPr>
  </w:style>
  <w:style w:type="paragraph" w:styleId="BodyText">
    <w:name w:val="Body Text"/>
    <w:basedOn w:val="Normal"/>
    <w:link w:val="BodyTextChar"/>
    <w:rsid w:val="007D43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3F9"/>
    <w:rPr>
      <w:rFonts w:ascii="Times New Roman" w:eastAsia="Times New Roman" w:hAnsi="Times New Roman" w:cs="Times New Roman"/>
      <w:sz w:val="24"/>
      <w:lang w:val="en-US" w:eastAsia="en-US"/>
    </w:rPr>
  </w:style>
  <w:style w:type="paragraph" w:styleId="Footer">
    <w:name w:val="footer"/>
    <w:basedOn w:val="Normal"/>
    <w:link w:val="FooterChar"/>
    <w:rsid w:val="007D4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3F9"/>
    <w:rPr>
      <w:rFonts w:ascii="Times New Roman" w:eastAsia="Times New Roman" w:hAnsi="Times New Roman" w:cs="Times New Roman"/>
      <w:sz w:val="16"/>
      <w:lang w:val="en-US" w:eastAsia="en-US"/>
    </w:rPr>
  </w:style>
  <w:style w:type="paragraph" w:styleId="List">
    <w:name w:val="List"/>
    <w:basedOn w:val="BodyText"/>
    <w:next w:val="BodyText"/>
    <w:rsid w:val="007D43F9"/>
    <w:pPr>
      <w:tabs>
        <w:tab w:val="left" w:pos="340"/>
      </w:tabs>
      <w:spacing w:before="60" w:after="60"/>
      <w:ind w:left="340" w:hanging="340"/>
    </w:pPr>
  </w:style>
  <w:style w:type="paragraph" w:styleId="ListBullet">
    <w:name w:val="List Bullet"/>
    <w:basedOn w:val="List"/>
    <w:rsid w:val="007D43F9"/>
    <w:pPr>
      <w:numPr>
        <w:numId w:val="14"/>
      </w:numPr>
      <w:tabs>
        <w:tab w:val="clear" w:pos="340"/>
      </w:tabs>
      <w:spacing w:before="40" w:after="40"/>
    </w:pPr>
  </w:style>
  <w:style w:type="character" w:customStyle="1" w:styleId="SpecialBold">
    <w:name w:val="Special Bold"/>
    <w:basedOn w:val="DefaultParagraphFont"/>
    <w:rsid w:val="007D43F9"/>
    <w:rPr>
      <w:b/>
      <w:spacing w:val="0"/>
    </w:rPr>
  </w:style>
  <w:style w:type="paragraph" w:styleId="ListBullet2">
    <w:name w:val="List Bullet 2"/>
    <w:basedOn w:val="List2"/>
    <w:rsid w:val="007D43F9"/>
    <w:pPr>
      <w:numPr>
        <w:numId w:val="15"/>
      </w:numPr>
      <w:tabs>
        <w:tab w:val="clear" w:pos="680"/>
      </w:tabs>
    </w:pPr>
  </w:style>
  <w:style w:type="paragraph" w:styleId="Header">
    <w:name w:val="header"/>
    <w:basedOn w:val="Normal"/>
    <w:link w:val="HeaderChar"/>
    <w:rsid w:val="007D4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3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43F9"/>
    <w:pPr>
      <w:spacing w:before="240" w:after="120"/>
      <w:outlineLvl w:val="0"/>
    </w:pPr>
    <w:rPr>
      <w:rFonts w:ascii="Times New Roman" w:hAnsi="Times New Roman"/>
      <w:b/>
      <w:sz w:val="28"/>
    </w:rPr>
  </w:style>
  <w:style w:type="paragraph" w:customStyle="1" w:styleId="AllowPageBreak">
    <w:name w:val="AllowPageBreak"/>
    <w:rsid w:val="007D43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43F9"/>
    <w:pPr>
      <w:tabs>
        <w:tab w:val="left" w:pos="680"/>
      </w:tabs>
      <w:spacing w:before="60" w:after="60"/>
      <w:ind w:left="680" w:hanging="340"/>
    </w:pPr>
  </w:style>
  <w:style w:type="paragraph" w:styleId="ListBullet3">
    <w:name w:val="List Bullet 3"/>
    <w:basedOn w:val="List3"/>
    <w:rsid w:val="007D43F9"/>
    <w:pPr>
      <w:numPr>
        <w:numId w:val="3"/>
      </w:numPr>
      <w:tabs>
        <w:tab w:val="clear" w:pos="1021"/>
      </w:tabs>
      <w:ind w:left="1037" w:hanging="357"/>
    </w:pPr>
  </w:style>
  <w:style w:type="character" w:customStyle="1" w:styleId="BoldandItalics">
    <w:name w:val="Bold and Italics"/>
    <w:qFormat/>
    <w:rsid w:val="007D43F9"/>
    <w:rPr>
      <w:b/>
      <w:i/>
      <w:u w:val="none"/>
    </w:rPr>
  </w:style>
  <w:style w:type="character" w:customStyle="1" w:styleId="Heading2Char">
    <w:name w:val="Heading 2 Char"/>
    <w:basedOn w:val="DefaultParagraphFont"/>
    <w:link w:val="Heading2"/>
    <w:rsid w:val="007D4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3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3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3F9"/>
    <w:rPr>
      <w:rFonts w:ascii="Courier New" w:eastAsia="Times New Roman" w:hAnsi="Courier New" w:cs="Times New Roman"/>
      <w:i/>
      <w:szCs w:val="20"/>
      <w:lang w:val="en-US" w:eastAsia="en-US"/>
    </w:rPr>
  </w:style>
  <w:style w:type="paragraph" w:customStyle="1" w:styleId="HeadingBase">
    <w:name w:val="Heading Base"/>
    <w:rsid w:val="007D4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3F9"/>
    <w:pPr>
      <w:tabs>
        <w:tab w:val="right" w:leader="dot" w:pos="9072"/>
      </w:tabs>
      <w:ind w:left="567"/>
    </w:pPr>
    <w:rPr>
      <w:szCs w:val="22"/>
    </w:rPr>
  </w:style>
  <w:style w:type="paragraph" w:customStyle="1" w:styleId="TOCBase">
    <w:name w:val="TOC Base"/>
    <w:rsid w:val="007D4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3F9"/>
    <w:pPr>
      <w:tabs>
        <w:tab w:val="right" w:leader="dot" w:pos="9072"/>
      </w:tabs>
      <w:spacing w:before="40" w:after="40"/>
      <w:ind w:left="284"/>
    </w:pPr>
    <w:rPr>
      <w:rFonts w:ascii="Times New Roman" w:hAnsi="Times New Roman"/>
    </w:rPr>
  </w:style>
  <w:style w:type="paragraph" w:styleId="TOC1">
    <w:name w:val="toc 1"/>
    <w:basedOn w:val="TOCBase"/>
    <w:next w:val="Normal"/>
    <w:rsid w:val="007D43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3F9"/>
    <w:pPr>
      <w:spacing w:before="5040"/>
      <w:jc w:val="center"/>
    </w:pPr>
    <w:rPr>
      <w:sz w:val="48"/>
      <w:szCs w:val="72"/>
      <w:lang w:val="en-US"/>
    </w:rPr>
  </w:style>
  <w:style w:type="character" w:customStyle="1" w:styleId="TitleChar">
    <w:name w:val="Title Char"/>
    <w:basedOn w:val="DefaultParagraphFont"/>
    <w:link w:val="Title"/>
    <w:rsid w:val="007D4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3F9"/>
    <w:pPr>
      <w:tabs>
        <w:tab w:val="left" w:pos="3600"/>
        <w:tab w:val="left" w:pos="3958"/>
      </w:tabs>
    </w:pPr>
  </w:style>
  <w:style w:type="paragraph" w:customStyle="1" w:styleId="Note">
    <w:name w:val="Note"/>
    <w:basedOn w:val="BodyText"/>
    <w:rsid w:val="007D4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3F9"/>
    <w:pPr>
      <w:framePr w:wrap="auto" w:hAnchor="text" w:y="6049"/>
    </w:pPr>
    <w:rPr>
      <w:color w:val="000000"/>
      <w:sz w:val="40"/>
    </w:rPr>
  </w:style>
  <w:style w:type="paragraph" w:customStyle="1" w:styleId="TOCTitle">
    <w:name w:val="TOCTitle"/>
    <w:basedOn w:val="Heading1"/>
    <w:rsid w:val="007D43F9"/>
    <w:pPr>
      <w:spacing w:after="240"/>
      <w:jc w:val="center"/>
      <w:outlineLvl w:val="9"/>
    </w:pPr>
    <w:rPr>
      <w:caps/>
    </w:rPr>
  </w:style>
  <w:style w:type="paragraph" w:customStyle="1" w:styleId="Version">
    <w:name w:val="Version"/>
    <w:rsid w:val="007D4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3F9"/>
    <w:pPr>
      <w:keepNext w:val="0"/>
      <w:tabs>
        <w:tab w:val="right" w:pos="4176"/>
      </w:tabs>
      <w:ind w:left="198" w:hanging="198"/>
    </w:pPr>
    <w:rPr>
      <w:rFonts w:ascii="Garamond" w:hAnsi="Garamond"/>
    </w:rPr>
  </w:style>
  <w:style w:type="paragraph" w:styleId="IndexHeading">
    <w:name w:val="index heading"/>
    <w:basedOn w:val="Normal"/>
    <w:next w:val="Index1"/>
    <w:semiHidden/>
    <w:rsid w:val="007D43F9"/>
    <w:pPr>
      <w:spacing w:before="120" w:after="120"/>
    </w:pPr>
    <w:rPr>
      <w:rFonts w:ascii="Arial" w:hAnsi="Arial"/>
      <w:b/>
      <w:color w:val="918585"/>
      <w:sz w:val="24"/>
    </w:rPr>
  </w:style>
  <w:style w:type="paragraph" w:customStyle="1" w:styleId="Chapter">
    <w:name w:val="Chapter"/>
    <w:basedOn w:val="Normal"/>
    <w:rsid w:val="007D43F9"/>
    <w:pPr>
      <w:spacing w:before="240"/>
    </w:pPr>
    <w:rPr>
      <w:rFonts w:ascii="Times New Roman" w:hAnsi="Times New Roman"/>
      <w:smallCaps/>
      <w:spacing w:val="80"/>
      <w:sz w:val="28"/>
    </w:rPr>
  </w:style>
  <w:style w:type="paragraph" w:customStyle="1" w:styleId="InChapter">
    <w:name w:val="InChapter"/>
    <w:basedOn w:val="Heading3"/>
    <w:rsid w:val="007D43F9"/>
    <w:pPr>
      <w:spacing w:after="240"/>
      <w:outlineLvl w:val="9"/>
    </w:pPr>
    <w:rPr>
      <w:noProof/>
    </w:rPr>
  </w:style>
  <w:style w:type="paragraph" w:styleId="Index2">
    <w:name w:val="index 2"/>
    <w:basedOn w:val="Normal"/>
    <w:next w:val="Normal"/>
    <w:semiHidden/>
    <w:rsid w:val="007D43F9"/>
    <w:pPr>
      <w:tabs>
        <w:tab w:val="right" w:pos="4176"/>
      </w:tabs>
      <w:ind w:left="568" w:hanging="284"/>
    </w:pPr>
    <w:rPr>
      <w:rFonts w:ascii="Garamond" w:hAnsi="Garamond"/>
    </w:rPr>
  </w:style>
  <w:style w:type="paragraph" w:customStyle="1" w:styleId="Byline">
    <w:name w:val="Byline"/>
    <w:rsid w:val="007D4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3F9"/>
    <w:pPr>
      <w:tabs>
        <w:tab w:val="clear" w:pos="3600"/>
        <w:tab w:val="clear" w:pos="3958"/>
      </w:tabs>
      <w:jc w:val="right"/>
    </w:pPr>
  </w:style>
  <w:style w:type="character" w:styleId="Emphasis">
    <w:name w:val="Emphasis"/>
    <w:basedOn w:val="DefaultParagraphFont"/>
    <w:qFormat/>
    <w:rsid w:val="007D43F9"/>
    <w:rPr>
      <w:i/>
    </w:rPr>
  </w:style>
  <w:style w:type="paragraph" w:styleId="Caption">
    <w:name w:val="caption"/>
    <w:basedOn w:val="BodyText"/>
    <w:next w:val="Normal"/>
    <w:qFormat/>
    <w:rsid w:val="007D43F9"/>
    <w:pPr>
      <w:framePr w:w="2268" w:hSpace="181" w:vSpace="181" w:wrap="around" w:vAnchor="text" w:hAnchor="page" w:x="1135" w:y="285" w:anchorLock="1"/>
    </w:pPr>
    <w:rPr>
      <w:i/>
    </w:rPr>
  </w:style>
  <w:style w:type="paragraph" w:customStyle="1" w:styleId="MiniTOCTitle">
    <w:name w:val="MiniTOCTitle"/>
    <w:basedOn w:val="Heading4"/>
    <w:rsid w:val="007D43F9"/>
    <w:pPr>
      <w:spacing w:before="240"/>
      <w:outlineLvl w:val="9"/>
    </w:pPr>
    <w:rPr>
      <w:noProof/>
      <w:sz w:val="24"/>
    </w:rPr>
  </w:style>
  <w:style w:type="paragraph" w:customStyle="1" w:styleId="MiniTOCItem">
    <w:name w:val="MiniTOCItem"/>
    <w:basedOn w:val="ListBullet"/>
    <w:rsid w:val="007D43F9"/>
    <w:pPr>
      <w:numPr>
        <w:numId w:val="0"/>
      </w:numPr>
      <w:tabs>
        <w:tab w:val="right" w:leader="dot" w:pos="6521"/>
      </w:tabs>
      <w:spacing w:before="0" w:after="0"/>
    </w:pPr>
  </w:style>
  <w:style w:type="paragraph" w:customStyle="1" w:styleId="TOFTitle">
    <w:name w:val="TOFTitle"/>
    <w:basedOn w:val="TOCTitle"/>
    <w:rsid w:val="007D43F9"/>
  </w:style>
  <w:style w:type="paragraph" w:styleId="TableofFigures">
    <w:name w:val="table of figures"/>
    <w:basedOn w:val="Normal"/>
    <w:next w:val="Normal"/>
    <w:semiHidden/>
    <w:rsid w:val="007D43F9"/>
    <w:pPr>
      <w:tabs>
        <w:tab w:val="right" w:leader="dot" w:pos="9072"/>
      </w:tabs>
      <w:ind w:left="970" w:hanging="403"/>
    </w:pPr>
    <w:rPr>
      <w:rFonts w:ascii="Times New Roman" w:hAnsi="Times New Roman"/>
      <w:b/>
    </w:rPr>
  </w:style>
  <w:style w:type="paragraph" w:styleId="ListNumber">
    <w:name w:val="List Number"/>
    <w:basedOn w:val="List"/>
    <w:rsid w:val="007D43F9"/>
    <w:pPr>
      <w:numPr>
        <w:numId w:val="12"/>
      </w:numPr>
    </w:pPr>
  </w:style>
  <w:style w:type="character" w:customStyle="1" w:styleId="WingdingSymbols">
    <w:name w:val="Wingding Symbols"/>
    <w:rsid w:val="007D43F9"/>
    <w:rPr>
      <w:rFonts w:ascii="Wingdings" w:hAnsi="Wingdings"/>
    </w:rPr>
  </w:style>
  <w:style w:type="paragraph" w:customStyle="1" w:styleId="TableHeading">
    <w:name w:val="Table Heading"/>
    <w:basedOn w:val="HeadingBase"/>
    <w:rsid w:val="007D43F9"/>
    <w:pPr>
      <w:keepLines/>
      <w:pBdr>
        <w:bottom w:val="single" w:sz="6" w:space="1" w:color="918585"/>
      </w:pBdr>
      <w:spacing w:before="240"/>
    </w:pPr>
  </w:style>
  <w:style w:type="character" w:customStyle="1" w:styleId="HotSpot">
    <w:name w:val="HotSpot"/>
    <w:rsid w:val="007D43F9"/>
    <w:rPr>
      <w:color w:val="0033CC"/>
      <w:u w:val="none"/>
    </w:rPr>
  </w:style>
  <w:style w:type="paragraph" w:customStyle="1" w:styleId="BodyTextRight">
    <w:name w:val="Body Text Right"/>
    <w:basedOn w:val="BodyText"/>
    <w:rsid w:val="007D43F9"/>
    <w:pPr>
      <w:spacing w:before="0" w:after="0"/>
      <w:jc w:val="right"/>
    </w:pPr>
  </w:style>
  <w:style w:type="paragraph" w:styleId="Index3">
    <w:name w:val="index 3"/>
    <w:basedOn w:val="ListNumber2"/>
    <w:next w:val="Normal"/>
    <w:semiHidden/>
    <w:rsid w:val="007D43F9"/>
    <w:pPr>
      <w:numPr>
        <w:numId w:val="0"/>
      </w:numPr>
      <w:tabs>
        <w:tab w:val="right" w:leader="dot" w:pos="4176"/>
      </w:tabs>
    </w:pPr>
  </w:style>
  <w:style w:type="paragraph" w:styleId="ListNumber2">
    <w:name w:val="List Number 2"/>
    <w:basedOn w:val="List2"/>
    <w:rsid w:val="007D43F9"/>
    <w:pPr>
      <w:numPr>
        <w:numId w:val="11"/>
      </w:numPr>
      <w:tabs>
        <w:tab w:val="clear" w:pos="1060"/>
      </w:tabs>
    </w:pPr>
  </w:style>
  <w:style w:type="paragraph" w:customStyle="1" w:styleId="MarginNote">
    <w:name w:val="Margin Note"/>
    <w:basedOn w:val="BodyText"/>
    <w:rsid w:val="007D4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3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3F9"/>
    <w:rPr>
      <w:sz w:val="32"/>
    </w:rPr>
  </w:style>
  <w:style w:type="paragraph" w:customStyle="1" w:styleId="HeadingProcedure">
    <w:name w:val="Heading Procedure"/>
    <w:basedOn w:val="HeadingBase"/>
    <w:next w:val="Normal"/>
    <w:rsid w:val="007D43F9"/>
    <w:pPr>
      <w:tabs>
        <w:tab w:val="left" w:pos="0"/>
      </w:tabs>
      <w:spacing w:before="120" w:after="60"/>
    </w:pPr>
    <w:rPr>
      <w:i/>
      <w:color w:val="918585"/>
      <w:sz w:val="22"/>
    </w:rPr>
  </w:style>
  <w:style w:type="paragraph" w:customStyle="1" w:styleId="TableBodyText">
    <w:name w:val="Table Body Text"/>
    <w:basedOn w:val="BodyText"/>
    <w:rsid w:val="007D43F9"/>
    <w:pPr>
      <w:spacing w:before="60" w:after="60"/>
    </w:pPr>
  </w:style>
  <w:style w:type="paragraph" w:styleId="ListContinue">
    <w:name w:val="List Continue"/>
    <w:basedOn w:val="List"/>
    <w:rsid w:val="007D43F9"/>
    <w:pPr>
      <w:ind w:firstLine="0"/>
    </w:pPr>
  </w:style>
  <w:style w:type="paragraph" w:customStyle="1" w:styleId="ListNote">
    <w:name w:val="List Note"/>
    <w:basedOn w:val="List"/>
    <w:rsid w:val="007D43F9"/>
    <w:pPr>
      <w:pBdr>
        <w:top w:val="single" w:sz="6" w:space="2" w:color="918585"/>
        <w:bottom w:val="single" w:sz="6" w:space="2" w:color="918585"/>
      </w:pBdr>
      <w:tabs>
        <w:tab w:val="left" w:pos="1021"/>
      </w:tabs>
      <w:ind w:firstLine="0"/>
    </w:pPr>
  </w:style>
  <w:style w:type="paragraph" w:customStyle="1" w:styleId="Warning">
    <w:name w:val="Warning"/>
    <w:basedOn w:val="BodyText"/>
    <w:rsid w:val="007D43F9"/>
    <w:pPr>
      <w:shd w:val="clear" w:color="auto" w:fill="D9D9D9"/>
      <w:tabs>
        <w:tab w:val="left" w:pos="992"/>
      </w:tabs>
      <w:ind w:left="119" w:right="119"/>
    </w:pPr>
    <w:rPr>
      <w:sz w:val="20"/>
    </w:rPr>
  </w:style>
  <w:style w:type="paragraph" w:customStyle="1" w:styleId="MarginIcons">
    <w:name w:val="Margin Icons"/>
    <w:basedOn w:val="BodyText"/>
    <w:rsid w:val="007D4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3F9"/>
    <w:rPr>
      <w:rFonts w:ascii="Courier New" w:hAnsi="Courier New"/>
    </w:rPr>
  </w:style>
  <w:style w:type="paragraph" w:customStyle="1" w:styleId="NoteBullet">
    <w:name w:val="Note Bullet"/>
    <w:basedOn w:val="Note"/>
    <w:rsid w:val="007D43F9"/>
    <w:pPr>
      <w:tabs>
        <w:tab w:val="clear" w:pos="680"/>
      </w:tabs>
      <w:spacing w:before="60" w:after="60"/>
    </w:pPr>
  </w:style>
  <w:style w:type="paragraph" w:customStyle="1" w:styleId="SubHeading2">
    <w:name w:val="SubHeading2"/>
    <w:basedOn w:val="HeadingBase"/>
    <w:rsid w:val="007D43F9"/>
    <w:pPr>
      <w:spacing w:before="240" w:after="60"/>
    </w:pPr>
    <w:rPr>
      <w:sz w:val="20"/>
    </w:rPr>
  </w:style>
  <w:style w:type="paragraph" w:customStyle="1" w:styleId="SubHeading1">
    <w:name w:val="SubHeading1"/>
    <w:basedOn w:val="HeadingBase"/>
    <w:rsid w:val="007D43F9"/>
    <w:pPr>
      <w:spacing w:before="240" w:after="60"/>
    </w:pPr>
    <w:rPr>
      <w:color w:val="918585"/>
      <w:sz w:val="22"/>
    </w:rPr>
  </w:style>
  <w:style w:type="paragraph" w:customStyle="1" w:styleId="SideHeading">
    <w:name w:val="Side Heading"/>
    <w:basedOn w:val="HeadingBase"/>
    <w:rsid w:val="007D4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3F9"/>
    <w:pPr>
      <w:numPr>
        <w:numId w:val="13"/>
      </w:numPr>
    </w:pPr>
  </w:style>
  <w:style w:type="paragraph" w:styleId="PlainText">
    <w:name w:val="Plain Text"/>
    <w:basedOn w:val="Normal"/>
    <w:link w:val="PlainTextChar"/>
    <w:rsid w:val="007D43F9"/>
    <w:rPr>
      <w:sz w:val="20"/>
    </w:rPr>
  </w:style>
  <w:style w:type="character" w:customStyle="1" w:styleId="PlainTextChar">
    <w:name w:val="Plain Text Char"/>
    <w:basedOn w:val="DefaultParagraphFont"/>
    <w:link w:val="PlainText"/>
    <w:rsid w:val="007D43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3F9"/>
    <w:rPr>
      <w:b/>
      <w:smallCaps/>
    </w:rPr>
  </w:style>
  <w:style w:type="paragraph" w:customStyle="1" w:styleId="TableListNumber">
    <w:name w:val="Table List Number"/>
    <w:basedOn w:val="ListNumber"/>
    <w:rsid w:val="007D43F9"/>
    <w:pPr>
      <w:numPr>
        <w:numId w:val="0"/>
      </w:numPr>
    </w:pPr>
  </w:style>
  <w:style w:type="paragraph" w:styleId="TOC4">
    <w:name w:val="toc 4"/>
    <w:basedOn w:val="TOCBase"/>
    <w:next w:val="Normal"/>
    <w:semiHidden/>
    <w:rsid w:val="007D43F9"/>
    <w:pPr>
      <w:tabs>
        <w:tab w:val="right" w:leader="dot" w:pos="9071"/>
      </w:tabs>
      <w:ind w:left="1701"/>
    </w:pPr>
  </w:style>
  <w:style w:type="paragraph" w:customStyle="1" w:styleId="ListAlpha">
    <w:name w:val="List Alpha"/>
    <w:basedOn w:val="List"/>
    <w:rsid w:val="007D43F9"/>
    <w:pPr>
      <w:numPr>
        <w:numId w:val="10"/>
      </w:numPr>
    </w:pPr>
  </w:style>
  <w:style w:type="paragraph" w:customStyle="1" w:styleId="ListAlpha2">
    <w:name w:val="List Alpha 2"/>
    <w:basedOn w:val="List2"/>
    <w:rsid w:val="007D43F9"/>
    <w:pPr>
      <w:numPr>
        <w:numId w:val="9"/>
      </w:numPr>
    </w:pPr>
  </w:style>
  <w:style w:type="paragraph" w:styleId="List3">
    <w:name w:val="List 3"/>
    <w:basedOn w:val="BodyText"/>
    <w:rsid w:val="007D43F9"/>
    <w:pPr>
      <w:tabs>
        <w:tab w:val="left" w:pos="1021"/>
      </w:tabs>
      <w:spacing w:before="60" w:after="60"/>
      <w:ind w:left="1020" w:hanging="340"/>
    </w:pPr>
  </w:style>
  <w:style w:type="paragraph" w:styleId="List4">
    <w:name w:val="List 4"/>
    <w:basedOn w:val="BodyText"/>
    <w:rsid w:val="007D43F9"/>
    <w:pPr>
      <w:tabs>
        <w:tab w:val="left" w:pos="1361"/>
      </w:tabs>
      <w:spacing w:before="60" w:after="60"/>
      <w:ind w:left="1361" w:hanging="340"/>
    </w:pPr>
  </w:style>
  <w:style w:type="paragraph" w:styleId="List5">
    <w:name w:val="List 5"/>
    <w:basedOn w:val="BodyText"/>
    <w:rsid w:val="007D43F9"/>
    <w:pPr>
      <w:tabs>
        <w:tab w:val="left" w:pos="1701"/>
      </w:tabs>
      <w:spacing w:before="60" w:after="60"/>
      <w:ind w:left="1701" w:hanging="340"/>
    </w:pPr>
  </w:style>
  <w:style w:type="paragraph" w:styleId="ListBullet4">
    <w:name w:val="List Bullet 4"/>
    <w:basedOn w:val="List4"/>
    <w:rsid w:val="007D43F9"/>
    <w:pPr>
      <w:numPr>
        <w:numId w:val="4"/>
      </w:numPr>
    </w:pPr>
  </w:style>
  <w:style w:type="paragraph" w:styleId="ListBullet5">
    <w:name w:val="List Bullet 5"/>
    <w:basedOn w:val="List5"/>
    <w:rsid w:val="007D43F9"/>
    <w:pPr>
      <w:numPr>
        <w:numId w:val="5"/>
      </w:numPr>
    </w:pPr>
  </w:style>
  <w:style w:type="paragraph" w:styleId="ListContinue2">
    <w:name w:val="List Continue 2"/>
    <w:basedOn w:val="List2"/>
    <w:rsid w:val="007D43F9"/>
    <w:pPr>
      <w:ind w:firstLine="0"/>
    </w:pPr>
  </w:style>
  <w:style w:type="paragraph" w:styleId="ListContinue3">
    <w:name w:val="List Continue 3"/>
    <w:basedOn w:val="List3"/>
    <w:rsid w:val="007D43F9"/>
    <w:pPr>
      <w:ind w:left="1021" w:firstLine="0"/>
    </w:pPr>
  </w:style>
  <w:style w:type="paragraph" w:styleId="ListContinue4">
    <w:name w:val="List Continue 4"/>
    <w:basedOn w:val="List4"/>
    <w:rsid w:val="007D43F9"/>
    <w:pPr>
      <w:ind w:firstLine="0"/>
    </w:pPr>
  </w:style>
  <w:style w:type="paragraph" w:styleId="ListContinue5">
    <w:name w:val="List Continue 5"/>
    <w:basedOn w:val="List5"/>
    <w:rsid w:val="007D43F9"/>
    <w:pPr>
      <w:ind w:firstLine="0"/>
    </w:pPr>
  </w:style>
  <w:style w:type="paragraph" w:styleId="ListNumber3">
    <w:name w:val="List Number 3"/>
    <w:basedOn w:val="List3"/>
    <w:rsid w:val="007D43F9"/>
    <w:pPr>
      <w:numPr>
        <w:numId w:val="6"/>
      </w:numPr>
    </w:pPr>
  </w:style>
  <w:style w:type="paragraph" w:styleId="ListNumber4">
    <w:name w:val="List Number 4"/>
    <w:basedOn w:val="List4"/>
    <w:rsid w:val="007D43F9"/>
    <w:pPr>
      <w:numPr>
        <w:numId w:val="7"/>
      </w:numPr>
    </w:pPr>
  </w:style>
  <w:style w:type="paragraph" w:styleId="ListNumber5">
    <w:name w:val="List Number 5"/>
    <w:basedOn w:val="List5"/>
    <w:rsid w:val="007D43F9"/>
    <w:pPr>
      <w:numPr>
        <w:numId w:val="8"/>
      </w:numPr>
    </w:pPr>
  </w:style>
  <w:style w:type="paragraph" w:styleId="BlockText">
    <w:name w:val="Block Text"/>
    <w:basedOn w:val="Normal"/>
    <w:rsid w:val="007D43F9"/>
    <w:pPr>
      <w:spacing w:after="120"/>
      <w:ind w:left="1440" w:right="1440"/>
    </w:pPr>
  </w:style>
  <w:style w:type="character" w:customStyle="1" w:styleId="Subscript">
    <w:name w:val="Subscript"/>
    <w:basedOn w:val="DefaultParagraphFont"/>
    <w:rsid w:val="007D43F9"/>
    <w:rPr>
      <w:sz w:val="16"/>
      <w:vertAlign w:val="subscript"/>
    </w:rPr>
  </w:style>
  <w:style w:type="character" w:customStyle="1" w:styleId="Superscript">
    <w:name w:val="Superscript"/>
    <w:basedOn w:val="DefaultParagraphFont"/>
    <w:rsid w:val="007D43F9"/>
    <w:rPr>
      <w:sz w:val="16"/>
      <w:vertAlign w:val="superscript"/>
    </w:rPr>
  </w:style>
  <w:style w:type="character" w:customStyle="1" w:styleId="Symbols">
    <w:name w:val="Symbols"/>
    <w:basedOn w:val="DefaultParagraphFont"/>
    <w:rsid w:val="007D43F9"/>
    <w:rPr>
      <w:rFonts w:ascii="Symbol" w:hAnsi="Symbol"/>
    </w:rPr>
  </w:style>
  <w:style w:type="character" w:customStyle="1" w:styleId="MenuOptions">
    <w:name w:val="Menu Options"/>
    <w:basedOn w:val="DefaultParagraphFont"/>
    <w:rsid w:val="007D43F9"/>
    <w:rPr>
      <w:rFonts w:ascii="Arial Narrow" w:hAnsi="Arial Narrow"/>
      <w:smallCaps/>
    </w:rPr>
  </w:style>
  <w:style w:type="character" w:customStyle="1" w:styleId="Buttons">
    <w:name w:val="Buttons"/>
    <w:basedOn w:val="DefaultParagraphFont"/>
    <w:rsid w:val="007D43F9"/>
    <w:rPr>
      <w:b/>
    </w:rPr>
  </w:style>
  <w:style w:type="character" w:customStyle="1" w:styleId="Underlined">
    <w:name w:val="Underlined"/>
    <w:basedOn w:val="DefaultParagraphFont"/>
    <w:rsid w:val="007D43F9"/>
    <w:rPr>
      <w:u w:val="single"/>
    </w:rPr>
  </w:style>
  <w:style w:type="paragraph" w:customStyle="1" w:styleId="TableBodyTextRight">
    <w:name w:val="Table Body Text Right"/>
    <w:basedOn w:val="TableBodyText"/>
    <w:rsid w:val="007D43F9"/>
    <w:pPr>
      <w:widowControl w:val="0"/>
      <w:autoSpaceDE w:val="0"/>
      <w:autoSpaceDN w:val="0"/>
      <w:adjustRightInd w:val="0"/>
      <w:jc w:val="right"/>
    </w:pPr>
    <w:rPr>
      <w:rFonts w:cs="Arial"/>
      <w:szCs w:val="18"/>
    </w:rPr>
  </w:style>
  <w:style w:type="paragraph" w:customStyle="1" w:styleId="CopyrightText">
    <w:name w:val="Copyright Text"/>
    <w:basedOn w:val="BodyText"/>
    <w:rsid w:val="007D43F9"/>
    <w:rPr>
      <w:sz w:val="18"/>
    </w:rPr>
  </w:style>
  <w:style w:type="paragraph" w:customStyle="1" w:styleId="BodySmallRight">
    <w:name w:val="Body Small Right"/>
    <w:basedOn w:val="BodyTextRight"/>
    <w:rsid w:val="007D43F9"/>
    <w:rPr>
      <w:sz w:val="18"/>
      <w:szCs w:val="18"/>
    </w:rPr>
  </w:style>
  <w:style w:type="paragraph" w:customStyle="1" w:styleId="MarginEdition">
    <w:name w:val="Margin Edition"/>
    <w:basedOn w:val="MarginNote"/>
    <w:rsid w:val="007D43F9"/>
    <w:pPr>
      <w:spacing w:before="0" w:after="0"/>
    </w:pPr>
    <w:rPr>
      <w:rFonts w:ascii="Times New Roman" w:hAnsi="Times New Roman"/>
      <w:color w:val="999999"/>
    </w:rPr>
  </w:style>
  <w:style w:type="paragraph" w:customStyle="1" w:styleId="Spacer">
    <w:name w:val="Spacer"/>
    <w:basedOn w:val="Normal"/>
    <w:rsid w:val="007D43F9"/>
    <w:rPr>
      <w:sz w:val="2"/>
      <w:szCs w:val="2"/>
    </w:rPr>
  </w:style>
  <w:style w:type="character" w:customStyle="1" w:styleId="Small">
    <w:name w:val="Small"/>
    <w:basedOn w:val="DefaultParagraphFont"/>
    <w:rsid w:val="007D43F9"/>
    <w:rPr>
      <w:sz w:val="16"/>
    </w:rPr>
  </w:style>
  <w:style w:type="paragraph" w:customStyle="1" w:styleId="WideTable">
    <w:name w:val="Wide Table"/>
    <w:basedOn w:val="Normal"/>
    <w:rsid w:val="007D43F9"/>
    <w:pPr>
      <w:ind w:left="-1418"/>
    </w:pPr>
    <w:rPr>
      <w:sz w:val="2"/>
      <w:szCs w:val="2"/>
    </w:rPr>
  </w:style>
  <w:style w:type="character" w:styleId="PageNumber">
    <w:name w:val="page number"/>
    <w:basedOn w:val="DefaultParagraphFont"/>
    <w:rsid w:val="007D43F9"/>
  </w:style>
  <w:style w:type="paragraph" w:styleId="Quote">
    <w:name w:val="Quote"/>
    <w:basedOn w:val="Heading1"/>
    <w:link w:val="QuoteChar"/>
    <w:qFormat/>
    <w:rsid w:val="007D43F9"/>
    <w:rPr>
      <w:b w:val="0"/>
      <w:sz w:val="72"/>
      <w:szCs w:val="72"/>
      <w:lang w:val="en-NZ"/>
    </w:rPr>
  </w:style>
  <w:style w:type="character" w:customStyle="1" w:styleId="QuoteChar">
    <w:name w:val="Quote Char"/>
    <w:basedOn w:val="DefaultParagraphFont"/>
    <w:link w:val="Quote"/>
    <w:rsid w:val="007D4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3F9"/>
    <w:pPr>
      <w:pageBreakBefore/>
    </w:pPr>
  </w:style>
  <w:style w:type="paragraph" w:customStyle="1" w:styleId="Border">
    <w:name w:val="Border"/>
    <w:basedOn w:val="Normal"/>
    <w:qFormat/>
    <w:rsid w:val="007D4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3F9"/>
    <w:rPr>
      <w:b/>
      <w:bCs/>
      <w:i/>
      <w:iCs/>
      <w:color w:val="auto"/>
    </w:rPr>
  </w:style>
  <w:style w:type="paragraph" w:styleId="IntenseQuote">
    <w:name w:val="Intense Quote"/>
    <w:basedOn w:val="Normal"/>
    <w:next w:val="Normal"/>
    <w:link w:val="IntenseQuoteChar"/>
    <w:uiPriority w:val="30"/>
    <w:qFormat/>
    <w:rsid w:val="007D4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3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3F9"/>
    <w:rPr>
      <w:smallCaps/>
      <w:color w:val="auto"/>
      <w:u w:val="single"/>
    </w:rPr>
  </w:style>
  <w:style w:type="character" w:styleId="IntenseReference">
    <w:name w:val="Intense Reference"/>
    <w:basedOn w:val="DefaultParagraphFont"/>
    <w:uiPriority w:val="32"/>
    <w:qFormat/>
    <w:rsid w:val="007D43F9"/>
    <w:rPr>
      <w:b/>
      <w:bCs/>
      <w:smallCaps/>
      <w:color w:val="auto"/>
      <w:spacing w:val="5"/>
      <w:u w:val="single"/>
    </w:rPr>
  </w:style>
  <w:style w:type="paragraph" w:customStyle="1" w:styleId="2ColumnHeading">
    <w:name w:val="2Column Heading"/>
    <w:basedOn w:val="BodyText"/>
    <w:qFormat/>
    <w:rsid w:val="007D43F9"/>
    <w:pPr>
      <w:spacing w:after="60"/>
      <w:ind w:left="-2268"/>
    </w:pPr>
    <w:rPr>
      <w:b/>
    </w:rPr>
  </w:style>
  <w:style w:type="paragraph" w:customStyle="1" w:styleId="Heading1TOC">
    <w:name w:val="Heading1 TOC"/>
    <w:basedOn w:val="Normal"/>
    <w:qFormat/>
    <w:rsid w:val="007D43F9"/>
    <w:pPr>
      <w:spacing w:before="240" w:after="120"/>
    </w:pPr>
    <w:rPr>
      <w:rFonts w:ascii="Times New Roman" w:hAnsi="Times New Roman"/>
      <w:b/>
      <w:sz w:val="32"/>
    </w:rPr>
  </w:style>
  <w:style w:type="paragraph" w:customStyle="1" w:styleId="Heading2TOC">
    <w:name w:val="Heading2 TOC"/>
    <w:basedOn w:val="Normal"/>
    <w:qFormat/>
    <w:rsid w:val="007D43F9"/>
    <w:pPr>
      <w:spacing w:before="240" w:after="60"/>
    </w:pPr>
    <w:rPr>
      <w:rFonts w:ascii="Times New Roman" w:hAnsi="Times New Roman"/>
      <w:b/>
      <w:sz w:val="28"/>
    </w:rPr>
  </w:style>
  <w:style w:type="character" w:customStyle="1" w:styleId="Underline">
    <w:name w:val="Underline"/>
    <w:basedOn w:val="DefaultParagraphFont"/>
    <w:qFormat/>
    <w:rsid w:val="007D43F9"/>
    <w:rPr>
      <w:u w:val="single"/>
    </w:rPr>
  </w:style>
  <w:style w:type="paragraph" w:styleId="BalloonText">
    <w:name w:val="Balloon Text"/>
    <w:basedOn w:val="Normal"/>
    <w:link w:val="BalloonTextChar"/>
    <w:rsid w:val="007D43F9"/>
    <w:rPr>
      <w:rFonts w:ascii="Tahoma" w:hAnsi="Tahoma" w:cs="Tahoma"/>
      <w:sz w:val="16"/>
      <w:szCs w:val="16"/>
    </w:rPr>
  </w:style>
  <w:style w:type="character" w:customStyle="1" w:styleId="BalloonTextChar">
    <w:name w:val="Balloon Text Char"/>
    <w:basedOn w:val="DefaultParagraphFont"/>
    <w:link w:val="BalloonText"/>
    <w:rsid w:val="007D43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3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3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2012</Words>
  <Characters>12815</Characters>
  <Application>Microsoft Office Word</Application>
  <DocSecurity>0</DocSecurity>
  <Lines>449</Lines>
  <Paragraphs>269</Paragraphs>
  <ScaleCrop>false</ScaleCrop>
  <Company>Author-it Software Corporation Ltd.</Company>
  <LinksUpToDate>false</LinksUpToDate>
  <CharactersWithSpaces>14732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FPICOT3234B Cut material using CNC sizing machines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