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0F10" w:rsidP="00820F10">
      <w:pPr>
        <w:pStyle w:val="Title"/>
      </w:pPr>
      <w:r>
        <w:fldChar w:fldCharType="begin"/>
      </w:r>
      <w:r>
        <w:instrText xml:space="preserve"> TITLE   \* MERGEFORMAT </w:instrText>
      </w:r>
      <w:r>
        <w:fldChar w:fldCharType="separate"/>
      </w:r>
      <w:r>
        <w:t>FPICOT3228B Plane/sand panels</w:t>
      </w:r>
      <w:r>
        <w:fldChar w:fldCharType="end"/>
      </w:r>
    </w:p>
    <w:p w:rsidR="00820F10" w:rsidP="00820F10">
      <w:pPr>
        <w:pStyle w:val="Version"/>
        <w:sectPr w:rsidSect="00FB678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B678F" w:rsidP="00FB678F">
      <w:pPr>
        <w:pStyle w:val="SuperHeading"/>
      </w:pPr>
      <w:r w:rsidRPr="00FB678F">
        <w:t>FPICOT3228B Plane/sand panels</w:t>
      </w:r>
    </w:p>
    <w:p w:rsidR="00000000" w:rsidRPr="00FB678F" w:rsidP="00FB678F">
      <w:pPr>
        <w:pStyle w:val="Heading1"/>
      </w:pPr>
      <w:bookmarkStart w:id="1" w:name="O_270561"/>
      <w:bookmarkEnd w:id="1"/>
      <w:r w:rsidRPr="00FB678F">
        <w:t>Modification History</w:t>
      </w:r>
    </w:p>
    <w:p w:rsidR="00000000" w:rsidRPr="00FB678F" w:rsidP="00FB678F">
      <w:pPr>
        <w:pStyle w:val="BodyText"/>
      </w:pPr>
      <w:r w:rsidRPr="00FB678F">
        <w:t>Not Applicable</w:t>
      </w:r>
    </w:p>
    <w:p w:rsidR="00000000" w:rsidRPr="00FB678F" w:rsidP="00FB678F">
      <w:pPr>
        <w:pStyle w:val="AllowPageBreak"/>
      </w:pPr>
    </w:p>
    <w:p w:rsidR="00000000" w:rsidRPr="00FB678F" w:rsidP="00FB678F">
      <w:pPr>
        <w:pStyle w:val="Heading1"/>
      </w:pPr>
      <w:bookmarkStart w:id="2" w:name="O_203355"/>
      <w:bookmarkEnd w:id="2"/>
      <w:r w:rsidRPr="00FB678F">
        <w:t>Unit Descriptor</w:t>
      </w:r>
    </w:p>
    <w:tbl>
      <w:tblPr>
        <w:tblW w:w="0" w:type="auto"/>
        <w:tblLayout w:type="fixed"/>
        <w:tblCellMar>
          <w:left w:w="62" w:type="dxa"/>
          <w:right w:w="62" w:type="dxa"/>
        </w:tblCellMar>
        <w:tblLook w:val="0000"/>
      </w:tblPr>
      <w:tblGrid>
        <w:gridCol w:w="2664"/>
        <w:gridCol w:w="5858"/>
      </w:tblGrid>
      <w:tr w:rsidTr="00820F10">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FB678F">
            <w:pPr>
              <w:pStyle w:val="BodyText"/>
              <w:rPr>
                <w:lang w:val="en-NZ"/>
              </w:rPr>
            </w:pPr>
            <w:r w:rsidRPr="00FB678F">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FB678F" w:rsidP="00FB678F">
            <w:pPr>
              <w:pStyle w:val="BodyText"/>
            </w:pPr>
            <w:r w:rsidRPr="00FB678F">
              <w:t>This unit describes the outcomes required to plane and sand the surfaces of panels, optimising board thickness or retainin</w:t>
            </w:r>
            <w:r w:rsidRPr="00FB678F">
              <w:t>g integrity of veneers</w:t>
            </w:r>
          </w:p>
          <w:p w:rsidR="00000000" w:rsidRPr="00FB678F" w:rsidP="00FB678F">
            <w:pPr>
              <w:pStyle w:val="BodyText"/>
            </w:pPr>
            <w:r w:rsidRPr="00FB678F">
              <w:t>General workplace legislative and regulatory requirements apply to this unit; however there are no specific licensing or certification requirements at the time of publication</w:t>
            </w:r>
          </w:p>
          <w:p w:rsidR="00000000" w:rsidRPr="00FB678F" w:rsidP="00FB678F">
            <w:pPr>
              <w:pStyle w:val="BodyText"/>
            </w:pPr>
            <w:r w:rsidRPr="00FB678F">
              <w:t>This unit replaces FPICOT3228A Plane/sand panels</w:t>
            </w:r>
          </w:p>
        </w:tc>
      </w:tr>
    </w:tbl>
    <w:p w:rsidR="00820F10" w:rsidP="00FB678F">
      <w:pPr>
        <w:pStyle w:val="BodyText"/>
      </w:pPr>
    </w:p>
    <w:p w:rsidR="00820F10" w:rsidP="00FB678F">
      <w:pPr>
        <w:pStyle w:val="BodyText"/>
      </w:pPr>
    </w:p>
    <w:p w:rsidR="00000000" w:rsidRPr="00FB678F" w:rsidP="00FB678F">
      <w:pPr>
        <w:pStyle w:val="Heading1"/>
      </w:pPr>
      <w:bookmarkStart w:id="3" w:name="O_203357"/>
      <w:bookmarkEnd w:id="3"/>
      <w:r w:rsidRPr="00FB678F">
        <w:t>Application of the Unit</w:t>
      </w:r>
    </w:p>
    <w:tbl>
      <w:tblPr>
        <w:tblW w:w="0" w:type="auto"/>
        <w:tblLayout w:type="fixed"/>
        <w:tblCellMar>
          <w:left w:w="62" w:type="dxa"/>
          <w:right w:w="62" w:type="dxa"/>
        </w:tblCellMar>
        <w:tblLook w:val="0000"/>
      </w:tblPr>
      <w:tblGrid>
        <w:gridCol w:w="2755"/>
        <w:gridCol w:w="5767"/>
      </w:tblGrid>
      <w:tr w:rsidTr="00820F10">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FB678F">
            <w:pPr>
              <w:pStyle w:val="BodyText"/>
              <w:rPr>
                <w:lang w:val="en-NZ"/>
              </w:rPr>
            </w:pPr>
            <w:r w:rsidRPr="00FB678F">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FB678F" w:rsidP="00FB678F">
            <w:pPr>
              <w:pStyle w:val="BodyText"/>
            </w:pPr>
            <w:r w:rsidRPr="00FB678F">
              <w:t>The unit involves planing and sanding panels in a forest products factory setting</w:t>
            </w:r>
          </w:p>
          <w:p w:rsidR="00000000" w:rsidRPr="00FB678F" w:rsidP="00FB678F">
            <w:pPr>
              <w:pStyle w:val="BodyText"/>
            </w:pPr>
            <w:r w:rsidRPr="00FB678F">
              <w:t>The skills and knowledge required for competent workplace performance are to be used within the scope of the p</w:t>
            </w:r>
            <w:r w:rsidRPr="00FB678F">
              <w:t>erson's job and authority</w:t>
            </w:r>
          </w:p>
        </w:tc>
      </w:tr>
    </w:tbl>
    <w:p w:rsidR="00820F10" w:rsidP="00FB678F">
      <w:pPr>
        <w:pStyle w:val="BodyText"/>
      </w:pPr>
    </w:p>
    <w:p w:rsidR="00820F10" w:rsidP="00FB678F">
      <w:pPr>
        <w:pStyle w:val="BodyText"/>
      </w:pPr>
    </w:p>
    <w:p w:rsidR="00000000" w:rsidRPr="00FB678F" w:rsidP="00FB678F">
      <w:pPr>
        <w:pStyle w:val="Heading1"/>
      </w:pPr>
      <w:bookmarkStart w:id="4" w:name="O_278821"/>
      <w:bookmarkEnd w:id="4"/>
      <w:r w:rsidRPr="00FB678F">
        <w:t>Licensing/Regulatory Information</w:t>
      </w:r>
    </w:p>
    <w:p w:rsidR="00000000" w:rsidRPr="00FB678F" w:rsidP="00FB678F">
      <w:pPr>
        <w:pStyle w:val="BodyText"/>
      </w:pPr>
      <w:r w:rsidRPr="00FB678F">
        <w:t>Refer to Unit Descriptor</w:t>
      </w:r>
    </w:p>
    <w:p w:rsidR="00000000" w:rsidRPr="00FB678F" w:rsidP="00FB678F">
      <w:pPr>
        <w:pStyle w:val="AllowPageBreak"/>
      </w:pPr>
    </w:p>
    <w:p w:rsidR="00000000" w:rsidRPr="00FB678F" w:rsidP="00FB678F">
      <w:pPr>
        <w:pStyle w:val="Heading1"/>
      </w:pPr>
      <w:bookmarkStart w:id="5" w:name="O_283734"/>
      <w:bookmarkEnd w:id="5"/>
      <w:r w:rsidRPr="00FB678F">
        <w:t>Pre-Requisites</w:t>
      </w:r>
    </w:p>
    <w:p w:rsidR="00000000" w:rsidRPr="00FB678F" w:rsidP="00FB678F">
      <w:pPr>
        <w:pStyle w:val="BodyText"/>
      </w:pPr>
      <w:r w:rsidRPr="00FB678F">
        <w:t>Not Applicable</w:t>
      </w:r>
    </w:p>
    <w:p w:rsidR="00000000" w:rsidRPr="00FB678F" w:rsidP="00FB678F">
      <w:pPr>
        <w:pStyle w:val="AllowPageBreak"/>
      </w:pPr>
    </w:p>
    <w:p w:rsidR="00000000" w:rsidRPr="00FB678F" w:rsidP="00FB678F">
      <w:pPr>
        <w:pStyle w:val="Heading1"/>
      </w:pPr>
      <w:bookmarkStart w:id="6" w:name="O_203356"/>
      <w:bookmarkEnd w:id="6"/>
      <w:r w:rsidRPr="00FB678F">
        <w:t>Employability Skills Information</w:t>
      </w:r>
    </w:p>
    <w:tbl>
      <w:tblPr>
        <w:tblW w:w="0" w:type="auto"/>
        <w:tblLayout w:type="fixed"/>
        <w:tblCellMar>
          <w:left w:w="62" w:type="dxa"/>
          <w:right w:w="62" w:type="dxa"/>
        </w:tblCellMar>
        <w:tblLook w:val="0000"/>
      </w:tblPr>
      <w:tblGrid>
        <w:gridCol w:w="2802"/>
        <w:gridCol w:w="5720"/>
      </w:tblGrid>
      <w:tr w:rsidTr="00820F10">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FB678F">
            <w:pPr>
              <w:pStyle w:val="BodyText"/>
              <w:rPr>
                <w:lang w:val="en-NZ"/>
              </w:rPr>
            </w:pPr>
            <w:r w:rsidRPr="00FB678F">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FB678F" w:rsidP="00FB678F">
            <w:pPr>
              <w:pStyle w:val="BodyText"/>
            </w:pPr>
            <w:r w:rsidRPr="00FB678F">
              <w:t>This unit contains employability skills</w:t>
            </w:r>
          </w:p>
        </w:tc>
      </w:tr>
    </w:tbl>
    <w:p w:rsidR="00820F10" w:rsidP="00FB678F">
      <w:pPr>
        <w:pStyle w:val="BodyText"/>
      </w:pPr>
    </w:p>
    <w:p w:rsidR="00820F10" w:rsidP="00FB678F">
      <w:pPr>
        <w:pStyle w:val="BodyText"/>
      </w:pPr>
    </w:p>
    <w:p w:rsidR="00000000" w:rsidRPr="00FB678F" w:rsidP="00FB678F">
      <w:pPr>
        <w:pStyle w:val="Heading1"/>
      </w:pPr>
      <w:bookmarkStart w:id="7" w:name="O_288607"/>
      <w:bookmarkEnd w:id="7"/>
      <w:r w:rsidRPr="00FB678F">
        <w:t>Elements and Performance Criteria Pre-Content</w:t>
      </w:r>
    </w:p>
    <w:tbl>
      <w:tblPr>
        <w:tblW w:w="0" w:type="auto"/>
        <w:tblLayout w:type="fixed"/>
        <w:tblCellMar>
          <w:left w:w="62" w:type="dxa"/>
          <w:right w:w="62" w:type="dxa"/>
        </w:tblCellMar>
        <w:tblLook w:val="0000"/>
      </w:tblPr>
      <w:tblGrid>
        <w:gridCol w:w="2601"/>
        <w:gridCol w:w="5921"/>
      </w:tblGrid>
      <w:tr w:rsidTr="00820F10">
        <w:tblPrEx>
          <w:tblW w:w="0" w:type="auto"/>
          <w:tblLayout w:type="fixed"/>
          <w:tblCellMar>
            <w:left w:w="62" w:type="dxa"/>
            <w:right w:w="62" w:type="dxa"/>
          </w:tblCellMar>
          <w:tblLook w:val="0000"/>
        </w:tblPrEx>
        <w:tc>
          <w:tcPr>
            <w:tcW w:w="2601" w:type="dxa"/>
            <w:tcBorders>
              <w:top w:val="nil"/>
              <w:left w:val="nil"/>
              <w:bottom w:val="nil"/>
              <w:right w:val="nil"/>
            </w:tcBorders>
            <w:tcMar>
              <w:top w:w="0" w:type="dxa"/>
              <w:left w:w="62" w:type="dxa"/>
              <w:bottom w:w="0" w:type="dxa"/>
              <w:right w:w="62" w:type="dxa"/>
            </w:tcMar>
          </w:tcPr>
          <w:p w:rsidR="00000000" w:rsidP="00FB678F">
            <w:pPr>
              <w:pStyle w:val="BodyText"/>
              <w:rPr>
                <w:lang w:val="en-NZ"/>
              </w:rPr>
            </w:pPr>
            <w:r w:rsidRPr="00FB678F">
              <w:t>Elements describe the essential outcomes of a unit of competency.</w:t>
            </w:r>
          </w:p>
        </w:tc>
        <w:tc>
          <w:tcPr>
            <w:tcW w:w="5921" w:type="dxa"/>
            <w:tcBorders>
              <w:top w:val="nil"/>
              <w:left w:val="nil"/>
              <w:bottom w:val="nil"/>
              <w:right w:val="nil"/>
            </w:tcBorders>
            <w:tcMar>
              <w:top w:w="0" w:type="dxa"/>
              <w:left w:w="62" w:type="dxa"/>
              <w:bottom w:w="0" w:type="dxa"/>
              <w:right w:w="62" w:type="dxa"/>
            </w:tcMar>
          </w:tcPr>
          <w:p w:rsidR="00000000" w:rsidRPr="00FB678F" w:rsidP="00FB678F">
            <w:pPr>
              <w:pStyle w:val="BodyText"/>
            </w:pPr>
            <w:r w:rsidRPr="00FB678F">
              <w:t>Performance criteria describe the performance needed to demonstrate achievement of t</w:t>
            </w:r>
            <w:r w:rsidRPr="00FB678F">
              <w:t>he element. Where bold italicised text is used, further information is detailed in the required skills and knowledge section and the range statement. Assessment of performance is to be consistent with the evidence guide.</w:t>
            </w:r>
          </w:p>
        </w:tc>
      </w:tr>
    </w:tbl>
    <w:p w:rsidR="00000000" w:rsidRPr="00FB678F" w:rsidP="00FB678F">
      <w:pPr>
        <w:pStyle w:val="BodyText"/>
      </w:pPr>
    </w:p>
    <w:p w:rsidR="00000000" w:rsidRPr="00FB678F" w:rsidP="00FB678F">
      <w:pPr>
        <w:pStyle w:val="AllowPageBreak"/>
      </w:pPr>
    </w:p>
    <w:p w:rsidR="00000000" w:rsidRPr="00FB678F" w:rsidP="00FB678F">
      <w:pPr>
        <w:pStyle w:val="Heading1"/>
      </w:pPr>
      <w:bookmarkStart w:id="8" w:name="O_235274"/>
      <w:bookmarkEnd w:id="8"/>
      <w:r w:rsidRPr="00FB678F">
        <w:t>Elements and Performance Criteria</w:t>
      </w:r>
    </w:p>
    <w:tbl>
      <w:tblPr>
        <w:tblW w:w="0" w:type="auto"/>
        <w:tblLayout w:type="fixed"/>
        <w:tblCellMar>
          <w:left w:w="62" w:type="dxa"/>
          <w:right w:w="62" w:type="dxa"/>
        </w:tblCellMar>
        <w:tblLook w:val="0000"/>
      </w:tblPr>
      <w:tblGrid>
        <w:gridCol w:w="2601"/>
        <w:gridCol w:w="5921"/>
      </w:tblGrid>
      <w:tr w:rsidTr="00820F10">
        <w:tblPrEx>
          <w:tblW w:w="0" w:type="auto"/>
          <w:tblLayout w:type="fixed"/>
          <w:tblCellMar>
            <w:left w:w="62" w:type="dxa"/>
            <w:right w:w="62" w:type="dxa"/>
          </w:tblCellMar>
          <w:tblLook w:val="0000"/>
        </w:tblPrEx>
        <w:trPr>
          <w:tblHeader/>
        </w:trPr>
        <w:tc>
          <w:tcPr>
            <w:tcW w:w="2601" w:type="dxa"/>
            <w:tcBorders>
              <w:top w:val="nil"/>
              <w:left w:val="nil"/>
              <w:bottom w:val="nil"/>
              <w:right w:val="nil"/>
            </w:tcBorders>
            <w:tcMar>
              <w:top w:w="0" w:type="dxa"/>
              <w:left w:w="62" w:type="dxa"/>
              <w:bottom w:w="0" w:type="dxa"/>
              <w:right w:w="62" w:type="dxa"/>
            </w:tcMar>
          </w:tcPr>
          <w:p w:rsidR="00000000" w:rsidRPr="00FB678F" w:rsidP="00FB678F">
            <w:pPr>
              <w:pStyle w:val="BodyText"/>
            </w:pPr>
            <w:r w:rsidRPr="00FB678F">
              <w:rPr>
                <w:rStyle w:val="SpecialBold"/>
              </w:rPr>
              <w:t>ELEMENT</w:t>
            </w:r>
          </w:p>
        </w:tc>
        <w:tc>
          <w:tcPr>
            <w:tcW w:w="5921" w:type="dxa"/>
            <w:tcBorders>
              <w:top w:val="nil"/>
              <w:left w:val="nil"/>
              <w:bottom w:val="nil"/>
              <w:right w:val="nil"/>
            </w:tcBorders>
            <w:tcMar>
              <w:top w:w="0" w:type="dxa"/>
              <w:left w:w="62" w:type="dxa"/>
              <w:bottom w:w="0" w:type="dxa"/>
              <w:right w:w="62" w:type="dxa"/>
            </w:tcMar>
          </w:tcPr>
          <w:p w:rsidR="00000000" w:rsidP="00FB678F">
            <w:pPr>
              <w:pStyle w:val="BodyText"/>
              <w:rPr>
                <w:lang w:val="en-NZ"/>
              </w:rPr>
            </w:pPr>
            <w:r w:rsidRPr="00FB678F">
              <w:rPr>
                <w:rStyle w:val="SpecialBold"/>
              </w:rPr>
              <w:t>PERFORMANCE CRITERIA</w:t>
            </w:r>
          </w:p>
        </w:tc>
      </w:tr>
      <w:tr w:rsidTr="00820F10">
        <w:tblPrEx>
          <w:tblW w:w="0" w:type="auto"/>
          <w:tblLayout w:type="fixed"/>
          <w:tblCellMar>
            <w:left w:w="62" w:type="dxa"/>
            <w:right w:w="62" w:type="dxa"/>
          </w:tblCellMar>
          <w:tblLook w:val="0000"/>
        </w:tblPrEx>
        <w:tc>
          <w:tcPr>
            <w:tcW w:w="2601" w:type="dxa"/>
            <w:tcBorders>
              <w:top w:val="nil"/>
              <w:left w:val="nil"/>
              <w:bottom w:val="nil"/>
              <w:right w:val="nil"/>
            </w:tcBorders>
            <w:tcMar>
              <w:top w:w="0" w:type="dxa"/>
              <w:left w:w="62" w:type="dxa"/>
              <w:bottom w:w="0" w:type="dxa"/>
              <w:right w:w="62" w:type="dxa"/>
            </w:tcMar>
          </w:tcPr>
          <w:p w:rsidR="00000000" w:rsidP="00FB678F">
            <w:pPr>
              <w:pStyle w:val="List"/>
              <w:rPr>
                <w:lang w:val="en-NZ"/>
              </w:rPr>
            </w:pPr>
            <w:r w:rsidRPr="00FB678F">
              <w:t>1.</w:t>
            </w:r>
            <w:r w:rsidRPr="00FB678F">
              <w:tab/>
              <w:t>Prepare for planing and sanding</w:t>
            </w:r>
          </w:p>
        </w:tc>
        <w:tc>
          <w:tcPr>
            <w:tcW w:w="5921" w:type="dxa"/>
            <w:tcBorders>
              <w:top w:val="nil"/>
              <w:left w:val="nil"/>
              <w:bottom w:val="nil"/>
              <w:right w:val="nil"/>
            </w:tcBorders>
            <w:tcMar>
              <w:top w:w="0" w:type="dxa"/>
              <w:left w:w="62" w:type="dxa"/>
              <w:bottom w:w="0" w:type="dxa"/>
              <w:right w:w="62" w:type="dxa"/>
            </w:tcMar>
          </w:tcPr>
          <w:p w:rsidR="00000000" w:rsidRPr="00FB678F" w:rsidP="00FB678F">
            <w:pPr>
              <w:pStyle w:val="List2"/>
            </w:pPr>
            <w:r w:rsidRPr="00FB678F">
              <w:t>1.1.</w:t>
            </w:r>
            <w:r w:rsidRPr="00FB678F">
              <w:tab/>
              <w:t xml:space="preserve">Applicable </w:t>
            </w:r>
            <w:r w:rsidRPr="00FB678F">
              <w:rPr>
                <w:rStyle w:val="BoldandItalics"/>
              </w:rPr>
              <w:t>occupational health and safety</w:t>
            </w:r>
            <w:r w:rsidRPr="00FB678F">
              <w:t xml:space="preserve"> (OHS), </w:t>
            </w:r>
            <w:r w:rsidRPr="00FB678F">
              <w:rPr>
                <w:rStyle w:val="BoldandItalics"/>
              </w:rPr>
              <w:t>environmental</w:t>
            </w:r>
            <w:r w:rsidRPr="00FB678F">
              <w:t xml:space="preserve">, </w:t>
            </w:r>
            <w:r w:rsidRPr="00FB678F">
              <w:rPr>
                <w:rStyle w:val="BoldandItalics"/>
              </w:rPr>
              <w:t>legislative</w:t>
            </w:r>
            <w:r w:rsidRPr="00FB678F">
              <w:t xml:space="preserve"> and </w:t>
            </w:r>
            <w:r w:rsidRPr="00FB678F">
              <w:rPr>
                <w:rStyle w:val="BoldandItalics"/>
              </w:rPr>
              <w:t>organisational requirements</w:t>
            </w:r>
            <w:r w:rsidRPr="00FB678F">
              <w:t xml:space="preserve"> relevant to planing and sanding panels are i</w:t>
            </w:r>
            <w:r w:rsidRPr="00FB678F">
              <w:t>dentified and followed</w:t>
            </w:r>
          </w:p>
          <w:p w:rsidR="00000000" w:rsidRPr="00FB678F" w:rsidP="00FB678F">
            <w:pPr>
              <w:pStyle w:val="List2"/>
            </w:pPr>
            <w:r w:rsidRPr="00FB678F">
              <w:t>1.2.</w:t>
            </w:r>
            <w:r w:rsidRPr="00FB678F">
              <w:tab/>
            </w:r>
            <w:r w:rsidRPr="00FB678F">
              <w:rPr>
                <w:rStyle w:val="BoldandItalics"/>
              </w:rPr>
              <w:t>Work order</w:t>
            </w:r>
            <w:r w:rsidRPr="00FB678F">
              <w:t xml:space="preserve"> is reviewed and clarified with </w:t>
            </w:r>
            <w:r w:rsidRPr="00FB678F">
              <w:rPr>
                <w:rStyle w:val="BoldandItalics"/>
              </w:rPr>
              <w:t>appropriate personnel</w:t>
            </w:r>
          </w:p>
          <w:p w:rsidR="00000000" w:rsidRPr="00FB678F" w:rsidP="00FB678F">
            <w:pPr>
              <w:pStyle w:val="List2"/>
            </w:pPr>
            <w:r w:rsidRPr="00FB678F">
              <w:t>1.3.</w:t>
            </w:r>
            <w:r w:rsidRPr="00FB678F">
              <w:tab/>
              <w:t xml:space="preserve">Type and quantity of </w:t>
            </w:r>
            <w:r w:rsidRPr="00FB678F">
              <w:rPr>
                <w:rStyle w:val="BoldandItalics"/>
              </w:rPr>
              <w:t>panels</w:t>
            </w:r>
            <w:r w:rsidRPr="00FB678F">
              <w:t xml:space="preserve"> to be </w:t>
            </w:r>
            <w:r w:rsidRPr="00FB678F">
              <w:rPr>
                <w:rStyle w:val="BoldandItalics"/>
              </w:rPr>
              <w:t>planed or</w:t>
            </w:r>
            <w:r w:rsidRPr="00FB678F">
              <w:t xml:space="preserve"> </w:t>
            </w:r>
            <w:r w:rsidRPr="00FB678F">
              <w:rPr>
                <w:rStyle w:val="BoldandItalics"/>
              </w:rPr>
              <w:t>sanded</w:t>
            </w:r>
            <w:r w:rsidRPr="00FB678F">
              <w:t xml:space="preserve"> are acquired from the production process</w:t>
            </w:r>
          </w:p>
          <w:p w:rsidR="00000000" w:rsidRPr="00FB678F" w:rsidP="00FB678F">
            <w:pPr>
              <w:pStyle w:val="List2"/>
            </w:pPr>
            <w:r w:rsidRPr="00FB678F">
              <w:t>1.4.</w:t>
            </w:r>
            <w:r w:rsidRPr="00FB678F">
              <w:tab/>
            </w:r>
            <w:r w:rsidRPr="00FB678F">
              <w:rPr>
                <w:rStyle w:val="BoldandItalics"/>
              </w:rPr>
              <w:t>Equipment</w:t>
            </w:r>
            <w:r w:rsidRPr="00FB678F">
              <w:t xml:space="preserve"> is selected appropriate to work requirements and che</w:t>
            </w:r>
            <w:r w:rsidRPr="00FB678F">
              <w:t>cked for operational effectiveness in line with manufacturer recommendations</w:t>
            </w:r>
          </w:p>
          <w:p w:rsidR="00000000" w:rsidRPr="00FB678F" w:rsidP="00FB678F">
            <w:pPr>
              <w:pStyle w:val="List2"/>
            </w:pPr>
            <w:r w:rsidRPr="00FB678F">
              <w:t>1.5.</w:t>
            </w:r>
            <w:r w:rsidRPr="00FB678F">
              <w:tab/>
              <w:t>Planing or sanding process is planned in line with site procedures and environmental requirements</w:t>
            </w:r>
          </w:p>
          <w:p w:rsidR="00000000" w:rsidP="00FB678F">
            <w:pPr>
              <w:pStyle w:val="List2"/>
              <w:rPr>
                <w:lang w:val="en-NZ"/>
              </w:rPr>
            </w:pPr>
            <w:r w:rsidRPr="00FB678F">
              <w:t>1.6.</w:t>
            </w:r>
            <w:r w:rsidRPr="00FB678F">
              <w:tab/>
            </w:r>
            <w:r w:rsidRPr="00FB678F">
              <w:rPr>
                <w:rStyle w:val="BoldandItalics"/>
              </w:rPr>
              <w:t>Communication</w:t>
            </w:r>
            <w:r w:rsidRPr="00FB678F">
              <w:t xml:space="preserve"> with others is established and maintained in line with OH</w:t>
            </w:r>
            <w:r w:rsidRPr="00FB678F">
              <w:t>S requirements</w:t>
            </w:r>
          </w:p>
        </w:tc>
      </w:tr>
      <w:tr w:rsidTr="00820F10">
        <w:tblPrEx>
          <w:tblW w:w="0" w:type="auto"/>
          <w:tblLayout w:type="fixed"/>
          <w:tblCellMar>
            <w:left w:w="62" w:type="dxa"/>
            <w:right w:w="62" w:type="dxa"/>
          </w:tblCellMar>
          <w:tblLook w:val="0000"/>
        </w:tblPrEx>
        <w:tc>
          <w:tcPr>
            <w:tcW w:w="2601" w:type="dxa"/>
            <w:tcBorders>
              <w:top w:val="nil"/>
              <w:left w:val="nil"/>
              <w:bottom w:val="nil"/>
              <w:right w:val="nil"/>
            </w:tcBorders>
            <w:tcMar>
              <w:top w:w="0" w:type="dxa"/>
              <w:left w:w="62" w:type="dxa"/>
              <w:bottom w:w="0" w:type="dxa"/>
              <w:right w:w="62" w:type="dxa"/>
            </w:tcMar>
          </w:tcPr>
          <w:p w:rsidR="00000000" w:rsidP="00FB678F">
            <w:pPr>
              <w:pStyle w:val="List"/>
              <w:rPr>
                <w:lang w:val="en-NZ"/>
              </w:rPr>
            </w:pPr>
            <w:r w:rsidRPr="00FB678F">
              <w:t>2.</w:t>
            </w:r>
            <w:r w:rsidRPr="00FB678F">
              <w:tab/>
              <w:t>Plane/sand panels</w:t>
            </w:r>
          </w:p>
        </w:tc>
        <w:tc>
          <w:tcPr>
            <w:tcW w:w="5921" w:type="dxa"/>
            <w:tcBorders>
              <w:top w:val="nil"/>
              <w:left w:val="nil"/>
              <w:bottom w:val="nil"/>
              <w:right w:val="nil"/>
            </w:tcBorders>
            <w:tcMar>
              <w:top w:w="0" w:type="dxa"/>
              <w:left w:w="62" w:type="dxa"/>
              <w:bottom w:w="0" w:type="dxa"/>
              <w:right w:w="62" w:type="dxa"/>
            </w:tcMar>
          </w:tcPr>
          <w:p w:rsidR="00000000" w:rsidRPr="00FB678F" w:rsidP="00FB678F">
            <w:pPr>
              <w:pStyle w:val="List2"/>
            </w:pPr>
            <w:r w:rsidRPr="00FB678F">
              <w:t>2.1.</w:t>
            </w:r>
            <w:r w:rsidRPr="00FB678F">
              <w:tab/>
            </w:r>
            <w:r w:rsidRPr="00FB678F">
              <w:rPr>
                <w:rStyle w:val="BoldandItalics"/>
              </w:rPr>
              <w:t>Pre</w:t>
            </w:r>
            <w:r w:rsidRPr="00FB678F">
              <w:t>-</w:t>
            </w:r>
            <w:r w:rsidRPr="00FB678F">
              <w:rPr>
                <w:rStyle w:val="BoldandItalics"/>
              </w:rPr>
              <w:t>startup checks</w:t>
            </w:r>
            <w:r w:rsidRPr="00FB678F">
              <w:t xml:space="preserve"> are carried out on equipment in line with site requirements</w:t>
            </w:r>
          </w:p>
          <w:p w:rsidR="00000000" w:rsidRPr="00FB678F" w:rsidP="00FB678F">
            <w:pPr>
              <w:pStyle w:val="List2"/>
            </w:pPr>
            <w:r w:rsidRPr="00FB678F">
              <w:t>2.2.</w:t>
            </w:r>
            <w:r w:rsidRPr="00FB678F">
              <w:tab/>
              <w:t xml:space="preserve">Planing or sanding thickness and </w:t>
            </w:r>
            <w:r w:rsidRPr="00FB678F">
              <w:rPr>
                <w:rStyle w:val="BoldandItalics"/>
              </w:rPr>
              <w:t>feed rate</w:t>
            </w:r>
            <w:r w:rsidRPr="00FB678F">
              <w:t xml:space="preserve"> are set for optimal recovery of product</w:t>
            </w:r>
          </w:p>
          <w:p w:rsidR="00000000" w:rsidRPr="00FB678F" w:rsidP="00FB678F">
            <w:pPr>
              <w:pStyle w:val="List2"/>
            </w:pPr>
            <w:r w:rsidRPr="00FB678F">
              <w:t>2.3.</w:t>
            </w:r>
            <w:r w:rsidRPr="00FB678F">
              <w:tab/>
            </w:r>
            <w:r w:rsidRPr="00FB678F">
              <w:t xml:space="preserve">Panel is positioned and fed at rate appropriate to the machine speed, capacity, </w:t>
            </w:r>
            <w:r w:rsidRPr="00FB678F">
              <w:rPr>
                <w:rStyle w:val="BoldandItalics"/>
              </w:rPr>
              <w:t>board</w:t>
            </w:r>
            <w:r w:rsidRPr="00FB678F">
              <w:t xml:space="preserve"> or </w:t>
            </w:r>
            <w:r w:rsidRPr="00FB678F">
              <w:rPr>
                <w:rStyle w:val="BoldandItalics"/>
              </w:rPr>
              <w:t>veneer</w:t>
            </w:r>
            <w:r w:rsidRPr="00FB678F">
              <w:t xml:space="preserve"> panel thickness and condition</w:t>
            </w:r>
          </w:p>
          <w:p w:rsidR="00000000" w:rsidRPr="00FB678F" w:rsidP="00FB678F">
            <w:pPr>
              <w:pStyle w:val="List2"/>
            </w:pPr>
            <w:r w:rsidRPr="00FB678F">
              <w:t>2.4.</w:t>
            </w:r>
            <w:r w:rsidRPr="00FB678F">
              <w:tab/>
            </w:r>
            <w:r w:rsidRPr="00FB678F">
              <w:rPr>
                <w:rStyle w:val="BoldandItalics"/>
              </w:rPr>
              <w:t>Dust extraction</w:t>
            </w:r>
            <w:r w:rsidRPr="00FB678F">
              <w:t xml:space="preserve"> equipment is regularly checked and cleaned to avoid blockages</w:t>
            </w:r>
          </w:p>
          <w:p w:rsidR="00000000" w:rsidRPr="00FB678F" w:rsidP="00FB678F">
            <w:pPr>
              <w:pStyle w:val="List2"/>
            </w:pPr>
            <w:r w:rsidRPr="00FB678F">
              <w:t>2.5.</w:t>
            </w:r>
            <w:r w:rsidRPr="00FB678F">
              <w:tab/>
              <w:t xml:space="preserve">Panels are </w:t>
            </w:r>
            <w:r w:rsidRPr="00FB678F">
              <w:rPr>
                <w:rStyle w:val="BoldandItalics"/>
              </w:rPr>
              <w:t>visually assessed</w:t>
            </w:r>
            <w:r w:rsidRPr="00FB678F">
              <w:t xml:space="preserve"> to ensure spe</w:t>
            </w:r>
            <w:r w:rsidRPr="00FB678F">
              <w:t>cified outcome has been achieved</w:t>
            </w:r>
          </w:p>
          <w:p w:rsidR="00000000" w:rsidRPr="00FB678F" w:rsidP="00FB678F">
            <w:pPr>
              <w:pStyle w:val="List2"/>
            </w:pPr>
            <w:r w:rsidRPr="00FB678F">
              <w:t>2.6.</w:t>
            </w:r>
            <w:r w:rsidRPr="00FB678F">
              <w:tab/>
            </w:r>
            <w:r w:rsidRPr="00FB678F">
              <w:rPr>
                <w:rStyle w:val="BoldandItalics"/>
              </w:rPr>
              <w:t>Outfeed</w:t>
            </w:r>
            <w:r w:rsidRPr="00FB678F">
              <w:t xml:space="preserve"> is coordinated to ensure efficient </w:t>
            </w:r>
            <w:r w:rsidRPr="00FB678F">
              <w:rPr>
                <w:rStyle w:val="BoldandItalics"/>
              </w:rPr>
              <w:t>recovery</w:t>
            </w:r>
            <w:r w:rsidRPr="00FB678F">
              <w:t xml:space="preserve"> of planed or sanded material</w:t>
            </w:r>
          </w:p>
          <w:p w:rsidR="00000000" w:rsidP="00FB678F">
            <w:pPr>
              <w:pStyle w:val="List2"/>
              <w:rPr>
                <w:lang w:val="en-NZ"/>
              </w:rPr>
            </w:pPr>
            <w:r w:rsidRPr="00FB678F">
              <w:t>2.7.</w:t>
            </w:r>
            <w:r w:rsidRPr="00FB678F">
              <w:tab/>
              <w:t xml:space="preserve">Planing or sanding process and equipment faults are </w:t>
            </w:r>
            <w:r w:rsidRPr="00FB678F">
              <w:rPr>
                <w:rStyle w:val="BoldandItalics"/>
              </w:rPr>
              <w:t>recorded and reported</w:t>
            </w:r>
            <w:r w:rsidRPr="00FB678F">
              <w:t xml:space="preserve"> to the appropriate personnel</w:t>
            </w:r>
          </w:p>
        </w:tc>
      </w:tr>
      <w:tr w:rsidTr="00820F10">
        <w:tblPrEx>
          <w:tblW w:w="0" w:type="auto"/>
          <w:tblLayout w:type="fixed"/>
          <w:tblCellMar>
            <w:left w:w="62" w:type="dxa"/>
            <w:right w:w="62" w:type="dxa"/>
          </w:tblCellMar>
          <w:tblLook w:val="0000"/>
        </w:tblPrEx>
        <w:tc>
          <w:tcPr>
            <w:tcW w:w="2601" w:type="dxa"/>
            <w:tcBorders>
              <w:top w:val="nil"/>
              <w:left w:val="nil"/>
              <w:bottom w:val="nil"/>
              <w:right w:val="nil"/>
            </w:tcBorders>
            <w:tcMar>
              <w:top w:w="0" w:type="dxa"/>
              <w:left w:w="62" w:type="dxa"/>
              <w:bottom w:w="0" w:type="dxa"/>
              <w:right w:w="62" w:type="dxa"/>
            </w:tcMar>
          </w:tcPr>
          <w:p w:rsidR="00000000" w:rsidP="00FB678F">
            <w:pPr>
              <w:pStyle w:val="List"/>
              <w:rPr>
                <w:lang w:val="en-NZ"/>
              </w:rPr>
            </w:pPr>
            <w:r w:rsidRPr="00FB678F">
              <w:t>3.</w:t>
            </w:r>
            <w:r w:rsidRPr="00FB678F">
              <w:tab/>
              <w:t>Redistribute material</w:t>
            </w:r>
          </w:p>
        </w:tc>
        <w:tc>
          <w:tcPr>
            <w:tcW w:w="5921" w:type="dxa"/>
            <w:tcBorders>
              <w:top w:val="nil"/>
              <w:left w:val="nil"/>
              <w:bottom w:val="nil"/>
              <w:right w:val="nil"/>
            </w:tcBorders>
            <w:tcMar>
              <w:top w:w="0" w:type="dxa"/>
              <w:left w:w="62" w:type="dxa"/>
              <w:bottom w:w="0" w:type="dxa"/>
              <w:right w:w="62" w:type="dxa"/>
            </w:tcMar>
          </w:tcPr>
          <w:p w:rsidR="00000000" w:rsidRPr="00FB678F" w:rsidP="00FB678F">
            <w:pPr>
              <w:pStyle w:val="List2"/>
            </w:pPr>
            <w:r w:rsidRPr="00FB678F">
              <w:t>3.1.</w:t>
            </w:r>
            <w:r w:rsidRPr="00FB678F">
              <w:tab/>
              <w:t xml:space="preserve">Panels are </w:t>
            </w:r>
            <w:r w:rsidRPr="00FB678F">
              <w:rPr>
                <w:rStyle w:val="BoldandItalics"/>
              </w:rPr>
              <w:t>regraded</w:t>
            </w:r>
            <w:r w:rsidRPr="00FB678F">
              <w:t xml:space="preserve"> in line with site requirements and industry standards</w:t>
            </w:r>
          </w:p>
          <w:p w:rsidR="00000000" w:rsidRPr="00FB678F" w:rsidP="00FB678F">
            <w:pPr>
              <w:pStyle w:val="List2"/>
            </w:pPr>
            <w:r w:rsidRPr="00FB678F">
              <w:t>3.2.</w:t>
            </w:r>
            <w:r w:rsidRPr="00FB678F">
              <w:tab/>
              <w:t xml:space="preserve">Material is directed and </w:t>
            </w:r>
            <w:r w:rsidRPr="00FB678F">
              <w:rPr>
                <w:rStyle w:val="BoldandItalics"/>
              </w:rPr>
              <w:t>moved</w:t>
            </w:r>
            <w:r w:rsidRPr="00FB678F">
              <w:t xml:space="preserve"> to </w:t>
            </w:r>
            <w:r w:rsidRPr="00FB678F">
              <w:rPr>
                <w:rStyle w:val="BoldandItalics"/>
              </w:rPr>
              <w:t>storage</w:t>
            </w:r>
            <w:r w:rsidRPr="00FB678F">
              <w:t xml:space="preserve"> or processing operations in line with site requirements</w:t>
            </w:r>
          </w:p>
          <w:p w:rsidR="00000000" w:rsidRPr="00FB678F" w:rsidP="00FB678F">
            <w:pPr>
              <w:pStyle w:val="List2"/>
            </w:pPr>
            <w:r w:rsidRPr="00FB678F">
              <w:t>3.3.</w:t>
            </w:r>
            <w:r w:rsidRPr="00FB678F">
              <w:tab/>
              <w:t xml:space="preserve">Sub-standard material is rejected and </w:t>
            </w:r>
            <w:r w:rsidRPr="00FB678F">
              <w:rPr>
                <w:rStyle w:val="BoldandItalics"/>
              </w:rPr>
              <w:t>disposed of</w:t>
            </w:r>
            <w:r w:rsidRPr="00FB678F">
              <w:t xml:space="preserve"> in line with site r</w:t>
            </w:r>
            <w:r w:rsidRPr="00FB678F">
              <w:t>equirements</w:t>
            </w:r>
          </w:p>
          <w:p w:rsidR="00000000" w:rsidP="00FB678F">
            <w:pPr>
              <w:pStyle w:val="List2"/>
              <w:rPr>
                <w:lang w:val="en-NZ"/>
              </w:rPr>
            </w:pPr>
            <w:r w:rsidRPr="00FB678F">
              <w:t>3.4.</w:t>
            </w:r>
            <w:r w:rsidRPr="00FB678F">
              <w:tab/>
              <w:t>Work area is cleaned in line with site requirements</w:t>
            </w:r>
          </w:p>
        </w:tc>
      </w:tr>
      <w:tr w:rsidTr="00820F10">
        <w:tblPrEx>
          <w:tblW w:w="0" w:type="auto"/>
          <w:tblLayout w:type="fixed"/>
          <w:tblCellMar>
            <w:left w:w="62" w:type="dxa"/>
            <w:right w:w="62" w:type="dxa"/>
          </w:tblCellMar>
          <w:tblLook w:val="0000"/>
        </w:tblPrEx>
        <w:tc>
          <w:tcPr>
            <w:tcW w:w="2601" w:type="dxa"/>
            <w:tcBorders>
              <w:top w:val="nil"/>
              <w:left w:val="nil"/>
              <w:bottom w:val="nil"/>
              <w:right w:val="nil"/>
            </w:tcBorders>
            <w:tcMar>
              <w:top w:w="0" w:type="dxa"/>
              <w:left w:w="62" w:type="dxa"/>
              <w:bottom w:w="0" w:type="dxa"/>
              <w:right w:w="62" w:type="dxa"/>
            </w:tcMar>
          </w:tcPr>
          <w:p w:rsidR="00000000" w:rsidP="00FB678F">
            <w:pPr>
              <w:pStyle w:val="List"/>
              <w:rPr>
                <w:lang w:val="en-NZ"/>
              </w:rPr>
            </w:pPr>
            <w:r w:rsidRPr="00FB678F">
              <w:t>4.</w:t>
            </w:r>
            <w:r w:rsidRPr="00FB678F">
              <w:tab/>
              <w:t>Conduct operator maintenance</w:t>
            </w:r>
          </w:p>
        </w:tc>
        <w:tc>
          <w:tcPr>
            <w:tcW w:w="5921" w:type="dxa"/>
            <w:tcBorders>
              <w:top w:val="nil"/>
              <w:left w:val="nil"/>
              <w:bottom w:val="nil"/>
              <w:right w:val="nil"/>
            </w:tcBorders>
            <w:tcMar>
              <w:top w:w="0" w:type="dxa"/>
              <w:left w:w="62" w:type="dxa"/>
              <w:bottom w:w="0" w:type="dxa"/>
              <w:right w:w="62" w:type="dxa"/>
            </w:tcMar>
          </w:tcPr>
          <w:p w:rsidR="00000000" w:rsidRPr="00FB678F" w:rsidP="00FB678F">
            <w:pPr>
              <w:pStyle w:val="List2"/>
            </w:pPr>
            <w:r w:rsidRPr="00FB678F">
              <w:t>4.1.</w:t>
            </w:r>
            <w:r w:rsidRPr="00FB678F">
              <w:tab/>
              <w:t>Equipment lock-out procedures are followed in line with OHS legislation and site procedures</w:t>
            </w:r>
          </w:p>
          <w:p w:rsidR="00000000" w:rsidRPr="00FB678F" w:rsidP="00FB678F">
            <w:pPr>
              <w:pStyle w:val="List2"/>
            </w:pPr>
            <w:r w:rsidRPr="00FB678F">
              <w:t>4.2.</w:t>
            </w:r>
            <w:r w:rsidRPr="00FB678F">
              <w:tab/>
              <w:t>Planer blades or sanding belts are checked for blunt</w:t>
            </w:r>
            <w:r w:rsidRPr="00FB678F">
              <w:t xml:space="preserve"> or damaged condition in line with site procedures</w:t>
            </w:r>
          </w:p>
          <w:p w:rsidR="00000000" w:rsidRPr="00FB678F" w:rsidP="00FB678F">
            <w:pPr>
              <w:pStyle w:val="List2"/>
            </w:pPr>
            <w:r w:rsidRPr="00FB678F">
              <w:t>4.3.</w:t>
            </w:r>
            <w:r w:rsidRPr="00FB678F">
              <w:tab/>
              <w:t>Planer blades or sanding belts are removed and replaced in line with manufacturer recommendations</w:t>
            </w:r>
          </w:p>
          <w:p w:rsidR="00000000" w:rsidRPr="00FB678F" w:rsidP="00FB678F">
            <w:pPr>
              <w:pStyle w:val="List2"/>
            </w:pPr>
            <w:r w:rsidRPr="00FB678F">
              <w:t>4.4.</w:t>
            </w:r>
            <w:r w:rsidRPr="00FB678F">
              <w:tab/>
            </w:r>
            <w:r w:rsidRPr="00FB678F">
              <w:t xml:space="preserve">Machine area is kept clear of dust, shavings and debris in line with OHS and environmental requirements </w:t>
            </w:r>
          </w:p>
        </w:tc>
      </w:tr>
    </w:tbl>
    <w:p w:rsidR="00820F10" w:rsidP="00FB678F">
      <w:pPr>
        <w:pStyle w:val="BodyText"/>
      </w:pPr>
    </w:p>
    <w:p w:rsidR="00820F10" w:rsidP="00FB678F">
      <w:pPr>
        <w:pStyle w:val="BodyText"/>
      </w:pPr>
    </w:p>
    <w:p w:rsidR="00000000" w:rsidRPr="00FB678F" w:rsidP="00FB678F">
      <w:pPr>
        <w:pStyle w:val="Heading1"/>
      </w:pPr>
      <w:bookmarkStart w:id="9" w:name="O_259224"/>
      <w:bookmarkEnd w:id="9"/>
      <w:r w:rsidRPr="00FB678F">
        <w:t>Required Skills and Knowledge</w:t>
      </w:r>
    </w:p>
    <w:tbl>
      <w:tblPr>
        <w:tblW w:w="0" w:type="auto"/>
        <w:tblLayout w:type="fixed"/>
        <w:tblCellMar>
          <w:left w:w="62" w:type="dxa"/>
          <w:right w:w="62" w:type="dxa"/>
        </w:tblCellMar>
        <w:tblLook w:val="0000"/>
      </w:tblPr>
      <w:tblGrid>
        <w:gridCol w:w="8522"/>
      </w:tblGrid>
      <w:tr w:rsidTr="00820F10">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FB678F">
            <w:pPr>
              <w:pStyle w:val="BodyText"/>
              <w:rPr>
                <w:lang w:val="en-NZ"/>
              </w:rPr>
            </w:pPr>
            <w:r w:rsidRPr="00FB678F">
              <w:rPr>
                <w:rStyle w:val="SpecialBold"/>
              </w:rPr>
              <w:t>REQUIRED SKILLS AND KNOWLEDGE</w:t>
            </w:r>
          </w:p>
        </w:tc>
      </w:tr>
      <w:tr w:rsidTr="00820F1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B678F">
            <w:pPr>
              <w:pStyle w:val="BodyText"/>
              <w:rPr>
                <w:lang w:val="en-NZ"/>
              </w:rPr>
            </w:pPr>
            <w:r w:rsidRPr="00FB678F">
              <w:t>This describes the essential skills and knowledge and their level required for this unit.</w:t>
            </w:r>
          </w:p>
        </w:tc>
      </w:tr>
      <w:tr w:rsidTr="00820F1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B678F">
            <w:pPr>
              <w:pStyle w:val="BodyText"/>
              <w:rPr>
                <w:lang w:val="en-NZ"/>
              </w:rPr>
            </w:pPr>
            <w:r w:rsidRPr="00FB678F">
              <w:rPr>
                <w:rStyle w:val="SpecialBold"/>
              </w:rPr>
              <w:t>Required skills</w:t>
            </w:r>
          </w:p>
        </w:tc>
      </w:tr>
      <w:tr w:rsidTr="00820F1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B678F" w:rsidP="00FB678F">
            <w:pPr>
              <w:pStyle w:val="ListBullet"/>
            </w:pPr>
            <w:r w:rsidRPr="00FB678F">
              <w:t>Technical skills sufficient to use and maintain relevant tools, machinery and equipment; efficiently and safely plane and sand panels</w:t>
            </w:r>
          </w:p>
          <w:p w:rsidR="00000000" w:rsidRPr="00FB678F" w:rsidP="00FB678F">
            <w:pPr>
              <w:pStyle w:val="ListBullet"/>
            </w:pPr>
            <w:r w:rsidRPr="00FB678F">
              <w:t>Communication</w:t>
            </w:r>
            <w:r w:rsidRPr="00FB678F">
              <w:t xml:space="preserve"> skills sufficient to use appropriate communication and interpersonal techniques with colleagues and others</w:t>
            </w:r>
          </w:p>
          <w:p w:rsidR="00000000" w:rsidRPr="00FB678F" w:rsidP="00FB678F">
            <w:pPr>
              <w:pStyle w:val="ListBullet"/>
            </w:pPr>
            <w:r w:rsidRPr="00FB678F">
              <w:t>Literacy skills sufficient to record and report workplace information; maintain documentation</w:t>
            </w:r>
          </w:p>
          <w:p w:rsidR="00000000" w:rsidRPr="00FB678F" w:rsidP="00FB678F">
            <w:pPr>
              <w:pStyle w:val="ListBullet"/>
            </w:pPr>
            <w:r w:rsidRPr="00FB678F">
              <w:t>Numeracy skills sufficient to measure, estimate and calculate time required to complete a task</w:t>
            </w:r>
          </w:p>
          <w:p w:rsidR="00000000" w:rsidP="00FB678F">
            <w:pPr>
              <w:pStyle w:val="ListBullet"/>
              <w:rPr>
                <w:lang w:val="en-NZ"/>
              </w:rPr>
            </w:pPr>
            <w:r w:rsidRPr="00FB678F">
              <w:t xml:space="preserve">Problem solving skills sufficient to identify problems and equipment faults; demonstrate appropriate response procedures </w:t>
            </w:r>
          </w:p>
        </w:tc>
      </w:tr>
      <w:tr w:rsidTr="00820F1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B678F">
            <w:pPr>
              <w:pStyle w:val="BodyText"/>
              <w:rPr>
                <w:lang w:val="en-NZ"/>
              </w:rPr>
            </w:pPr>
            <w:r w:rsidRPr="00FB678F">
              <w:rPr>
                <w:rStyle w:val="SpecialBold"/>
              </w:rPr>
              <w:t>Required knowledge</w:t>
            </w:r>
          </w:p>
        </w:tc>
      </w:tr>
      <w:tr w:rsidTr="00820F1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B678F" w:rsidP="00FB678F">
            <w:pPr>
              <w:pStyle w:val="ListBullet"/>
            </w:pPr>
            <w:r w:rsidRPr="00FB678F">
              <w:t>Applicable common</w:t>
            </w:r>
            <w:r w:rsidRPr="00FB678F">
              <w:t>wealth, state or territory legislation, regulations, standards, codes of practice and established safe practices relevant to the full range of processes for planing and sanding panels</w:t>
            </w:r>
          </w:p>
          <w:p w:rsidR="00000000" w:rsidRPr="00FB678F" w:rsidP="00FB678F">
            <w:pPr>
              <w:pStyle w:val="ListBullet"/>
            </w:pPr>
            <w:r w:rsidRPr="00FB678F">
              <w:t>Environmental protection requirements, including the safe disposal of wa</w:t>
            </w:r>
            <w:r w:rsidRPr="00FB678F">
              <w:t>ste material (including preservative treated timber), and the safe use and storage of chemicals</w:t>
            </w:r>
          </w:p>
          <w:p w:rsidR="00000000" w:rsidRPr="00FB678F" w:rsidP="00FB678F">
            <w:pPr>
              <w:pStyle w:val="ListBullet"/>
            </w:pPr>
            <w:r w:rsidRPr="00FB678F">
              <w:t>Organisational and site standards, requirements, policies and procedures for planing and sanding panels</w:t>
            </w:r>
          </w:p>
          <w:p w:rsidR="00000000" w:rsidRPr="00FB678F" w:rsidP="00FB678F">
            <w:pPr>
              <w:pStyle w:val="ListBullet"/>
            </w:pPr>
            <w:r w:rsidRPr="00FB678F">
              <w:t>Environmental risks and hazards</w:t>
            </w:r>
          </w:p>
          <w:p w:rsidR="00000000" w:rsidRPr="00FB678F" w:rsidP="00FB678F">
            <w:pPr>
              <w:pStyle w:val="ListBullet"/>
            </w:pPr>
            <w:r w:rsidRPr="00FB678F">
              <w:t>Procedures for recycling</w:t>
            </w:r>
            <w:r w:rsidRPr="00FB678F">
              <w:t xml:space="preserve"> and re-using sub-standard material</w:t>
            </w:r>
          </w:p>
          <w:p w:rsidR="00000000" w:rsidRPr="00FB678F" w:rsidP="00FB678F">
            <w:pPr>
              <w:pStyle w:val="ListBullet"/>
            </w:pPr>
            <w:r w:rsidRPr="00FB678F">
              <w:t>Planing or sanding techniques</w:t>
            </w:r>
          </w:p>
          <w:p w:rsidR="00000000" w:rsidRPr="00FB678F" w:rsidP="00FB678F">
            <w:pPr>
              <w:pStyle w:val="ListBullet"/>
            </w:pPr>
            <w:r w:rsidRPr="00FB678F">
              <w:t>Methods of visual inspection</w:t>
            </w:r>
          </w:p>
          <w:p w:rsidR="00000000" w:rsidRPr="00FB678F" w:rsidP="00FB678F">
            <w:pPr>
              <w:pStyle w:val="ListBullet"/>
            </w:pPr>
            <w:r w:rsidRPr="00FB678F">
              <w:t>Characteristics of timber and veneer</w:t>
            </w:r>
          </w:p>
          <w:p w:rsidR="00000000" w:rsidRPr="00FB678F" w:rsidP="00FB678F">
            <w:pPr>
              <w:pStyle w:val="ListBullet"/>
            </w:pPr>
            <w:r w:rsidRPr="00FB678F">
              <w:t>Distribution processes</w:t>
            </w:r>
          </w:p>
          <w:p w:rsidR="00000000" w:rsidRPr="00FB678F" w:rsidP="00FB678F">
            <w:pPr>
              <w:pStyle w:val="ListBullet"/>
            </w:pPr>
            <w:r w:rsidRPr="00FB678F">
              <w:t>Storage systems and labelling procedures</w:t>
            </w:r>
          </w:p>
          <w:p w:rsidR="00000000" w:rsidRPr="00FB678F" w:rsidP="00FB678F">
            <w:pPr>
              <w:pStyle w:val="ListBullet"/>
            </w:pPr>
            <w:r w:rsidRPr="00FB678F">
              <w:t>Established communication channels and protocols</w:t>
            </w:r>
          </w:p>
          <w:p w:rsidR="00000000" w:rsidRPr="00FB678F" w:rsidP="00FB678F">
            <w:pPr>
              <w:pStyle w:val="ListBullet"/>
            </w:pPr>
            <w:r w:rsidRPr="00FB678F">
              <w:t>Problem identification and resolution strategies, and common fault finding techniques</w:t>
            </w:r>
          </w:p>
          <w:p w:rsidR="00000000" w:rsidRPr="00FB678F" w:rsidP="00FB678F">
            <w:pPr>
              <w:pStyle w:val="ListBullet"/>
            </w:pPr>
            <w:r w:rsidRPr="00FB678F">
              <w:t>Types of tools and equipment, and procedures for their safe use and maintenance</w:t>
            </w:r>
          </w:p>
          <w:p w:rsidR="00000000" w:rsidRPr="00FB678F" w:rsidP="00FB678F">
            <w:pPr>
              <w:pStyle w:val="ListBullet"/>
            </w:pPr>
            <w:r w:rsidRPr="00FB678F">
              <w:t>Appropriate mathematical procedures for estimating and measuring, including calculating ti</w:t>
            </w:r>
            <w:r w:rsidRPr="00FB678F">
              <w:t>me to complete tasks</w:t>
            </w:r>
          </w:p>
          <w:p w:rsidR="00000000" w:rsidRPr="00FB678F" w:rsidP="00FB678F">
            <w:pPr>
              <w:pStyle w:val="ListBullet"/>
            </w:pPr>
            <w:r w:rsidRPr="00FB678F">
              <w:t>Procedures for recording and reporting workplace information</w:t>
            </w:r>
          </w:p>
        </w:tc>
      </w:tr>
    </w:tbl>
    <w:p w:rsidR="00820F10" w:rsidP="00FB678F">
      <w:pPr>
        <w:pStyle w:val="BodyText"/>
      </w:pPr>
    </w:p>
    <w:p w:rsidR="00820F10" w:rsidP="00FB678F">
      <w:pPr>
        <w:pStyle w:val="BodyText"/>
      </w:pPr>
    </w:p>
    <w:p w:rsidR="00000000" w:rsidRPr="00FB678F" w:rsidP="00FB678F">
      <w:pPr>
        <w:pStyle w:val="AllowPageBreak"/>
      </w:pPr>
    </w:p>
    <w:p w:rsidR="00000000" w:rsidRPr="00FB678F" w:rsidP="00FB678F">
      <w:pPr>
        <w:pStyle w:val="Heading1"/>
      </w:pPr>
      <w:bookmarkStart w:id="10" w:name="O_243258"/>
      <w:bookmarkEnd w:id="10"/>
      <w:r w:rsidRPr="00FB678F">
        <w:t>Evidence Guide</w:t>
      </w:r>
    </w:p>
    <w:tbl>
      <w:tblPr>
        <w:tblW w:w="9570" w:type="dxa"/>
        <w:tblLayout w:type="fixed"/>
        <w:tblCellMar>
          <w:left w:w="62" w:type="dxa"/>
          <w:right w:w="62" w:type="dxa"/>
        </w:tblCellMar>
        <w:tblLook w:val="0000"/>
      </w:tblPr>
      <w:tblGrid>
        <w:gridCol w:w="3908"/>
        <w:gridCol w:w="5662"/>
      </w:tblGrid>
      <w:tr w:rsidTr="00820F10">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FB678F">
            <w:pPr>
              <w:pStyle w:val="BodyText"/>
              <w:rPr>
                <w:lang w:val="en-NZ"/>
              </w:rPr>
            </w:pPr>
            <w:r w:rsidRPr="00FB678F">
              <w:rPr>
                <w:rStyle w:val="SpecialBold"/>
              </w:rPr>
              <w:t>EVIDENCE GUIDE</w:t>
            </w:r>
          </w:p>
        </w:tc>
      </w:tr>
      <w:tr w:rsidTr="00820F10">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FB678F">
            <w:pPr>
              <w:pStyle w:val="BodyText"/>
              <w:rPr>
                <w:lang w:val="en-NZ"/>
              </w:rPr>
            </w:pPr>
            <w:r w:rsidRPr="00FB678F">
              <w:t>The evidence guide provides advice on assessment and must be read in</w:t>
            </w:r>
            <w:r w:rsidRPr="00FB678F">
              <w:t xml:space="preserve"> conjunction with the performance criteria, required skills and knowledge, range statement and the Assessment Guidelines for the Training Package.</w:t>
            </w:r>
          </w:p>
        </w:tc>
      </w:tr>
      <w:tr w:rsidTr="00820F1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B678F">
            <w:pPr>
              <w:pStyle w:val="BodyText"/>
              <w:rPr>
                <w:lang w:val="en-NZ"/>
              </w:rPr>
            </w:pPr>
            <w:r w:rsidRPr="00FB678F">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FB678F">
            <w:pPr>
              <w:pStyle w:val="BodyText"/>
              <w:rPr>
                <w:lang w:val="en-NZ"/>
              </w:rPr>
            </w:pPr>
            <w:r w:rsidRPr="00FB678F">
              <w:t>A person who demonstrates competency in this unit must be able to provide evidence that they can safely and efficiently plane and sand panels in line with organisational requirements</w:t>
            </w:r>
          </w:p>
        </w:tc>
      </w:tr>
      <w:tr w:rsidTr="00820F1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B678F">
            <w:pPr>
              <w:pStyle w:val="BodyText"/>
              <w:rPr>
                <w:lang w:val="en-NZ"/>
              </w:rPr>
            </w:pPr>
            <w:r w:rsidRPr="00FB678F">
              <w:rPr>
                <w:rStyle w:val="SpecialBold"/>
              </w:rPr>
              <w:t>Critical aspects for assessment and evidence required to demonstrate com</w:t>
            </w:r>
            <w:r w:rsidRPr="00FB678F">
              <w:rPr>
                <w:rStyle w:val="SpecialBold"/>
              </w:rPr>
              <w:t>petency in this unit</w:t>
            </w:r>
          </w:p>
        </w:tc>
        <w:tc>
          <w:tcPr>
            <w:tcW w:w="5662" w:type="dxa"/>
            <w:tcBorders>
              <w:top w:val="nil"/>
              <w:left w:val="nil"/>
              <w:bottom w:val="nil"/>
              <w:right w:val="nil"/>
            </w:tcBorders>
            <w:tcMar>
              <w:top w:w="0" w:type="dxa"/>
              <w:left w:w="62" w:type="dxa"/>
              <w:bottom w:w="0" w:type="dxa"/>
              <w:right w:w="62" w:type="dxa"/>
            </w:tcMar>
          </w:tcPr>
          <w:p w:rsidR="00000000" w:rsidRPr="00FB678F" w:rsidP="00FB678F">
            <w:pPr>
              <w:pStyle w:val="BodyText"/>
            </w:pPr>
            <w:r w:rsidRPr="00FB678F">
              <w:t xml:space="preserve">The evidence required to demonstrate competency in this unit must be relevant to, and satisfy, all of the requirements of the elements of this unit and include demonstration of: </w:t>
            </w:r>
          </w:p>
          <w:p w:rsidR="00000000" w:rsidRPr="00FB678F" w:rsidP="00FB678F">
            <w:pPr>
              <w:pStyle w:val="ListBullet"/>
            </w:pPr>
            <w:r w:rsidRPr="00FB678F">
              <w:t>following applicable commonwealth, state or territory l</w:t>
            </w:r>
            <w:r w:rsidRPr="00FB678F">
              <w:t>egislative and regulatory requirements and codes of practice relevant planing and sanding panels</w:t>
            </w:r>
          </w:p>
          <w:p w:rsidR="00000000" w:rsidRPr="00FB678F" w:rsidP="00FB678F">
            <w:pPr>
              <w:pStyle w:val="ListBullet"/>
            </w:pPr>
            <w:r w:rsidRPr="00FB678F">
              <w:t>following organisational policies and procedures relevant to planing and sanding panels</w:t>
            </w:r>
          </w:p>
          <w:p w:rsidR="00000000" w:rsidRPr="00FB678F" w:rsidP="00FB678F">
            <w:pPr>
              <w:pStyle w:val="ListBullet"/>
            </w:pPr>
            <w:r w:rsidRPr="00FB678F">
              <w:t>planing and sanding panels in readiness for application to panel produc</w:t>
            </w:r>
            <w:r w:rsidRPr="00FB678F">
              <w:t>ts or for interim storage</w:t>
            </w:r>
          </w:p>
          <w:p w:rsidR="00000000" w:rsidRPr="00FB678F" w:rsidP="00FB678F">
            <w:pPr>
              <w:pStyle w:val="ListBullet"/>
            </w:pPr>
            <w:r w:rsidRPr="00FB678F">
              <w:t>redistributing material on site using designated equipment</w:t>
            </w:r>
          </w:p>
          <w:p w:rsidR="00000000" w:rsidP="00FB678F">
            <w:pPr>
              <w:pStyle w:val="ListBullet"/>
              <w:rPr>
                <w:lang w:val="en-NZ"/>
              </w:rPr>
            </w:pPr>
            <w:r w:rsidRPr="00FB678F">
              <w:t>conducting operator maintenance on planing and sanding equipment</w:t>
            </w:r>
          </w:p>
        </w:tc>
      </w:tr>
      <w:tr w:rsidTr="00820F1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B678F">
            <w:pPr>
              <w:pStyle w:val="BodyText"/>
              <w:rPr>
                <w:lang w:val="en-NZ"/>
              </w:rPr>
            </w:pPr>
            <w:r w:rsidRPr="00FB678F">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FB678F" w:rsidP="00FB678F">
            <w:pPr>
              <w:pStyle w:val="ListBullet"/>
            </w:pPr>
            <w:r w:rsidRPr="00FB678F">
              <w:t>Competency is to be assessed in the workplace or realistically simulated workplace</w:t>
            </w:r>
          </w:p>
          <w:p w:rsidR="00000000" w:rsidRPr="00FB678F" w:rsidP="00FB678F">
            <w:pPr>
              <w:pStyle w:val="ListBullet"/>
            </w:pPr>
            <w:r w:rsidRPr="00FB678F">
              <w:t>Assessment is to occur under standard and authorised work practices, safety requirements and environmental constraints</w:t>
            </w:r>
          </w:p>
          <w:p w:rsidR="00000000" w:rsidRPr="00FB678F" w:rsidP="00FB678F">
            <w:pPr>
              <w:pStyle w:val="ListBullet"/>
            </w:pPr>
            <w:r w:rsidRPr="00FB678F">
              <w:t>Assessment of required knowledge, other than confirmat</w:t>
            </w:r>
            <w:r w:rsidRPr="00FB678F">
              <w:t>ory questions, will usually be conducted in an off-site context</w:t>
            </w:r>
          </w:p>
          <w:p w:rsidR="00000000" w:rsidRPr="00FB678F" w:rsidP="00FB678F">
            <w:pPr>
              <w:pStyle w:val="ListBullet"/>
            </w:pPr>
            <w:r w:rsidRPr="00FB678F">
              <w:t>Assessment is to follow relevant regulatory or Australian Standards requirements</w:t>
            </w:r>
          </w:p>
          <w:p w:rsidR="00000000" w:rsidRPr="00FB678F" w:rsidP="00FB678F">
            <w:pPr>
              <w:pStyle w:val="ListBullet"/>
            </w:pPr>
            <w:r w:rsidRPr="00FB678F">
              <w:t>The following resources should be made available:</w:t>
            </w:r>
          </w:p>
          <w:p w:rsidR="00000000" w:rsidRPr="00FB678F" w:rsidP="00FB678F">
            <w:pPr>
              <w:pStyle w:val="ListBullet3"/>
            </w:pPr>
            <w:r w:rsidRPr="00FB678F">
              <w:t>workplace location or simulated workplace</w:t>
            </w:r>
          </w:p>
          <w:p w:rsidR="00000000" w:rsidRPr="00FB678F" w:rsidP="00FB678F">
            <w:pPr>
              <w:pStyle w:val="ListBullet3"/>
            </w:pPr>
            <w:r w:rsidRPr="00FB678F">
              <w:t>materials and equipment relevant to undertaking work applicable to this unit</w:t>
            </w:r>
          </w:p>
          <w:p w:rsidR="00000000" w:rsidP="00FB678F">
            <w:pPr>
              <w:pStyle w:val="ListBullet3"/>
              <w:rPr>
                <w:lang w:val="en-NZ"/>
              </w:rPr>
            </w:pPr>
            <w:r w:rsidRPr="00FB678F">
              <w:t>specifications and work instructions</w:t>
            </w:r>
          </w:p>
        </w:tc>
      </w:tr>
      <w:tr w:rsidTr="00820F1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B678F">
            <w:pPr>
              <w:pStyle w:val="BodyText"/>
              <w:rPr>
                <w:lang w:val="en-NZ"/>
              </w:rPr>
            </w:pPr>
            <w:r w:rsidRPr="00FB678F">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FB678F" w:rsidP="00FB678F">
            <w:pPr>
              <w:pStyle w:val="ListBullet"/>
            </w:pPr>
            <w:r w:rsidRPr="00FB678F">
              <w:t>Assessment must satisfy the endorsed Assessment Guidelines of the FPI11 Training Package</w:t>
            </w:r>
          </w:p>
          <w:p w:rsidR="00000000" w:rsidRPr="00FB678F" w:rsidP="00FB678F">
            <w:pPr>
              <w:pStyle w:val="ListBullet"/>
            </w:pPr>
            <w:r w:rsidRPr="00FB678F">
              <w:t>Assessment methods must confir</w:t>
            </w:r>
            <w:r w:rsidRPr="00FB678F">
              <w:t>m consistency and accuracy of performance (over time and in a range of workplace relevant contexts) together with application of required knowledge</w:t>
            </w:r>
          </w:p>
          <w:p w:rsidR="00000000" w:rsidRPr="00FB678F" w:rsidP="00FB678F">
            <w:pPr>
              <w:pStyle w:val="ListBullet"/>
            </w:pPr>
            <w:r w:rsidRPr="00FB678F">
              <w:t>Assessment must be by direct observation of tasks, with questioning on re</w:t>
            </w:r>
            <w:r w:rsidRPr="00FB678F">
              <w:t>quired knowledge and it must also reinforce the integration of employability skills</w:t>
            </w:r>
          </w:p>
          <w:p w:rsidR="00000000" w:rsidRPr="00FB678F" w:rsidP="00FB678F">
            <w:pPr>
              <w:pStyle w:val="ListBullet"/>
            </w:pPr>
            <w:r w:rsidRPr="00FB678F">
              <w:t>Assessment methods must confirm the ability to access and correctly interpret and apply the required knowledge</w:t>
            </w:r>
          </w:p>
          <w:p w:rsidR="00000000" w:rsidRPr="00FB678F" w:rsidP="00FB678F">
            <w:pPr>
              <w:pStyle w:val="ListBullet"/>
            </w:pPr>
            <w:r w:rsidRPr="00FB678F">
              <w:t>Assessment may be applied under project-related conditions (r</w:t>
            </w:r>
            <w:r w:rsidRPr="00FB678F">
              <w:t>eal or simulated) and require evidence of process</w:t>
            </w:r>
          </w:p>
          <w:p w:rsidR="00000000" w:rsidRPr="00FB678F" w:rsidP="00FB678F">
            <w:pPr>
              <w:pStyle w:val="ListBullet"/>
            </w:pPr>
            <w:r w:rsidRPr="00FB678F">
              <w:t>Assessment must confirm a reasonable inference that competency is able not only to be satisfied under the particular circumstance, but is able to be transferred to other circumstances</w:t>
            </w:r>
          </w:p>
          <w:p w:rsidR="00000000" w:rsidRPr="00FB678F" w:rsidP="00FB678F">
            <w:pPr>
              <w:pStyle w:val="ListBullet"/>
            </w:pPr>
            <w:r w:rsidRPr="00FB678F">
              <w:t>Assessment may be in c</w:t>
            </w:r>
            <w:r w:rsidRPr="00FB678F">
              <w:t>onjunction with assessment of other units of competency</w:t>
            </w:r>
          </w:p>
          <w:p w:rsidR="00000000" w:rsidRPr="00FB678F" w:rsidP="00FB678F">
            <w:pPr>
              <w:pStyle w:val="ListBullet"/>
            </w:pPr>
            <w:r w:rsidRPr="00FB678F">
              <w:t>The assessment environment should not disadvantage the candidate</w:t>
            </w:r>
          </w:p>
          <w:p w:rsidR="00000000" w:rsidRPr="00FB678F" w:rsidP="00FB678F">
            <w:pPr>
              <w:pStyle w:val="ListBullet"/>
            </w:pPr>
            <w:r w:rsidRPr="00FB678F">
              <w:t>Assessment practices should take into account any relevant language or cultural issues related to Aboriginality, gender or language bac</w:t>
            </w:r>
            <w:r w:rsidRPr="00FB678F">
              <w:t>kgrounds other than English</w:t>
            </w:r>
          </w:p>
          <w:p w:rsidR="00000000" w:rsidRPr="00FB678F" w:rsidP="00FB678F">
            <w:pPr>
              <w:pStyle w:val="ListBullet"/>
            </w:pPr>
            <w:r w:rsidRPr="00FB678F">
              <w:t>Where the participant has a disability, reasonable adjustment may be applied during assessment</w:t>
            </w:r>
          </w:p>
          <w:p w:rsidR="00000000" w:rsidRPr="00FB678F" w:rsidP="00FB678F">
            <w:pPr>
              <w:pStyle w:val="ListBullet"/>
            </w:pPr>
            <w:r w:rsidRPr="00FB678F">
              <w:t>Language and literacy demands of the assessment task should not be higher than those of the work role</w:t>
            </w:r>
          </w:p>
        </w:tc>
      </w:tr>
    </w:tbl>
    <w:p w:rsidR="00820F10" w:rsidP="00FB678F">
      <w:pPr>
        <w:pStyle w:val="BodyText"/>
      </w:pPr>
    </w:p>
    <w:p w:rsidR="00820F10" w:rsidP="00FB678F">
      <w:pPr>
        <w:pStyle w:val="BodyText"/>
      </w:pPr>
    </w:p>
    <w:p w:rsidR="00000000" w:rsidRPr="00FB678F" w:rsidP="00FB678F">
      <w:pPr>
        <w:pStyle w:val="Heading1"/>
      </w:pPr>
      <w:bookmarkStart w:id="11" w:name="O_251241"/>
      <w:bookmarkEnd w:id="11"/>
      <w:r w:rsidRPr="00FB678F">
        <w:t>Range Stat</w:t>
      </w:r>
      <w:r w:rsidRPr="00FB678F">
        <w:t>ement</w:t>
      </w:r>
    </w:p>
    <w:tbl>
      <w:tblPr>
        <w:tblW w:w="0" w:type="auto"/>
        <w:tblLayout w:type="fixed"/>
        <w:tblCellMar>
          <w:left w:w="62" w:type="dxa"/>
          <w:right w:w="62" w:type="dxa"/>
        </w:tblCellMar>
        <w:tblLook w:val="0000"/>
      </w:tblPr>
      <w:tblGrid>
        <w:gridCol w:w="3520"/>
        <w:gridCol w:w="5002"/>
      </w:tblGrid>
      <w:tr w:rsidTr="00820F10">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FB678F">
            <w:pPr>
              <w:pStyle w:val="BodyText"/>
              <w:rPr>
                <w:lang w:val="en-NZ"/>
              </w:rPr>
            </w:pPr>
            <w:r w:rsidRPr="00FB678F">
              <w:rPr>
                <w:rStyle w:val="SpecialBold"/>
              </w:rPr>
              <w:t>RANGE STATEMENT</w:t>
            </w:r>
          </w:p>
        </w:tc>
      </w:tr>
      <w:tr w:rsidTr="00820F10">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FB678F">
            <w:pPr>
              <w:pStyle w:val="BodyText"/>
              <w:rPr>
                <w:lang w:val="en-NZ"/>
              </w:rPr>
            </w:pPr>
            <w:r w:rsidRPr="00FB678F">
              <w:t xml:space="preserve">The range statement relates to the unit of competency as a whole. It allows for different work environments and situations that may affect </w:t>
            </w:r>
            <w:r w:rsidRPr="00FB678F">
              <w:t>performance. Bold italicised wording, if used in the performance criteria, is detailed below. Essential operating conditions that may be present with training and assessment (depending on the work situation, needs of the candidate, accessibility of the ite</w:t>
            </w:r>
            <w:r w:rsidRPr="00FB678F">
              <w:t>m, and local industry and regional contexts) may also be included.</w:t>
            </w:r>
          </w:p>
        </w:tc>
      </w:tr>
      <w:tr w:rsidTr="00820F10">
        <w:tblPrEx>
          <w:tblW w:w="0" w:type="auto"/>
          <w:tblLayout w:type="fixed"/>
          <w:tblCellMar>
            <w:left w:w="62" w:type="dxa"/>
            <w:right w:w="62" w:type="dxa"/>
          </w:tblCellMar>
          <w:tblLook w:val="0000"/>
        </w:tblPrEx>
        <w:tc>
          <w:tcPr>
            <w:tcW w:w="3520" w:type="dxa"/>
            <w:tcBorders>
              <w:top w:val="nil"/>
              <w:left w:val="nil"/>
              <w:bottom w:val="nil"/>
              <w:right w:val="nil"/>
            </w:tcBorders>
            <w:tcMar>
              <w:top w:w="0" w:type="dxa"/>
              <w:left w:w="62" w:type="dxa"/>
              <w:bottom w:w="0" w:type="dxa"/>
              <w:right w:w="62" w:type="dxa"/>
            </w:tcMar>
          </w:tcPr>
          <w:p w:rsidR="00000000" w:rsidP="00FB678F">
            <w:pPr>
              <w:pStyle w:val="BodyText"/>
              <w:rPr>
                <w:lang w:val="en-NZ"/>
              </w:rPr>
            </w:pPr>
            <w:r w:rsidRPr="00FB678F">
              <w:rPr>
                <w:rStyle w:val="SpecialBold"/>
              </w:rPr>
              <w:t>OHS requirements</w:t>
            </w:r>
            <w:r w:rsidRPr="00FB678F">
              <w:t>:</w:t>
            </w:r>
          </w:p>
        </w:tc>
        <w:tc>
          <w:tcPr>
            <w:tcW w:w="5002" w:type="dxa"/>
            <w:tcBorders>
              <w:top w:val="nil"/>
              <w:left w:val="nil"/>
              <w:bottom w:val="nil"/>
              <w:right w:val="nil"/>
            </w:tcBorders>
            <w:tcMar>
              <w:top w:w="0" w:type="dxa"/>
              <w:left w:w="62" w:type="dxa"/>
              <w:bottom w:w="0" w:type="dxa"/>
              <w:right w:w="62" w:type="dxa"/>
            </w:tcMar>
          </w:tcPr>
          <w:p w:rsidR="00000000" w:rsidRPr="00FB678F" w:rsidP="00FB678F">
            <w:pPr>
              <w:pStyle w:val="BodyText"/>
            </w:pPr>
            <w:r w:rsidRPr="00FB678F">
              <w:t>are to be in line with applicable commonwealth, state or territory legislation and regulations, and organisational safety policies and procedures, and may include:</w:t>
            </w:r>
          </w:p>
          <w:p w:rsidR="00000000" w:rsidRPr="00FB678F" w:rsidP="00FB678F">
            <w:pPr>
              <w:pStyle w:val="ListBullet"/>
            </w:pPr>
            <w:r w:rsidRPr="00FB678F">
              <w:t>pers</w:t>
            </w:r>
            <w:r w:rsidRPr="00FB678F">
              <w:t>onal protective equipment and clothing</w:t>
            </w:r>
          </w:p>
          <w:p w:rsidR="00000000" w:rsidRPr="00FB678F" w:rsidP="00FB678F">
            <w:pPr>
              <w:pStyle w:val="ListBullet"/>
            </w:pPr>
            <w:r w:rsidRPr="00FB678F">
              <w:t>safety equipment</w:t>
            </w:r>
          </w:p>
          <w:p w:rsidR="00000000" w:rsidRPr="00FB678F" w:rsidP="00FB678F">
            <w:pPr>
              <w:pStyle w:val="ListBullet"/>
            </w:pPr>
            <w:r w:rsidRPr="00FB678F">
              <w:t>first aid equipment</w:t>
            </w:r>
          </w:p>
          <w:p w:rsidR="00000000" w:rsidRPr="00FB678F" w:rsidP="00FB678F">
            <w:pPr>
              <w:pStyle w:val="ListBullet"/>
            </w:pPr>
            <w:r w:rsidRPr="00FB678F">
              <w:t>fire fighting equipment</w:t>
            </w:r>
          </w:p>
          <w:p w:rsidR="00000000" w:rsidRPr="00FB678F" w:rsidP="00FB678F">
            <w:pPr>
              <w:pStyle w:val="ListBullet"/>
            </w:pPr>
            <w:r w:rsidRPr="00FB678F">
              <w:t>hazard and risk control</w:t>
            </w:r>
          </w:p>
          <w:p w:rsidR="00000000" w:rsidRPr="00FB678F" w:rsidP="00FB678F">
            <w:pPr>
              <w:pStyle w:val="ListBullet"/>
            </w:pPr>
            <w:r w:rsidRPr="00FB678F">
              <w:t>fatigue management</w:t>
            </w:r>
          </w:p>
          <w:p w:rsidR="00000000" w:rsidRPr="00FB678F" w:rsidP="00FB678F">
            <w:pPr>
              <w:pStyle w:val="ListBullet"/>
            </w:pPr>
            <w:r w:rsidRPr="00FB678F">
              <w:t>elimination of hazardous materials and substances</w:t>
            </w:r>
          </w:p>
          <w:p w:rsidR="00000000" w:rsidRPr="00FB678F" w:rsidP="00FB678F">
            <w:pPr>
              <w:pStyle w:val="ListBullet"/>
            </w:pPr>
            <w:r w:rsidRPr="00FB678F">
              <w:t>safe forest practices, including required actions relating to forest fire</w:t>
            </w:r>
          </w:p>
          <w:p w:rsidR="00000000" w:rsidP="00FB678F">
            <w:pPr>
              <w:pStyle w:val="ListBullet"/>
              <w:rPr>
                <w:lang w:val="en-NZ"/>
              </w:rPr>
            </w:pPr>
            <w:r w:rsidRPr="00FB678F">
              <w:t>manual handling including shifting, lifting and carrying</w:t>
            </w:r>
          </w:p>
        </w:tc>
      </w:tr>
      <w:tr w:rsidTr="00820F10">
        <w:tblPrEx>
          <w:tblW w:w="0" w:type="auto"/>
          <w:tblLayout w:type="fixed"/>
          <w:tblCellMar>
            <w:left w:w="62" w:type="dxa"/>
            <w:right w:w="62" w:type="dxa"/>
          </w:tblCellMar>
          <w:tblLook w:val="0000"/>
        </w:tblPrEx>
        <w:tc>
          <w:tcPr>
            <w:tcW w:w="3520" w:type="dxa"/>
            <w:tcBorders>
              <w:top w:val="nil"/>
              <w:left w:val="nil"/>
              <w:bottom w:val="nil"/>
              <w:right w:val="nil"/>
            </w:tcBorders>
            <w:tcMar>
              <w:top w:w="0" w:type="dxa"/>
              <w:left w:w="62" w:type="dxa"/>
              <w:bottom w:w="0" w:type="dxa"/>
              <w:right w:w="62" w:type="dxa"/>
            </w:tcMar>
          </w:tcPr>
          <w:p w:rsidR="00000000" w:rsidP="00FB678F">
            <w:pPr>
              <w:pStyle w:val="BodyText"/>
              <w:rPr>
                <w:lang w:val="en-NZ"/>
              </w:rPr>
            </w:pPr>
            <w:r w:rsidRPr="00FB678F">
              <w:rPr>
                <w:rStyle w:val="SpecialBold"/>
              </w:rPr>
              <w:t>Environmental requirements may include</w:t>
            </w:r>
            <w:r w:rsidRPr="00FB678F">
              <w:t>:</w:t>
            </w:r>
          </w:p>
        </w:tc>
        <w:tc>
          <w:tcPr>
            <w:tcW w:w="5002" w:type="dxa"/>
            <w:tcBorders>
              <w:top w:val="nil"/>
              <w:left w:val="nil"/>
              <w:bottom w:val="nil"/>
              <w:right w:val="nil"/>
            </w:tcBorders>
            <w:tcMar>
              <w:top w:w="0" w:type="dxa"/>
              <w:left w:w="62" w:type="dxa"/>
              <w:bottom w:w="0" w:type="dxa"/>
              <w:right w:w="62" w:type="dxa"/>
            </w:tcMar>
          </w:tcPr>
          <w:p w:rsidR="00000000" w:rsidRPr="00FB678F" w:rsidP="00FB678F">
            <w:pPr>
              <w:pStyle w:val="ListBullet"/>
            </w:pPr>
            <w:r w:rsidRPr="00FB678F">
              <w:t>legislation</w:t>
            </w:r>
          </w:p>
          <w:p w:rsidR="00000000" w:rsidRPr="00FB678F" w:rsidP="00FB678F">
            <w:pPr>
              <w:pStyle w:val="ListBullet"/>
            </w:pPr>
            <w:r w:rsidRPr="00FB678F">
              <w:t>organisational policies and procedures</w:t>
            </w:r>
          </w:p>
          <w:p w:rsidR="00000000" w:rsidP="00FB678F">
            <w:pPr>
              <w:pStyle w:val="ListBullet"/>
              <w:rPr>
                <w:lang w:val="en-NZ"/>
              </w:rPr>
            </w:pPr>
            <w:r w:rsidRPr="00FB678F">
              <w:t>workplace practices</w:t>
            </w:r>
          </w:p>
        </w:tc>
      </w:tr>
      <w:tr w:rsidTr="00820F10">
        <w:tblPrEx>
          <w:tblW w:w="0" w:type="auto"/>
          <w:tblLayout w:type="fixed"/>
          <w:tblCellMar>
            <w:left w:w="62" w:type="dxa"/>
            <w:right w:w="62" w:type="dxa"/>
          </w:tblCellMar>
          <w:tblLook w:val="0000"/>
        </w:tblPrEx>
        <w:tc>
          <w:tcPr>
            <w:tcW w:w="3520" w:type="dxa"/>
            <w:tcBorders>
              <w:top w:val="nil"/>
              <w:left w:val="nil"/>
              <w:bottom w:val="nil"/>
              <w:right w:val="nil"/>
            </w:tcBorders>
            <w:tcMar>
              <w:top w:w="0" w:type="dxa"/>
              <w:left w:w="62" w:type="dxa"/>
              <w:bottom w:w="0" w:type="dxa"/>
              <w:right w:w="62" w:type="dxa"/>
            </w:tcMar>
          </w:tcPr>
          <w:p w:rsidR="00000000" w:rsidP="00FB678F">
            <w:pPr>
              <w:pStyle w:val="BodyText"/>
              <w:rPr>
                <w:lang w:val="en-NZ"/>
              </w:rPr>
            </w:pPr>
            <w:r w:rsidRPr="00FB678F">
              <w:rPr>
                <w:rStyle w:val="SpecialBold"/>
              </w:rPr>
              <w:t>Legislative</w:t>
            </w:r>
            <w:r w:rsidRPr="00FB678F">
              <w:rPr>
                <w:rStyle w:val="SpecialBold"/>
              </w:rPr>
              <w:t xml:space="preserve"> requirements</w:t>
            </w:r>
            <w:r w:rsidRPr="00FB678F">
              <w:t>:</w:t>
            </w:r>
          </w:p>
        </w:tc>
        <w:tc>
          <w:tcPr>
            <w:tcW w:w="5002" w:type="dxa"/>
            <w:tcBorders>
              <w:top w:val="nil"/>
              <w:left w:val="nil"/>
              <w:bottom w:val="nil"/>
              <w:right w:val="nil"/>
            </w:tcBorders>
            <w:tcMar>
              <w:top w:w="0" w:type="dxa"/>
              <w:left w:w="62" w:type="dxa"/>
              <w:bottom w:w="0" w:type="dxa"/>
              <w:right w:w="62" w:type="dxa"/>
            </w:tcMar>
          </w:tcPr>
          <w:p w:rsidR="00000000" w:rsidRPr="00FB678F" w:rsidP="00FB678F">
            <w:pPr>
              <w:pStyle w:val="BodyText"/>
            </w:pPr>
            <w:r w:rsidRPr="00FB678F">
              <w:t>are to be in line with applicable commonwealth, state or territory legislation, regulations, certification requirements and codes of practice and may include:</w:t>
            </w:r>
          </w:p>
          <w:p w:rsidR="00000000" w:rsidRPr="00FB678F" w:rsidP="00FB678F">
            <w:pPr>
              <w:pStyle w:val="ListBullet"/>
            </w:pPr>
            <w:r w:rsidRPr="00FB678F">
              <w:t>award and enterprise agreements</w:t>
            </w:r>
          </w:p>
          <w:p w:rsidR="00000000" w:rsidRPr="00FB678F" w:rsidP="00FB678F">
            <w:pPr>
              <w:pStyle w:val="ListBullet"/>
            </w:pPr>
            <w:r w:rsidRPr="00FB678F">
              <w:t>industrial relations</w:t>
            </w:r>
          </w:p>
          <w:p w:rsidR="00000000" w:rsidRPr="00FB678F" w:rsidP="00FB678F">
            <w:pPr>
              <w:pStyle w:val="ListBullet"/>
            </w:pPr>
            <w:r w:rsidRPr="00FB678F">
              <w:t>Australian Standards</w:t>
            </w:r>
          </w:p>
          <w:p w:rsidR="00000000" w:rsidRPr="00FB678F" w:rsidP="00FB678F">
            <w:pPr>
              <w:pStyle w:val="ListBullet"/>
            </w:pPr>
            <w:r w:rsidRPr="00FB678F">
              <w:t>confidentiality and privacy</w:t>
            </w:r>
          </w:p>
          <w:p w:rsidR="00000000" w:rsidRPr="00FB678F" w:rsidP="00FB678F">
            <w:pPr>
              <w:pStyle w:val="ListBullet"/>
            </w:pPr>
            <w:r w:rsidRPr="00FB678F">
              <w:t>OHS</w:t>
            </w:r>
          </w:p>
          <w:p w:rsidR="00000000" w:rsidRPr="00FB678F" w:rsidP="00FB678F">
            <w:pPr>
              <w:pStyle w:val="ListBullet"/>
            </w:pPr>
            <w:r w:rsidRPr="00FB678F">
              <w:t>the environment</w:t>
            </w:r>
          </w:p>
          <w:p w:rsidR="00000000" w:rsidRPr="00FB678F" w:rsidP="00FB678F">
            <w:pPr>
              <w:pStyle w:val="ListBullet"/>
            </w:pPr>
            <w:r w:rsidRPr="00FB678F">
              <w:t>equal opportunity</w:t>
            </w:r>
          </w:p>
          <w:p w:rsidR="00000000" w:rsidRPr="00FB678F" w:rsidP="00FB678F">
            <w:pPr>
              <w:pStyle w:val="ListBullet"/>
            </w:pPr>
            <w:r w:rsidRPr="00FB678F">
              <w:t>anti-discrimination</w:t>
            </w:r>
          </w:p>
          <w:p w:rsidR="00000000" w:rsidRPr="00FB678F" w:rsidP="00FB678F">
            <w:pPr>
              <w:pStyle w:val="ListBullet"/>
            </w:pPr>
            <w:r w:rsidRPr="00FB678F">
              <w:t>relevant industry codes of practice</w:t>
            </w:r>
          </w:p>
          <w:p w:rsidR="00000000" w:rsidP="00FB678F">
            <w:pPr>
              <w:pStyle w:val="ListBullet"/>
              <w:rPr>
                <w:lang w:val="en-NZ"/>
              </w:rPr>
            </w:pPr>
            <w:r w:rsidRPr="00FB678F">
              <w:t>duty of care</w:t>
            </w:r>
          </w:p>
        </w:tc>
      </w:tr>
      <w:tr w:rsidTr="00820F10">
        <w:tblPrEx>
          <w:tblW w:w="0" w:type="auto"/>
          <w:tblLayout w:type="fixed"/>
          <w:tblCellMar>
            <w:left w:w="62" w:type="dxa"/>
            <w:right w:w="62" w:type="dxa"/>
          </w:tblCellMar>
          <w:tblLook w:val="0000"/>
        </w:tblPrEx>
        <w:tc>
          <w:tcPr>
            <w:tcW w:w="3520" w:type="dxa"/>
            <w:tcBorders>
              <w:top w:val="nil"/>
              <w:left w:val="nil"/>
              <w:bottom w:val="nil"/>
              <w:right w:val="nil"/>
            </w:tcBorders>
            <w:tcMar>
              <w:top w:w="0" w:type="dxa"/>
              <w:left w:w="62" w:type="dxa"/>
              <w:bottom w:w="0" w:type="dxa"/>
              <w:right w:w="62" w:type="dxa"/>
            </w:tcMar>
          </w:tcPr>
          <w:p w:rsidR="00000000" w:rsidP="00FB678F">
            <w:pPr>
              <w:pStyle w:val="BodyText"/>
              <w:rPr>
                <w:lang w:val="en-NZ"/>
              </w:rPr>
            </w:pPr>
            <w:r w:rsidRPr="00FB678F">
              <w:rPr>
                <w:rStyle w:val="SpecialBold"/>
              </w:rPr>
              <w:t>Organisational requirements</w:t>
            </w:r>
            <w:r w:rsidRPr="00FB678F">
              <w:t xml:space="preserve"> may include:</w:t>
            </w:r>
          </w:p>
        </w:tc>
        <w:tc>
          <w:tcPr>
            <w:tcW w:w="5002" w:type="dxa"/>
            <w:tcBorders>
              <w:top w:val="nil"/>
              <w:left w:val="nil"/>
              <w:bottom w:val="nil"/>
              <w:right w:val="nil"/>
            </w:tcBorders>
            <w:tcMar>
              <w:top w:w="0" w:type="dxa"/>
              <w:left w:w="62" w:type="dxa"/>
              <w:bottom w:w="0" w:type="dxa"/>
              <w:right w:w="62" w:type="dxa"/>
            </w:tcMar>
          </w:tcPr>
          <w:p w:rsidR="00000000" w:rsidRPr="00FB678F" w:rsidP="00FB678F">
            <w:pPr>
              <w:pStyle w:val="ListBullet"/>
            </w:pPr>
            <w:r w:rsidRPr="00FB678F">
              <w:t xml:space="preserve">legal </w:t>
            </w:r>
          </w:p>
          <w:p w:rsidR="00000000" w:rsidRPr="00FB678F" w:rsidP="00FB678F">
            <w:pPr>
              <w:pStyle w:val="ListBullet"/>
            </w:pPr>
            <w:r w:rsidRPr="00FB678F">
              <w:t>organisational and site guidelines</w:t>
            </w:r>
          </w:p>
          <w:p w:rsidR="00000000" w:rsidRPr="00FB678F" w:rsidP="00FB678F">
            <w:pPr>
              <w:pStyle w:val="ListBullet"/>
            </w:pPr>
            <w:r w:rsidRPr="00FB678F">
              <w:t>policies and procedures relating to own role and responsibility</w:t>
            </w:r>
          </w:p>
          <w:p w:rsidR="00000000" w:rsidRPr="00FB678F" w:rsidP="00FB678F">
            <w:pPr>
              <w:pStyle w:val="ListBullet"/>
            </w:pPr>
            <w:r w:rsidRPr="00FB678F">
              <w:t>quality assurance</w:t>
            </w:r>
          </w:p>
          <w:p w:rsidR="00000000" w:rsidRPr="00FB678F" w:rsidP="00FB678F">
            <w:pPr>
              <w:pStyle w:val="ListBullet"/>
            </w:pPr>
            <w:r w:rsidRPr="00FB678F">
              <w:t>procedural manuals</w:t>
            </w:r>
          </w:p>
          <w:p w:rsidR="00000000" w:rsidRPr="00FB678F" w:rsidP="00FB678F">
            <w:pPr>
              <w:pStyle w:val="ListBullet"/>
            </w:pPr>
            <w:r w:rsidRPr="00FB678F">
              <w:t>quality and continuous improvement processes and standards</w:t>
            </w:r>
          </w:p>
          <w:p w:rsidR="00000000" w:rsidRPr="00FB678F" w:rsidP="00FB678F">
            <w:pPr>
              <w:pStyle w:val="ListBullet"/>
            </w:pPr>
            <w:r w:rsidRPr="00FB678F">
              <w:t>OHS, emergency and evacuation procedures</w:t>
            </w:r>
          </w:p>
          <w:p w:rsidR="00000000" w:rsidRPr="00FB678F" w:rsidP="00FB678F">
            <w:pPr>
              <w:pStyle w:val="ListBullet"/>
            </w:pPr>
            <w:r w:rsidRPr="00FB678F">
              <w:t>ethical standards</w:t>
            </w:r>
          </w:p>
          <w:p w:rsidR="00000000" w:rsidRPr="00FB678F" w:rsidP="00FB678F">
            <w:pPr>
              <w:pStyle w:val="ListBullet"/>
            </w:pPr>
            <w:r w:rsidRPr="00FB678F">
              <w:t>recording and reporting requirements</w:t>
            </w:r>
          </w:p>
          <w:p w:rsidR="00000000" w:rsidRPr="00FB678F" w:rsidP="00FB678F">
            <w:pPr>
              <w:pStyle w:val="ListBullet"/>
            </w:pPr>
            <w:r w:rsidRPr="00FB678F">
              <w:t>equipment use, maintenance and storage requirements</w:t>
            </w:r>
          </w:p>
          <w:p w:rsidR="00000000" w:rsidP="00FB678F">
            <w:pPr>
              <w:pStyle w:val="ListBullet"/>
              <w:rPr>
                <w:lang w:val="en-NZ"/>
              </w:rPr>
            </w:pPr>
            <w:r w:rsidRPr="00FB678F">
              <w:t>environmental management requirements (waste minimisation and disposal, recycling and re-use guidelines)</w:t>
            </w:r>
          </w:p>
        </w:tc>
      </w:tr>
      <w:tr w:rsidTr="00820F10">
        <w:tblPrEx>
          <w:tblW w:w="0" w:type="auto"/>
          <w:tblLayout w:type="fixed"/>
          <w:tblCellMar>
            <w:left w:w="62" w:type="dxa"/>
            <w:right w:w="62" w:type="dxa"/>
          </w:tblCellMar>
          <w:tblLook w:val="0000"/>
        </w:tblPrEx>
        <w:tc>
          <w:tcPr>
            <w:tcW w:w="3520" w:type="dxa"/>
            <w:tcBorders>
              <w:top w:val="nil"/>
              <w:left w:val="nil"/>
              <w:bottom w:val="nil"/>
              <w:right w:val="nil"/>
            </w:tcBorders>
            <w:tcMar>
              <w:top w:w="0" w:type="dxa"/>
              <w:left w:w="62" w:type="dxa"/>
              <w:bottom w:w="0" w:type="dxa"/>
              <w:right w:w="62" w:type="dxa"/>
            </w:tcMar>
          </w:tcPr>
          <w:p w:rsidR="00000000" w:rsidP="00FB678F">
            <w:pPr>
              <w:pStyle w:val="BodyText"/>
              <w:rPr>
                <w:lang w:val="en-NZ"/>
              </w:rPr>
            </w:pPr>
            <w:r w:rsidRPr="00FB678F">
              <w:rPr>
                <w:rStyle w:val="SpecialBold"/>
              </w:rPr>
              <w:t>Work order</w:t>
            </w:r>
            <w:r w:rsidRPr="00FB678F">
              <w:t xml:space="preserve"> is to include:</w:t>
            </w:r>
          </w:p>
        </w:tc>
        <w:tc>
          <w:tcPr>
            <w:tcW w:w="5002" w:type="dxa"/>
            <w:tcBorders>
              <w:top w:val="nil"/>
              <w:left w:val="nil"/>
              <w:bottom w:val="nil"/>
              <w:right w:val="nil"/>
            </w:tcBorders>
            <w:tcMar>
              <w:top w:w="0" w:type="dxa"/>
              <w:left w:w="62" w:type="dxa"/>
              <w:bottom w:w="0" w:type="dxa"/>
              <w:right w:w="62" w:type="dxa"/>
            </w:tcMar>
          </w:tcPr>
          <w:p w:rsidR="00000000" w:rsidRPr="00FB678F" w:rsidP="00FB678F">
            <w:pPr>
              <w:pStyle w:val="ListBullet"/>
            </w:pPr>
            <w:r w:rsidRPr="00FB678F">
              <w:t xml:space="preserve">instructions for planing or sanding boards or veneer panels </w:t>
            </w:r>
          </w:p>
          <w:p w:rsidR="00000000" w:rsidRPr="00FB678F" w:rsidP="00FB678F">
            <w:pPr>
              <w:pStyle w:val="BodyText"/>
            </w:pPr>
            <w:r w:rsidRPr="00FB678F">
              <w:t>and may in</w:t>
            </w:r>
            <w:r w:rsidRPr="00FB678F">
              <w:t>clude:</w:t>
            </w:r>
          </w:p>
          <w:p w:rsidR="00000000" w:rsidRPr="00FB678F" w:rsidP="00FB678F">
            <w:pPr>
              <w:pStyle w:val="ListBullet"/>
            </w:pPr>
            <w:r w:rsidRPr="00FB678F">
              <w:t>species</w:t>
            </w:r>
          </w:p>
          <w:p w:rsidR="00000000" w:rsidRPr="00FB678F" w:rsidP="00FB678F">
            <w:pPr>
              <w:pStyle w:val="ListBullet"/>
            </w:pPr>
            <w:r w:rsidRPr="00FB678F">
              <w:t>colour</w:t>
            </w:r>
          </w:p>
          <w:p w:rsidR="00000000" w:rsidRPr="00FB678F" w:rsidP="00FB678F">
            <w:pPr>
              <w:pStyle w:val="ListBullet"/>
            </w:pPr>
            <w:r w:rsidRPr="00FB678F">
              <w:t>type</w:t>
            </w:r>
          </w:p>
          <w:p w:rsidR="00000000" w:rsidRPr="00FB678F" w:rsidP="00FB678F">
            <w:pPr>
              <w:pStyle w:val="ListBullet"/>
            </w:pPr>
            <w:r w:rsidRPr="00FB678F">
              <w:t>width</w:t>
            </w:r>
          </w:p>
          <w:p w:rsidR="00000000" w:rsidRPr="00FB678F" w:rsidP="00FB678F">
            <w:pPr>
              <w:pStyle w:val="ListBullet"/>
            </w:pPr>
            <w:r w:rsidRPr="00FB678F">
              <w:t>length</w:t>
            </w:r>
          </w:p>
          <w:p w:rsidR="00000000" w:rsidRPr="00FB678F" w:rsidP="00FB678F">
            <w:pPr>
              <w:pStyle w:val="ListBullet"/>
            </w:pPr>
            <w:r w:rsidRPr="00FB678F">
              <w:t xml:space="preserve">thickness </w:t>
            </w:r>
          </w:p>
          <w:p w:rsidR="00000000" w:rsidRPr="00FB678F" w:rsidP="00FB678F">
            <w:pPr>
              <w:pStyle w:val="ListBullet"/>
            </w:pPr>
            <w:r w:rsidRPr="00FB678F">
              <w:t>quantity</w:t>
            </w:r>
          </w:p>
          <w:p w:rsidR="00000000" w:rsidRPr="00FB678F" w:rsidP="00FB678F">
            <w:pPr>
              <w:pStyle w:val="ListBullet"/>
            </w:pPr>
            <w:r w:rsidRPr="00FB678F">
              <w:t>instructions for the environmental monitoring of work and procedures</w:t>
            </w:r>
          </w:p>
          <w:p w:rsidR="00000000" w:rsidP="00FB678F">
            <w:pPr>
              <w:pStyle w:val="ListBullet"/>
              <w:rPr>
                <w:lang w:val="en-NZ"/>
              </w:rPr>
            </w:pPr>
            <w:r w:rsidRPr="00FB678F">
              <w:t>environmental care requirements relevant to the work</w:t>
            </w:r>
          </w:p>
        </w:tc>
      </w:tr>
      <w:tr w:rsidTr="00820F10">
        <w:tblPrEx>
          <w:tblW w:w="0" w:type="auto"/>
          <w:tblLayout w:type="fixed"/>
          <w:tblCellMar>
            <w:left w:w="62" w:type="dxa"/>
            <w:right w:w="62" w:type="dxa"/>
          </w:tblCellMar>
          <w:tblLook w:val="0000"/>
        </w:tblPrEx>
        <w:tc>
          <w:tcPr>
            <w:tcW w:w="3520" w:type="dxa"/>
            <w:tcBorders>
              <w:top w:val="nil"/>
              <w:left w:val="nil"/>
              <w:bottom w:val="nil"/>
              <w:right w:val="nil"/>
            </w:tcBorders>
            <w:tcMar>
              <w:top w:w="0" w:type="dxa"/>
              <w:left w:w="62" w:type="dxa"/>
              <w:bottom w:w="0" w:type="dxa"/>
              <w:right w:w="62" w:type="dxa"/>
            </w:tcMar>
          </w:tcPr>
          <w:p w:rsidR="00000000" w:rsidP="00FB678F">
            <w:pPr>
              <w:pStyle w:val="BodyText"/>
              <w:rPr>
                <w:lang w:val="en-NZ"/>
              </w:rPr>
            </w:pPr>
            <w:r w:rsidRPr="00FB678F">
              <w:rPr>
                <w:rStyle w:val="SpecialBold"/>
              </w:rPr>
              <w:t>Appropriate personnel</w:t>
            </w:r>
            <w:r w:rsidRPr="00FB678F">
              <w:t xml:space="preserve"> may include:</w:t>
            </w:r>
          </w:p>
        </w:tc>
        <w:tc>
          <w:tcPr>
            <w:tcW w:w="5002" w:type="dxa"/>
            <w:tcBorders>
              <w:top w:val="nil"/>
              <w:left w:val="nil"/>
              <w:bottom w:val="nil"/>
              <w:right w:val="nil"/>
            </w:tcBorders>
            <w:tcMar>
              <w:top w:w="0" w:type="dxa"/>
              <w:left w:w="62" w:type="dxa"/>
              <w:bottom w:w="0" w:type="dxa"/>
              <w:right w:w="62" w:type="dxa"/>
            </w:tcMar>
          </w:tcPr>
          <w:p w:rsidR="00000000" w:rsidRPr="00FB678F" w:rsidP="00FB678F">
            <w:pPr>
              <w:pStyle w:val="ListBullet"/>
            </w:pPr>
            <w:r w:rsidRPr="00FB678F">
              <w:t>supervisors</w:t>
            </w:r>
          </w:p>
          <w:p w:rsidR="00000000" w:rsidRPr="00FB678F" w:rsidP="00FB678F">
            <w:pPr>
              <w:pStyle w:val="ListBullet"/>
            </w:pPr>
            <w:r w:rsidRPr="00FB678F">
              <w:t>suppliers</w:t>
            </w:r>
          </w:p>
          <w:p w:rsidR="00000000" w:rsidRPr="00FB678F" w:rsidP="00FB678F">
            <w:pPr>
              <w:pStyle w:val="ListBullet"/>
            </w:pPr>
            <w:r w:rsidRPr="00FB678F">
              <w:t>clients</w:t>
            </w:r>
          </w:p>
          <w:p w:rsidR="00000000" w:rsidRPr="00FB678F" w:rsidP="00FB678F">
            <w:pPr>
              <w:pStyle w:val="ListBullet"/>
            </w:pPr>
            <w:r w:rsidRPr="00FB678F">
              <w:t>colleagues</w:t>
            </w:r>
          </w:p>
          <w:p w:rsidR="00000000" w:rsidP="00FB678F">
            <w:pPr>
              <w:pStyle w:val="ListBullet"/>
              <w:rPr>
                <w:lang w:val="en-NZ"/>
              </w:rPr>
            </w:pPr>
            <w:r w:rsidRPr="00FB678F">
              <w:t>managers</w:t>
            </w:r>
          </w:p>
        </w:tc>
      </w:tr>
      <w:tr w:rsidTr="00820F10">
        <w:tblPrEx>
          <w:tblW w:w="0" w:type="auto"/>
          <w:tblLayout w:type="fixed"/>
          <w:tblCellMar>
            <w:left w:w="62" w:type="dxa"/>
            <w:right w:w="62" w:type="dxa"/>
          </w:tblCellMar>
          <w:tblLook w:val="0000"/>
        </w:tblPrEx>
        <w:tc>
          <w:tcPr>
            <w:tcW w:w="3520" w:type="dxa"/>
            <w:tcBorders>
              <w:top w:val="nil"/>
              <w:left w:val="nil"/>
              <w:bottom w:val="nil"/>
              <w:right w:val="nil"/>
            </w:tcBorders>
            <w:tcMar>
              <w:top w:w="0" w:type="dxa"/>
              <w:left w:w="62" w:type="dxa"/>
              <w:bottom w:w="0" w:type="dxa"/>
              <w:right w:w="62" w:type="dxa"/>
            </w:tcMar>
          </w:tcPr>
          <w:p w:rsidR="00000000" w:rsidP="00FB678F">
            <w:pPr>
              <w:pStyle w:val="BodyText"/>
              <w:rPr>
                <w:lang w:val="en-NZ"/>
              </w:rPr>
            </w:pPr>
            <w:r w:rsidRPr="00FB678F">
              <w:rPr>
                <w:rStyle w:val="SpecialBold"/>
              </w:rPr>
              <w:t>Panel</w:t>
            </w:r>
            <w:r w:rsidRPr="00FB678F">
              <w:t xml:space="preserve"> is to include:</w:t>
            </w:r>
          </w:p>
        </w:tc>
        <w:tc>
          <w:tcPr>
            <w:tcW w:w="5002" w:type="dxa"/>
            <w:tcBorders>
              <w:top w:val="nil"/>
              <w:left w:val="nil"/>
              <w:bottom w:val="nil"/>
              <w:right w:val="nil"/>
            </w:tcBorders>
            <w:tcMar>
              <w:top w:w="0" w:type="dxa"/>
              <w:left w:w="62" w:type="dxa"/>
              <w:bottom w:w="0" w:type="dxa"/>
              <w:right w:w="62" w:type="dxa"/>
            </w:tcMar>
          </w:tcPr>
          <w:p w:rsidR="00000000" w:rsidRPr="00FB678F" w:rsidP="00FB678F">
            <w:pPr>
              <w:pStyle w:val="ListBullet"/>
            </w:pPr>
            <w:r w:rsidRPr="00FB678F">
              <w:t xml:space="preserve">any manufactured panel product with a timber veneer </w:t>
            </w:r>
          </w:p>
          <w:p w:rsidR="00000000" w:rsidP="00FB678F">
            <w:pPr>
              <w:pStyle w:val="ListBullet"/>
              <w:rPr>
                <w:lang w:val="en-NZ"/>
              </w:rPr>
            </w:pPr>
            <w:r w:rsidRPr="00FB678F">
              <w:t>any solid timber panels (single board or glue joined boards)</w:t>
            </w:r>
          </w:p>
        </w:tc>
      </w:tr>
      <w:tr w:rsidTr="00820F10">
        <w:tblPrEx>
          <w:tblW w:w="0" w:type="auto"/>
          <w:tblLayout w:type="fixed"/>
          <w:tblCellMar>
            <w:left w:w="62" w:type="dxa"/>
            <w:right w:w="62" w:type="dxa"/>
          </w:tblCellMar>
          <w:tblLook w:val="0000"/>
        </w:tblPrEx>
        <w:tc>
          <w:tcPr>
            <w:tcW w:w="3520" w:type="dxa"/>
            <w:tcBorders>
              <w:top w:val="nil"/>
              <w:left w:val="nil"/>
              <w:bottom w:val="nil"/>
              <w:right w:val="nil"/>
            </w:tcBorders>
            <w:tcMar>
              <w:top w:w="0" w:type="dxa"/>
              <w:left w:w="62" w:type="dxa"/>
              <w:bottom w:w="0" w:type="dxa"/>
              <w:right w:w="62" w:type="dxa"/>
            </w:tcMar>
          </w:tcPr>
          <w:p w:rsidR="00000000" w:rsidP="00FB678F">
            <w:pPr>
              <w:pStyle w:val="BodyText"/>
              <w:rPr>
                <w:lang w:val="en-NZ"/>
              </w:rPr>
            </w:pPr>
            <w:r w:rsidRPr="00FB678F">
              <w:rPr>
                <w:rStyle w:val="SpecialBold"/>
              </w:rPr>
              <w:t>Planing</w:t>
            </w:r>
          </w:p>
        </w:tc>
        <w:tc>
          <w:tcPr>
            <w:tcW w:w="5002" w:type="dxa"/>
            <w:tcBorders>
              <w:top w:val="nil"/>
              <w:left w:val="nil"/>
              <w:bottom w:val="nil"/>
              <w:right w:val="nil"/>
            </w:tcBorders>
            <w:tcMar>
              <w:top w:w="0" w:type="dxa"/>
              <w:left w:w="62" w:type="dxa"/>
              <w:bottom w:w="0" w:type="dxa"/>
              <w:right w:w="62" w:type="dxa"/>
            </w:tcMar>
          </w:tcPr>
          <w:p w:rsidR="00000000" w:rsidP="00FB678F">
            <w:pPr>
              <w:pStyle w:val="BodyText"/>
              <w:rPr>
                <w:lang w:val="en-NZ"/>
              </w:rPr>
            </w:pPr>
            <w:r w:rsidRPr="00FB678F">
              <w:t>is the process of dressing solid timber panels to a specified thickness, removing the rough surfaces and any imperfections</w:t>
            </w:r>
          </w:p>
        </w:tc>
      </w:tr>
      <w:tr w:rsidTr="00820F10">
        <w:tblPrEx>
          <w:tblW w:w="0" w:type="auto"/>
          <w:tblLayout w:type="fixed"/>
          <w:tblCellMar>
            <w:left w:w="62" w:type="dxa"/>
            <w:right w:w="62" w:type="dxa"/>
          </w:tblCellMar>
          <w:tblLook w:val="0000"/>
        </w:tblPrEx>
        <w:tc>
          <w:tcPr>
            <w:tcW w:w="3520" w:type="dxa"/>
            <w:tcBorders>
              <w:top w:val="nil"/>
              <w:left w:val="nil"/>
              <w:bottom w:val="nil"/>
              <w:right w:val="nil"/>
            </w:tcBorders>
            <w:tcMar>
              <w:top w:w="0" w:type="dxa"/>
              <w:left w:w="62" w:type="dxa"/>
              <w:bottom w:w="0" w:type="dxa"/>
              <w:right w:w="62" w:type="dxa"/>
            </w:tcMar>
          </w:tcPr>
          <w:p w:rsidR="00000000" w:rsidP="00FB678F">
            <w:pPr>
              <w:pStyle w:val="BodyText"/>
              <w:rPr>
                <w:lang w:val="en-NZ"/>
              </w:rPr>
            </w:pPr>
            <w:r w:rsidRPr="00FB678F">
              <w:rPr>
                <w:rStyle w:val="SpecialBold"/>
              </w:rPr>
              <w:t>Sanding</w:t>
            </w:r>
          </w:p>
        </w:tc>
        <w:tc>
          <w:tcPr>
            <w:tcW w:w="5002" w:type="dxa"/>
            <w:tcBorders>
              <w:top w:val="nil"/>
              <w:left w:val="nil"/>
              <w:bottom w:val="nil"/>
              <w:right w:val="nil"/>
            </w:tcBorders>
            <w:tcMar>
              <w:top w:w="0" w:type="dxa"/>
              <w:left w:w="62" w:type="dxa"/>
              <w:bottom w:w="0" w:type="dxa"/>
              <w:right w:w="62" w:type="dxa"/>
            </w:tcMar>
          </w:tcPr>
          <w:p w:rsidR="00000000" w:rsidP="00FB678F">
            <w:pPr>
              <w:pStyle w:val="BodyText"/>
              <w:rPr>
                <w:lang w:val="en-NZ"/>
              </w:rPr>
            </w:pPr>
            <w:r w:rsidRPr="00FB678F">
              <w:t xml:space="preserve">is the process of finishing a panel and removing any machine marks or imperfections to an acceptable standard of smoothness </w:t>
            </w:r>
            <w:r w:rsidRPr="00FB678F">
              <w:t>or surface texture, which will allow coating</w:t>
            </w:r>
          </w:p>
        </w:tc>
      </w:tr>
      <w:tr w:rsidTr="00820F10">
        <w:tblPrEx>
          <w:tblW w:w="0" w:type="auto"/>
          <w:tblLayout w:type="fixed"/>
          <w:tblCellMar>
            <w:left w:w="62" w:type="dxa"/>
            <w:right w:w="62" w:type="dxa"/>
          </w:tblCellMar>
          <w:tblLook w:val="0000"/>
        </w:tblPrEx>
        <w:tc>
          <w:tcPr>
            <w:tcW w:w="3520" w:type="dxa"/>
            <w:tcBorders>
              <w:top w:val="nil"/>
              <w:left w:val="nil"/>
              <w:bottom w:val="nil"/>
              <w:right w:val="nil"/>
            </w:tcBorders>
            <w:tcMar>
              <w:top w:w="0" w:type="dxa"/>
              <w:left w:w="62" w:type="dxa"/>
              <w:bottom w:w="0" w:type="dxa"/>
              <w:right w:w="62" w:type="dxa"/>
            </w:tcMar>
          </w:tcPr>
          <w:p w:rsidR="00000000" w:rsidP="00FB678F">
            <w:pPr>
              <w:pStyle w:val="BodyText"/>
              <w:rPr>
                <w:lang w:val="en-NZ"/>
              </w:rPr>
            </w:pPr>
            <w:r w:rsidRPr="00FB678F">
              <w:rPr>
                <w:rStyle w:val="SpecialBold"/>
              </w:rPr>
              <w:t>Equipment</w:t>
            </w:r>
            <w:r w:rsidRPr="00FB678F">
              <w:t xml:space="preserve"> is to include:</w:t>
            </w:r>
          </w:p>
        </w:tc>
        <w:tc>
          <w:tcPr>
            <w:tcW w:w="5002" w:type="dxa"/>
            <w:tcBorders>
              <w:top w:val="nil"/>
              <w:left w:val="nil"/>
              <w:bottom w:val="nil"/>
              <w:right w:val="nil"/>
            </w:tcBorders>
            <w:tcMar>
              <w:top w:w="0" w:type="dxa"/>
              <w:left w:w="62" w:type="dxa"/>
              <w:bottom w:w="0" w:type="dxa"/>
              <w:right w:w="62" w:type="dxa"/>
            </w:tcMar>
          </w:tcPr>
          <w:p w:rsidR="00000000" w:rsidRPr="00FB678F" w:rsidP="00FB678F">
            <w:pPr>
              <w:pStyle w:val="ListBullet"/>
            </w:pPr>
            <w:r w:rsidRPr="00FB678F">
              <w:t>procedures for equipment lock-out, such as protecting operators and co-workers from accidental injury by isolating the machine from the power source</w:t>
            </w:r>
          </w:p>
          <w:p w:rsidR="00000000" w:rsidRPr="00FB678F" w:rsidP="00FB678F">
            <w:pPr>
              <w:pStyle w:val="BodyText"/>
            </w:pPr>
            <w:r w:rsidRPr="00FB678F">
              <w:t>and may include:</w:t>
            </w:r>
          </w:p>
          <w:p w:rsidR="00000000" w:rsidRPr="00FB678F" w:rsidP="00FB678F">
            <w:pPr>
              <w:pStyle w:val="ListBullet"/>
            </w:pPr>
            <w:r w:rsidRPr="00FB678F">
              <w:t xml:space="preserve">panel planers or </w:t>
            </w:r>
            <w:r w:rsidRPr="00FB678F">
              <w:t>thicknessers</w:t>
            </w:r>
          </w:p>
          <w:p w:rsidR="00000000" w:rsidRPr="00FB678F" w:rsidP="00FB678F">
            <w:pPr>
              <w:pStyle w:val="ListBullet"/>
            </w:pPr>
            <w:r w:rsidRPr="00FB678F">
              <w:t>surface planers or buzzers</w:t>
            </w:r>
          </w:p>
          <w:p w:rsidR="00000000" w:rsidRPr="00FB678F" w:rsidP="00FB678F">
            <w:pPr>
              <w:pStyle w:val="ListBullet"/>
            </w:pPr>
            <w:r w:rsidRPr="00FB678F">
              <w:t>drum sanders</w:t>
            </w:r>
          </w:p>
          <w:p w:rsidR="00000000" w:rsidRPr="00FB678F" w:rsidP="00FB678F">
            <w:pPr>
              <w:pStyle w:val="ListBullet"/>
            </w:pPr>
            <w:r w:rsidRPr="00FB678F">
              <w:t>panel sanders</w:t>
            </w:r>
          </w:p>
          <w:p w:rsidR="00000000" w:rsidRPr="00FB678F" w:rsidP="00FB678F">
            <w:pPr>
              <w:pStyle w:val="ListBullet"/>
            </w:pPr>
            <w:r w:rsidRPr="00FB678F">
              <w:t>veneer sanders</w:t>
            </w:r>
          </w:p>
          <w:p w:rsidR="00000000" w:rsidP="00FB678F">
            <w:pPr>
              <w:pStyle w:val="ListBullet"/>
              <w:rPr>
                <w:lang w:val="en-NZ"/>
              </w:rPr>
            </w:pPr>
            <w:r w:rsidRPr="00FB678F">
              <w:t>stroke sanders</w:t>
            </w:r>
          </w:p>
        </w:tc>
      </w:tr>
      <w:tr w:rsidTr="00820F10">
        <w:tblPrEx>
          <w:tblW w:w="0" w:type="auto"/>
          <w:tblLayout w:type="fixed"/>
          <w:tblCellMar>
            <w:left w:w="62" w:type="dxa"/>
            <w:right w:w="62" w:type="dxa"/>
          </w:tblCellMar>
          <w:tblLook w:val="0000"/>
        </w:tblPrEx>
        <w:tc>
          <w:tcPr>
            <w:tcW w:w="3520" w:type="dxa"/>
            <w:tcBorders>
              <w:top w:val="nil"/>
              <w:left w:val="nil"/>
              <w:bottom w:val="nil"/>
              <w:right w:val="nil"/>
            </w:tcBorders>
            <w:tcMar>
              <w:top w:w="0" w:type="dxa"/>
              <w:left w:w="62" w:type="dxa"/>
              <w:bottom w:w="0" w:type="dxa"/>
              <w:right w:w="62" w:type="dxa"/>
            </w:tcMar>
          </w:tcPr>
          <w:p w:rsidR="00000000" w:rsidP="00FB678F">
            <w:pPr>
              <w:pStyle w:val="BodyText"/>
              <w:rPr>
                <w:lang w:val="en-NZ"/>
              </w:rPr>
            </w:pPr>
            <w:r w:rsidRPr="00FB678F">
              <w:rPr>
                <w:rStyle w:val="SpecialBold"/>
              </w:rPr>
              <w:t>Communication</w:t>
            </w:r>
            <w:r w:rsidRPr="00FB678F">
              <w:t xml:space="preserve"> may include: </w:t>
            </w:r>
          </w:p>
        </w:tc>
        <w:tc>
          <w:tcPr>
            <w:tcW w:w="5002" w:type="dxa"/>
            <w:tcBorders>
              <w:top w:val="nil"/>
              <w:left w:val="nil"/>
              <w:bottom w:val="nil"/>
              <w:right w:val="nil"/>
            </w:tcBorders>
            <w:tcMar>
              <w:top w:w="0" w:type="dxa"/>
              <w:left w:w="62" w:type="dxa"/>
              <w:bottom w:w="0" w:type="dxa"/>
              <w:right w:w="62" w:type="dxa"/>
            </w:tcMar>
          </w:tcPr>
          <w:p w:rsidR="00000000" w:rsidRPr="00FB678F" w:rsidP="00FB678F">
            <w:pPr>
              <w:pStyle w:val="ListBullet"/>
            </w:pPr>
            <w:r w:rsidRPr="00FB678F">
              <w:t>verbal and non-verbal language</w:t>
            </w:r>
          </w:p>
          <w:p w:rsidR="00000000" w:rsidRPr="00FB678F" w:rsidP="00FB678F">
            <w:pPr>
              <w:pStyle w:val="ListBullet"/>
            </w:pPr>
            <w:r w:rsidRPr="00FB678F">
              <w:t>constructive feedback</w:t>
            </w:r>
          </w:p>
          <w:p w:rsidR="00000000" w:rsidRPr="00FB678F" w:rsidP="00FB678F">
            <w:pPr>
              <w:pStyle w:val="ListBullet"/>
            </w:pPr>
            <w:r w:rsidRPr="00FB678F">
              <w:t>active listening</w:t>
            </w:r>
          </w:p>
          <w:p w:rsidR="00000000" w:rsidRPr="00FB678F" w:rsidP="00FB678F">
            <w:pPr>
              <w:pStyle w:val="ListBullet"/>
            </w:pPr>
            <w:r w:rsidRPr="00FB678F">
              <w:t>questioning to clarify and confirm understanding</w:t>
            </w:r>
          </w:p>
          <w:p w:rsidR="00000000" w:rsidRPr="00FB678F" w:rsidP="00FB678F">
            <w:pPr>
              <w:pStyle w:val="ListBullet"/>
            </w:pPr>
            <w:r w:rsidRPr="00FB678F">
              <w:t>use of positive, confident and cooperative language</w:t>
            </w:r>
          </w:p>
          <w:p w:rsidR="00000000" w:rsidRPr="00FB678F" w:rsidP="00FB678F">
            <w:pPr>
              <w:pStyle w:val="ListBullet"/>
            </w:pPr>
            <w:r w:rsidRPr="00FB678F">
              <w:t>use of language and concepts appropriate to individual social and cultural differences</w:t>
            </w:r>
          </w:p>
          <w:p w:rsidR="00000000" w:rsidP="00FB678F">
            <w:pPr>
              <w:pStyle w:val="ListBullet"/>
              <w:rPr>
                <w:lang w:val="en-NZ"/>
              </w:rPr>
            </w:pPr>
            <w:r w:rsidRPr="00FB678F">
              <w:t xml:space="preserve">control of tone of voice </w:t>
            </w:r>
          </w:p>
        </w:tc>
      </w:tr>
      <w:tr w:rsidTr="00820F10">
        <w:tblPrEx>
          <w:tblW w:w="0" w:type="auto"/>
          <w:tblLayout w:type="fixed"/>
          <w:tblCellMar>
            <w:left w:w="62" w:type="dxa"/>
            <w:right w:w="62" w:type="dxa"/>
          </w:tblCellMar>
          <w:tblLook w:val="0000"/>
        </w:tblPrEx>
        <w:tc>
          <w:tcPr>
            <w:tcW w:w="3520" w:type="dxa"/>
            <w:tcBorders>
              <w:top w:val="nil"/>
              <w:left w:val="nil"/>
              <w:bottom w:val="nil"/>
              <w:right w:val="nil"/>
            </w:tcBorders>
            <w:tcMar>
              <w:top w:w="0" w:type="dxa"/>
              <w:left w:w="62" w:type="dxa"/>
              <w:bottom w:w="0" w:type="dxa"/>
              <w:right w:w="62" w:type="dxa"/>
            </w:tcMar>
          </w:tcPr>
          <w:p w:rsidR="00000000" w:rsidP="00FB678F">
            <w:pPr>
              <w:pStyle w:val="BodyText"/>
              <w:rPr>
                <w:lang w:val="en-NZ"/>
              </w:rPr>
            </w:pPr>
            <w:r w:rsidRPr="00FB678F">
              <w:rPr>
                <w:rStyle w:val="SpecialBold"/>
              </w:rPr>
              <w:t>Pre-startup checks</w:t>
            </w:r>
          </w:p>
        </w:tc>
        <w:tc>
          <w:tcPr>
            <w:tcW w:w="5002" w:type="dxa"/>
            <w:tcBorders>
              <w:top w:val="nil"/>
              <w:left w:val="nil"/>
              <w:bottom w:val="nil"/>
              <w:right w:val="nil"/>
            </w:tcBorders>
            <w:tcMar>
              <w:top w:w="0" w:type="dxa"/>
              <w:left w:w="62" w:type="dxa"/>
              <w:bottom w:w="0" w:type="dxa"/>
              <w:right w:w="62" w:type="dxa"/>
            </w:tcMar>
          </w:tcPr>
          <w:p w:rsidR="00000000" w:rsidRPr="00FB678F" w:rsidP="00FB678F">
            <w:pPr>
              <w:pStyle w:val="BodyText"/>
            </w:pPr>
            <w:r w:rsidRPr="00FB678F">
              <w:t>are conducted to ensure:</w:t>
            </w:r>
          </w:p>
          <w:p w:rsidR="00000000" w:rsidRPr="00FB678F" w:rsidP="00FB678F">
            <w:pPr>
              <w:pStyle w:val="ListBullet"/>
            </w:pPr>
            <w:r w:rsidRPr="00FB678F">
              <w:t>machine has been set up correctly</w:t>
            </w:r>
          </w:p>
          <w:p w:rsidR="00000000" w:rsidRPr="00FB678F" w:rsidP="00FB678F">
            <w:pPr>
              <w:pStyle w:val="ListBullet"/>
            </w:pPr>
            <w:r w:rsidRPr="00FB678F">
              <w:t xml:space="preserve">systems are performing accurately </w:t>
            </w:r>
          </w:p>
          <w:p w:rsidR="00000000" w:rsidP="00FB678F">
            <w:pPr>
              <w:pStyle w:val="ListBullet"/>
              <w:rPr>
                <w:lang w:val="en-NZ"/>
              </w:rPr>
            </w:pPr>
            <w:r w:rsidRPr="00FB678F">
              <w:t>machine is operating to optimum performance</w:t>
            </w:r>
          </w:p>
        </w:tc>
      </w:tr>
      <w:tr w:rsidTr="00820F10">
        <w:tblPrEx>
          <w:tblW w:w="0" w:type="auto"/>
          <w:tblLayout w:type="fixed"/>
          <w:tblCellMar>
            <w:left w:w="62" w:type="dxa"/>
            <w:right w:w="62" w:type="dxa"/>
          </w:tblCellMar>
          <w:tblLook w:val="0000"/>
        </w:tblPrEx>
        <w:tc>
          <w:tcPr>
            <w:tcW w:w="3520" w:type="dxa"/>
            <w:tcBorders>
              <w:top w:val="nil"/>
              <w:left w:val="nil"/>
              <w:bottom w:val="nil"/>
              <w:right w:val="nil"/>
            </w:tcBorders>
            <w:tcMar>
              <w:top w:w="0" w:type="dxa"/>
              <w:left w:w="62" w:type="dxa"/>
              <w:bottom w:w="0" w:type="dxa"/>
              <w:right w:w="62" w:type="dxa"/>
            </w:tcMar>
          </w:tcPr>
          <w:p w:rsidR="00000000" w:rsidP="00FB678F">
            <w:pPr>
              <w:pStyle w:val="BodyText"/>
              <w:rPr>
                <w:lang w:val="en-NZ"/>
              </w:rPr>
            </w:pPr>
            <w:r w:rsidRPr="00FB678F">
              <w:rPr>
                <w:rStyle w:val="SpecialBold"/>
              </w:rPr>
              <w:t>Feed rate</w:t>
            </w:r>
            <w:r w:rsidRPr="00FB678F">
              <w:t xml:space="preserve"> is to include:</w:t>
            </w:r>
          </w:p>
        </w:tc>
        <w:tc>
          <w:tcPr>
            <w:tcW w:w="5002" w:type="dxa"/>
            <w:tcBorders>
              <w:top w:val="nil"/>
              <w:left w:val="nil"/>
              <w:bottom w:val="nil"/>
              <w:right w:val="nil"/>
            </w:tcBorders>
            <w:tcMar>
              <w:top w:w="0" w:type="dxa"/>
              <w:left w:w="62" w:type="dxa"/>
              <w:bottom w:w="0" w:type="dxa"/>
              <w:right w:w="62" w:type="dxa"/>
            </w:tcMar>
          </w:tcPr>
          <w:p w:rsidR="00000000" w:rsidRPr="00FB678F" w:rsidP="00FB678F">
            <w:pPr>
              <w:pStyle w:val="ListBullet"/>
            </w:pPr>
            <w:r w:rsidRPr="00FB678F">
              <w:t>rate of speed the board or veneered panel is passed through the planing/sanding machine</w:t>
            </w:r>
          </w:p>
          <w:p w:rsidR="00000000" w:rsidRPr="00FB678F" w:rsidP="00FB678F">
            <w:pPr>
              <w:pStyle w:val="ListBullet"/>
            </w:pPr>
            <w:r w:rsidRPr="00FB678F">
              <w:t>impact on equipment</w:t>
            </w:r>
          </w:p>
          <w:p w:rsidR="00000000" w:rsidP="00FB678F">
            <w:pPr>
              <w:pStyle w:val="ListBullet"/>
              <w:rPr>
                <w:lang w:val="en-NZ"/>
              </w:rPr>
            </w:pPr>
            <w:r w:rsidRPr="00FB678F">
              <w:t>finish and production output</w:t>
            </w:r>
          </w:p>
        </w:tc>
      </w:tr>
      <w:tr w:rsidTr="00820F10">
        <w:tblPrEx>
          <w:tblW w:w="0" w:type="auto"/>
          <w:tblLayout w:type="fixed"/>
          <w:tblCellMar>
            <w:left w:w="62" w:type="dxa"/>
            <w:right w:w="62" w:type="dxa"/>
          </w:tblCellMar>
          <w:tblLook w:val="0000"/>
        </w:tblPrEx>
        <w:tc>
          <w:tcPr>
            <w:tcW w:w="3520" w:type="dxa"/>
            <w:tcBorders>
              <w:top w:val="nil"/>
              <w:left w:val="nil"/>
              <w:bottom w:val="nil"/>
              <w:right w:val="nil"/>
            </w:tcBorders>
            <w:tcMar>
              <w:top w:w="0" w:type="dxa"/>
              <w:left w:w="62" w:type="dxa"/>
              <w:bottom w:w="0" w:type="dxa"/>
              <w:right w:w="62" w:type="dxa"/>
            </w:tcMar>
          </w:tcPr>
          <w:p w:rsidR="00000000" w:rsidP="00FB678F">
            <w:pPr>
              <w:pStyle w:val="BodyText"/>
              <w:rPr>
                <w:lang w:val="en-NZ"/>
              </w:rPr>
            </w:pPr>
            <w:r w:rsidRPr="00FB678F">
              <w:rPr>
                <w:rStyle w:val="SpecialBold"/>
              </w:rPr>
              <w:t>Board</w:t>
            </w:r>
            <w:r w:rsidRPr="00FB678F">
              <w:t xml:space="preserve"> refers</w:t>
            </w:r>
            <w:r w:rsidRPr="00FB678F">
              <w:t xml:space="preserve"> to:</w:t>
            </w:r>
          </w:p>
        </w:tc>
        <w:tc>
          <w:tcPr>
            <w:tcW w:w="5002" w:type="dxa"/>
            <w:tcBorders>
              <w:top w:val="nil"/>
              <w:left w:val="nil"/>
              <w:bottom w:val="nil"/>
              <w:right w:val="nil"/>
            </w:tcBorders>
            <w:tcMar>
              <w:top w:w="0" w:type="dxa"/>
              <w:left w:w="62" w:type="dxa"/>
              <w:bottom w:w="0" w:type="dxa"/>
              <w:right w:w="62" w:type="dxa"/>
            </w:tcMar>
          </w:tcPr>
          <w:p w:rsidR="00000000" w:rsidP="00FB678F">
            <w:pPr>
              <w:pStyle w:val="ListBullet"/>
              <w:rPr>
                <w:lang w:val="en-NZ"/>
              </w:rPr>
            </w:pPr>
            <w:r w:rsidRPr="00FB678F">
              <w:t>solid timber panels</w:t>
            </w:r>
          </w:p>
        </w:tc>
      </w:tr>
      <w:tr w:rsidTr="00820F10">
        <w:tblPrEx>
          <w:tblW w:w="0" w:type="auto"/>
          <w:tblLayout w:type="fixed"/>
          <w:tblCellMar>
            <w:left w:w="62" w:type="dxa"/>
            <w:right w:w="62" w:type="dxa"/>
          </w:tblCellMar>
          <w:tblLook w:val="0000"/>
        </w:tblPrEx>
        <w:tc>
          <w:tcPr>
            <w:tcW w:w="3520" w:type="dxa"/>
            <w:tcBorders>
              <w:top w:val="nil"/>
              <w:left w:val="nil"/>
              <w:bottom w:val="nil"/>
              <w:right w:val="nil"/>
            </w:tcBorders>
            <w:tcMar>
              <w:top w:w="0" w:type="dxa"/>
              <w:left w:w="62" w:type="dxa"/>
              <w:bottom w:w="0" w:type="dxa"/>
              <w:right w:w="62" w:type="dxa"/>
            </w:tcMar>
          </w:tcPr>
          <w:p w:rsidR="00000000" w:rsidP="00FB678F">
            <w:pPr>
              <w:pStyle w:val="BodyText"/>
              <w:rPr>
                <w:lang w:val="en-NZ"/>
              </w:rPr>
            </w:pPr>
            <w:r w:rsidRPr="00FB678F">
              <w:rPr>
                <w:rStyle w:val="SpecialBold"/>
              </w:rPr>
              <w:t>Veneer</w:t>
            </w:r>
          </w:p>
        </w:tc>
        <w:tc>
          <w:tcPr>
            <w:tcW w:w="5002" w:type="dxa"/>
            <w:tcBorders>
              <w:top w:val="nil"/>
              <w:left w:val="nil"/>
              <w:bottom w:val="nil"/>
              <w:right w:val="nil"/>
            </w:tcBorders>
            <w:tcMar>
              <w:top w:w="0" w:type="dxa"/>
              <w:left w:w="62" w:type="dxa"/>
              <w:bottom w:w="0" w:type="dxa"/>
              <w:right w:w="62" w:type="dxa"/>
            </w:tcMar>
          </w:tcPr>
          <w:p w:rsidR="00000000" w:rsidRPr="00FB678F" w:rsidP="00FB678F">
            <w:pPr>
              <w:pStyle w:val="ListBullet"/>
            </w:pPr>
            <w:r w:rsidRPr="00FB678F">
              <w:t>is the thin sheet of timber (approximately 0.5 mm thick or to organisational requirement for sliced veneer and varying thickness for rotary) used to cover medium density fibreboard, chipboard, fibreboard, plywood and othe</w:t>
            </w:r>
            <w:r w:rsidRPr="00FB678F">
              <w:t>r manufactured board products with a natural timber coating</w:t>
            </w:r>
          </w:p>
          <w:p w:rsidR="00000000" w:rsidP="00FB678F">
            <w:pPr>
              <w:pStyle w:val="ListBullet"/>
              <w:rPr>
                <w:lang w:val="en-NZ"/>
              </w:rPr>
            </w:pPr>
            <w:r w:rsidRPr="00FB678F">
              <w:t>types are usually referred to as quarter sawn, back sawn and radial (or rotary) sawn</w:t>
            </w:r>
          </w:p>
        </w:tc>
      </w:tr>
      <w:tr w:rsidTr="00820F10">
        <w:tblPrEx>
          <w:tblW w:w="0" w:type="auto"/>
          <w:tblLayout w:type="fixed"/>
          <w:tblCellMar>
            <w:left w:w="62" w:type="dxa"/>
            <w:right w:w="62" w:type="dxa"/>
          </w:tblCellMar>
          <w:tblLook w:val="0000"/>
        </w:tblPrEx>
        <w:tc>
          <w:tcPr>
            <w:tcW w:w="3520" w:type="dxa"/>
            <w:tcBorders>
              <w:top w:val="nil"/>
              <w:left w:val="nil"/>
              <w:bottom w:val="nil"/>
              <w:right w:val="nil"/>
            </w:tcBorders>
            <w:tcMar>
              <w:top w:w="0" w:type="dxa"/>
              <w:left w:w="62" w:type="dxa"/>
              <w:bottom w:w="0" w:type="dxa"/>
              <w:right w:w="62" w:type="dxa"/>
            </w:tcMar>
          </w:tcPr>
          <w:p w:rsidR="00000000" w:rsidP="00FB678F">
            <w:pPr>
              <w:pStyle w:val="BodyText"/>
              <w:rPr>
                <w:lang w:val="en-NZ"/>
              </w:rPr>
            </w:pPr>
            <w:r w:rsidRPr="00FB678F">
              <w:rPr>
                <w:rStyle w:val="SpecialBold"/>
              </w:rPr>
              <w:t>Dust extraction</w:t>
            </w:r>
            <w:r w:rsidRPr="00FB678F">
              <w:t xml:space="preserve"> may include:</w:t>
            </w:r>
          </w:p>
        </w:tc>
        <w:tc>
          <w:tcPr>
            <w:tcW w:w="5002" w:type="dxa"/>
            <w:tcBorders>
              <w:top w:val="nil"/>
              <w:left w:val="nil"/>
              <w:bottom w:val="nil"/>
              <w:right w:val="nil"/>
            </w:tcBorders>
            <w:tcMar>
              <w:top w:w="0" w:type="dxa"/>
              <w:left w:w="62" w:type="dxa"/>
              <w:bottom w:w="0" w:type="dxa"/>
              <w:right w:w="62" w:type="dxa"/>
            </w:tcMar>
          </w:tcPr>
          <w:p w:rsidR="00000000" w:rsidRPr="00FB678F" w:rsidP="00FB678F">
            <w:pPr>
              <w:pStyle w:val="ListBullet"/>
            </w:pPr>
            <w:r w:rsidRPr="00FB678F">
              <w:t xml:space="preserve">machine specific dust extraction systems with collection bags </w:t>
            </w:r>
          </w:p>
          <w:p w:rsidR="00000000" w:rsidP="00FB678F">
            <w:pPr>
              <w:pStyle w:val="ListBullet"/>
              <w:rPr>
                <w:lang w:val="en-NZ"/>
              </w:rPr>
            </w:pPr>
            <w:r w:rsidRPr="00FB678F">
              <w:t>hopper-based extraction systems that link all machines to the one extractor source through a series of connected pipes</w:t>
            </w:r>
          </w:p>
        </w:tc>
      </w:tr>
      <w:tr w:rsidTr="00820F10">
        <w:tblPrEx>
          <w:tblW w:w="0" w:type="auto"/>
          <w:tblLayout w:type="fixed"/>
          <w:tblCellMar>
            <w:left w:w="62" w:type="dxa"/>
            <w:right w:w="62" w:type="dxa"/>
          </w:tblCellMar>
          <w:tblLook w:val="0000"/>
        </w:tblPrEx>
        <w:tc>
          <w:tcPr>
            <w:tcW w:w="3520" w:type="dxa"/>
            <w:tcBorders>
              <w:top w:val="nil"/>
              <w:left w:val="nil"/>
              <w:bottom w:val="nil"/>
              <w:right w:val="nil"/>
            </w:tcBorders>
            <w:tcMar>
              <w:top w:w="0" w:type="dxa"/>
              <w:left w:w="62" w:type="dxa"/>
              <w:bottom w:w="0" w:type="dxa"/>
              <w:right w:w="62" w:type="dxa"/>
            </w:tcMar>
          </w:tcPr>
          <w:p w:rsidR="00000000" w:rsidP="00FB678F">
            <w:pPr>
              <w:pStyle w:val="BodyText"/>
              <w:rPr>
                <w:lang w:val="en-NZ"/>
              </w:rPr>
            </w:pPr>
            <w:r w:rsidRPr="00FB678F">
              <w:rPr>
                <w:rStyle w:val="SpecialBold"/>
              </w:rPr>
              <w:t>Visually assessed</w:t>
            </w:r>
            <w:r w:rsidRPr="00FB678F">
              <w:t xml:space="preserve"> is to include:</w:t>
            </w:r>
          </w:p>
        </w:tc>
        <w:tc>
          <w:tcPr>
            <w:tcW w:w="5002" w:type="dxa"/>
            <w:tcBorders>
              <w:top w:val="nil"/>
              <w:left w:val="nil"/>
              <w:bottom w:val="nil"/>
              <w:right w:val="nil"/>
            </w:tcBorders>
            <w:tcMar>
              <w:top w:w="0" w:type="dxa"/>
              <w:left w:w="62" w:type="dxa"/>
              <w:bottom w:w="0" w:type="dxa"/>
              <w:right w:w="62" w:type="dxa"/>
            </w:tcMar>
          </w:tcPr>
          <w:p w:rsidR="00000000" w:rsidRPr="00FB678F" w:rsidP="00FB678F">
            <w:pPr>
              <w:pStyle w:val="ListBullet"/>
            </w:pPr>
            <w:r w:rsidRPr="00FB678F">
              <w:t>assessment of boards or veneer boards to determine:</w:t>
            </w:r>
          </w:p>
          <w:p w:rsidR="00000000" w:rsidRPr="00FB678F" w:rsidP="00FB678F">
            <w:pPr>
              <w:pStyle w:val="ListBullet2"/>
            </w:pPr>
            <w:r w:rsidRPr="00FB678F">
              <w:t>thickness</w:t>
            </w:r>
          </w:p>
          <w:p w:rsidR="00000000" w:rsidRPr="00FB678F" w:rsidP="00FB678F">
            <w:pPr>
              <w:pStyle w:val="ListBullet2"/>
            </w:pPr>
            <w:r w:rsidRPr="00FB678F">
              <w:t>finish quality</w:t>
            </w:r>
          </w:p>
          <w:p w:rsidR="00000000" w:rsidP="00FB678F">
            <w:pPr>
              <w:pStyle w:val="ListBullet2"/>
              <w:rPr>
                <w:lang w:val="en-NZ"/>
              </w:rPr>
            </w:pPr>
            <w:r w:rsidRPr="00FB678F">
              <w:t>veneer faults</w:t>
            </w:r>
          </w:p>
        </w:tc>
      </w:tr>
      <w:tr w:rsidTr="00820F10">
        <w:tblPrEx>
          <w:tblW w:w="0" w:type="auto"/>
          <w:tblLayout w:type="fixed"/>
          <w:tblCellMar>
            <w:left w:w="62" w:type="dxa"/>
            <w:right w:w="62" w:type="dxa"/>
          </w:tblCellMar>
          <w:tblLook w:val="0000"/>
        </w:tblPrEx>
        <w:tc>
          <w:tcPr>
            <w:tcW w:w="3520" w:type="dxa"/>
            <w:tcBorders>
              <w:top w:val="nil"/>
              <w:left w:val="nil"/>
              <w:bottom w:val="nil"/>
              <w:right w:val="nil"/>
            </w:tcBorders>
            <w:tcMar>
              <w:top w:w="0" w:type="dxa"/>
              <w:left w:w="62" w:type="dxa"/>
              <w:bottom w:w="0" w:type="dxa"/>
              <w:right w:w="62" w:type="dxa"/>
            </w:tcMar>
          </w:tcPr>
          <w:p w:rsidR="00000000" w:rsidP="00FB678F">
            <w:pPr>
              <w:pStyle w:val="BodyText"/>
              <w:rPr>
                <w:lang w:val="en-NZ"/>
              </w:rPr>
            </w:pPr>
            <w:r w:rsidRPr="00FB678F">
              <w:rPr>
                <w:rStyle w:val="SpecialBold"/>
              </w:rPr>
              <w:t>Outfeed</w:t>
            </w:r>
            <w:r w:rsidRPr="00FB678F">
              <w:t xml:space="preserve"> </w:t>
            </w:r>
          </w:p>
        </w:tc>
        <w:tc>
          <w:tcPr>
            <w:tcW w:w="5002" w:type="dxa"/>
            <w:tcBorders>
              <w:top w:val="nil"/>
              <w:left w:val="nil"/>
              <w:bottom w:val="nil"/>
              <w:right w:val="nil"/>
            </w:tcBorders>
            <w:tcMar>
              <w:top w:w="0" w:type="dxa"/>
              <w:left w:w="62" w:type="dxa"/>
              <w:bottom w:w="0" w:type="dxa"/>
              <w:right w:w="62" w:type="dxa"/>
            </w:tcMar>
          </w:tcPr>
          <w:p w:rsidR="00000000" w:rsidP="00FB678F">
            <w:pPr>
              <w:pStyle w:val="BodyText"/>
              <w:rPr>
                <w:lang w:val="en-NZ"/>
              </w:rPr>
            </w:pPr>
            <w:r w:rsidRPr="00FB678F">
              <w:t>is the process of producing panels from the machining operation and handling them in such a way that prevents damage to the planed or sanded surfaces</w:t>
            </w:r>
          </w:p>
        </w:tc>
      </w:tr>
      <w:tr w:rsidTr="00820F10">
        <w:tblPrEx>
          <w:tblW w:w="0" w:type="auto"/>
          <w:tblLayout w:type="fixed"/>
          <w:tblCellMar>
            <w:left w:w="62" w:type="dxa"/>
            <w:right w:w="62" w:type="dxa"/>
          </w:tblCellMar>
          <w:tblLook w:val="0000"/>
        </w:tblPrEx>
        <w:tc>
          <w:tcPr>
            <w:tcW w:w="3520" w:type="dxa"/>
            <w:tcBorders>
              <w:top w:val="nil"/>
              <w:left w:val="nil"/>
              <w:bottom w:val="nil"/>
              <w:right w:val="nil"/>
            </w:tcBorders>
            <w:tcMar>
              <w:top w:w="0" w:type="dxa"/>
              <w:left w:w="62" w:type="dxa"/>
              <w:bottom w:w="0" w:type="dxa"/>
              <w:right w:w="62" w:type="dxa"/>
            </w:tcMar>
          </w:tcPr>
          <w:p w:rsidR="00000000" w:rsidP="00FB678F">
            <w:pPr>
              <w:pStyle w:val="BodyText"/>
              <w:rPr>
                <w:lang w:val="en-NZ"/>
              </w:rPr>
            </w:pPr>
            <w:r w:rsidRPr="00FB678F">
              <w:rPr>
                <w:rStyle w:val="SpecialBold"/>
              </w:rPr>
              <w:t>Recovery</w:t>
            </w:r>
          </w:p>
        </w:tc>
        <w:tc>
          <w:tcPr>
            <w:tcW w:w="5002" w:type="dxa"/>
            <w:tcBorders>
              <w:top w:val="nil"/>
              <w:left w:val="nil"/>
              <w:bottom w:val="nil"/>
              <w:right w:val="nil"/>
            </w:tcBorders>
            <w:tcMar>
              <w:top w:w="0" w:type="dxa"/>
              <w:left w:w="62" w:type="dxa"/>
              <w:bottom w:w="0" w:type="dxa"/>
              <w:right w:w="62" w:type="dxa"/>
            </w:tcMar>
          </w:tcPr>
          <w:p w:rsidR="00000000" w:rsidRPr="00FB678F" w:rsidP="00FB678F">
            <w:pPr>
              <w:pStyle w:val="ListBullet"/>
            </w:pPr>
            <w:r w:rsidRPr="00FB678F">
              <w:t>is the volume of timber planed or sanded from a resource compared to the volume of that resourc</w:t>
            </w:r>
            <w:r w:rsidRPr="00FB678F">
              <w:t>e</w:t>
            </w:r>
          </w:p>
          <w:p w:rsidR="00000000" w:rsidRPr="00FB678F" w:rsidP="00FB678F">
            <w:pPr>
              <w:pStyle w:val="ListBullet"/>
            </w:pPr>
            <w:r w:rsidRPr="00FB678F">
              <w:t>is expressed as a percentage - planed/sanded timber volume/initial timber volume x 100</w:t>
            </w:r>
          </w:p>
          <w:p w:rsidR="00000000" w:rsidP="00FB678F">
            <w:pPr>
              <w:pStyle w:val="ListBullet"/>
              <w:rPr>
                <w:lang w:val="en-NZ"/>
              </w:rPr>
            </w:pPr>
            <w:r w:rsidRPr="00FB678F">
              <w:t>maximises the value of the resource</w:t>
            </w:r>
          </w:p>
        </w:tc>
      </w:tr>
      <w:tr w:rsidTr="00820F10">
        <w:tblPrEx>
          <w:tblW w:w="0" w:type="auto"/>
          <w:tblLayout w:type="fixed"/>
          <w:tblCellMar>
            <w:left w:w="62" w:type="dxa"/>
            <w:right w:w="62" w:type="dxa"/>
          </w:tblCellMar>
          <w:tblLook w:val="0000"/>
        </w:tblPrEx>
        <w:tc>
          <w:tcPr>
            <w:tcW w:w="3520" w:type="dxa"/>
            <w:tcBorders>
              <w:top w:val="nil"/>
              <w:left w:val="nil"/>
              <w:bottom w:val="nil"/>
              <w:right w:val="nil"/>
            </w:tcBorders>
            <w:tcMar>
              <w:top w:w="0" w:type="dxa"/>
              <w:left w:w="62" w:type="dxa"/>
              <w:bottom w:w="0" w:type="dxa"/>
              <w:right w:w="62" w:type="dxa"/>
            </w:tcMar>
          </w:tcPr>
          <w:p w:rsidR="00000000" w:rsidP="00FB678F">
            <w:pPr>
              <w:pStyle w:val="BodyText"/>
              <w:rPr>
                <w:lang w:val="en-NZ"/>
              </w:rPr>
            </w:pPr>
            <w:r w:rsidRPr="00FB678F">
              <w:rPr>
                <w:rStyle w:val="SpecialBold"/>
              </w:rPr>
              <w:t>Records and reports</w:t>
            </w:r>
            <w:r w:rsidRPr="00FB678F">
              <w:t xml:space="preserve"> may include:</w:t>
            </w:r>
          </w:p>
        </w:tc>
        <w:tc>
          <w:tcPr>
            <w:tcW w:w="5002" w:type="dxa"/>
            <w:tcBorders>
              <w:top w:val="nil"/>
              <w:left w:val="nil"/>
              <w:bottom w:val="nil"/>
              <w:right w:val="nil"/>
            </w:tcBorders>
            <w:tcMar>
              <w:top w:w="0" w:type="dxa"/>
              <w:left w:w="62" w:type="dxa"/>
              <w:bottom w:w="0" w:type="dxa"/>
              <w:right w:w="62" w:type="dxa"/>
            </w:tcMar>
          </w:tcPr>
          <w:p w:rsidR="00000000" w:rsidRPr="00FB678F" w:rsidP="00FB678F">
            <w:pPr>
              <w:pStyle w:val="ListBullet"/>
            </w:pPr>
            <w:r w:rsidRPr="00FB678F">
              <w:t>planing or sanding requirements</w:t>
            </w:r>
          </w:p>
          <w:p w:rsidR="00000000" w:rsidRPr="00FB678F" w:rsidP="00FB678F">
            <w:pPr>
              <w:pStyle w:val="ListBullet"/>
            </w:pPr>
            <w:r w:rsidRPr="00FB678F">
              <w:t>product type</w:t>
            </w:r>
          </w:p>
          <w:p w:rsidR="00000000" w:rsidRPr="00FB678F" w:rsidP="00FB678F">
            <w:pPr>
              <w:pStyle w:val="ListBullet"/>
            </w:pPr>
            <w:r w:rsidRPr="00FB678F">
              <w:t>size</w:t>
            </w:r>
          </w:p>
          <w:p w:rsidR="00000000" w:rsidRPr="00FB678F" w:rsidP="00FB678F">
            <w:pPr>
              <w:pStyle w:val="ListBullet"/>
            </w:pPr>
            <w:r w:rsidRPr="00FB678F">
              <w:t>inspection information</w:t>
            </w:r>
          </w:p>
          <w:p w:rsidR="00000000" w:rsidRPr="00FB678F" w:rsidP="00FB678F">
            <w:pPr>
              <w:pStyle w:val="ListBullet"/>
            </w:pPr>
            <w:r w:rsidRPr="00FB678F">
              <w:t>grading and labelling outcomes</w:t>
            </w:r>
          </w:p>
          <w:p w:rsidR="00000000" w:rsidRPr="00FB678F" w:rsidP="00FB678F">
            <w:pPr>
              <w:pStyle w:val="ListBullet"/>
            </w:pPr>
            <w:r w:rsidRPr="00FB678F">
              <w:t>storage locations</w:t>
            </w:r>
          </w:p>
          <w:p w:rsidR="00000000" w:rsidRPr="00FB678F" w:rsidP="00FB678F">
            <w:pPr>
              <w:pStyle w:val="ListBullet"/>
            </w:pPr>
            <w:r w:rsidRPr="00FB678F">
              <w:t>quality outcomes</w:t>
            </w:r>
          </w:p>
          <w:p w:rsidR="00000000" w:rsidRPr="00FB678F" w:rsidP="00FB678F">
            <w:pPr>
              <w:pStyle w:val="ListBullet"/>
            </w:pPr>
            <w:r w:rsidRPr="00FB678F">
              <w:t>hazards</w:t>
            </w:r>
          </w:p>
          <w:p w:rsidR="00000000" w:rsidRPr="00FB678F" w:rsidP="00FB678F">
            <w:pPr>
              <w:pStyle w:val="ListBullet"/>
            </w:pPr>
            <w:r w:rsidRPr="00FB678F">
              <w:t>incidents</w:t>
            </w:r>
          </w:p>
          <w:p w:rsidR="00000000" w:rsidRPr="00FB678F" w:rsidP="00FB678F">
            <w:pPr>
              <w:pStyle w:val="ListBullet"/>
            </w:pPr>
            <w:r w:rsidRPr="00FB678F">
              <w:t>equipment malfunctions</w:t>
            </w:r>
          </w:p>
          <w:p w:rsidR="00000000" w:rsidRPr="00FB678F" w:rsidP="00FB678F">
            <w:pPr>
              <w:pStyle w:val="BodyText"/>
            </w:pPr>
            <w:r w:rsidRPr="00FB678F">
              <w:t>and may be:</w:t>
            </w:r>
          </w:p>
          <w:p w:rsidR="00000000" w:rsidRPr="00FB678F" w:rsidP="00FB678F">
            <w:pPr>
              <w:pStyle w:val="ListBullet"/>
            </w:pPr>
            <w:r w:rsidRPr="00FB678F">
              <w:t>manual</w:t>
            </w:r>
          </w:p>
          <w:p w:rsidR="00000000" w:rsidRPr="00FB678F" w:rsidP="00FB678F">
            <w:pPr>
              <w:pStyle w:val="ListBullet"/>
            </w:pPr>
            <w:r w:rsidRPr="00FB678F">
              <w:t>a computer-based system</w:t>
            </w:r>
          </w:p>
          <w:p w:rsidR="00000000" w:rsidP="00FB678F">
            <w:pPr>
              <w:pStyle w:val="ListBullet"/>
              <w:rPr>
                <w:lang w:val="en-NZ"/>
              </w:rPr>
            </w:pPr>
            <w:r w:rsidRPr="00FB678F">
              <w:t>other appropriate organisational communication system</w:t>
            </w:r>
          </w:p>
        </w:tc>
      </w:tr>
      <w:tr w:rsidTr="00820F10">
        <w:tblPrEx>
          <w:tblW w:w="0" w:type="auto"/>
          <w:tblLayout w:type="fixed"/>
          <w:tblCellMar>
            <w:left w:w="62" w:type="dxa"/>
            <w:right w:w="62" w:type="dxa"/>
          </w:tblCellMar>
          <w:tblLook w:val="0000"/>
        </w:tblPrEx>
        <w:tc>
          <w:tcPr>
            <w:tcW w:w="3520" w:type="dxa"/>
            <w:tcBorders>
              <w:top w:val="nil"/>
              <w:left w:val="nil"/>
              <w:bottom w:val="nil"/>
              <w:right w:val="nil"/>
            </w:tcBorders>
            <w:tcMar>
              <w:top w:w="0" w:type="dxa"/>
              <w:left w:w="62" w:type="dxa"/>
              <w:bottom w:w="0" w:type="dxa"/>
              <w:right w:w="62" w:type="dxa"/>
            </w:tcMar>
          </w:tcPr>
          <w:p w:rsidR="00000000" w:rsidP="00FB678F">
            <w:pPr>
              <w:pStyle w:val="BodyText"/>
              <w:rPr>
                <w:lang w:val="en-NZ"/>
              </w:rPr>
            </w:pPr>
            <w:r w:rsidRPr="00FB678F">
              <w:rPr>
                <w:rStyle w:val="SpecialBold"/>
              </w:rPr>
              <w:t>Regrading</w:t>
            </w:r>
          </w:p>
        </w:tc>
        <w:tc>
          <w:tcPr>
            <w:tcW w:w="5002" w:type="dxa"/>
            <w:tcBorders>
              <w:top w:val="nil"/>
              <w:left w:val="nil"/>
              <w:bottom w:val="nil"/>
              <w:right w:val="nil"/>
            </w:tcBorders>
            <w:tcMar>
              <w:top w:w="0" w:type="dxa"/>
              <w:left w:w="62" w:type="dxa"/>
              <w:bottom w:w="0" w:type="dxa"/>
              <w:right w:w="62" w:type="dxa"/>
            </w:tcMar>
          </w:tcPr>
          <w:p w:rsidR="00000000" w:rsidP="00FB678F">
            <w:pPr>
              <w:pStyle w:val="BodyText"/>
              <w:rPr>
                <w:lang w:val="en-NZ"/>
              </w:rPr>
            </w:pPr>
            <w:r w:rsidRPr="00FB678F">
              <w:t>is the process of visually inspecting panels to re-classify quality and use after planing/sanding has taken effect</w:t>
            </w:r>
          </w:p>
        </w:tc>
      </w:tr>
      <w:tr w:rsidTr="00820F10">
        <w:tblPrEx>
          <w:tblW w:w="0" w:type="auto"/>
          <w:tblLayout w:type="fixed"/>
          <w:tblCellMar>
            <w:left w:w="62" w:type="dxa"/>
            <w:right w:w="62" w:type="dxa"/>
          </w:tblCellMar>
          <w:tblLook w:val="0000"/>
        </w:tblPrEx>
        <w:tc>
          <w:tcPr>
            <w:tcW w:w="3520" w:type="dxa"/>
            <w:tcBorders>
              <w:top w:val="nil"/>
              <w:left w:val="nil"/>
              <w:bottom w:val="nil"/>
              <w:right w:val="nil"/>
            </w:tcBorders>
            <w:tcMar>
              <w:top w:w="0" w:type="dxa"/>
              <w:left w:w="62" w:type="dxa"/>
              <w:bottom w:w="0" w:type="dxa"/>
              <w:right w:w="62" w:type="dxa"/>
            </w:tcMar>
          </w:tcPr>
          <w:p w:rsidR="00000000" w:rsidP="00FB678F">
            <w:pPr>
              <w:pStyle w:val="BodyText"/>
              <w:rPr>
                <w:lang w:val="en-NZ"/>
              </w:rPr>
            </w:pPr>
            <w:r w:rsidRPr="00FB678F">
              <w:t xml:space="preserve">On-site </w:t>
            </w:r>
            <w:r w:rsidRPr="00FB678F">
              <w:rPr>
                <w:rStyle w:val="SpecialBold"/>
              </w:rPr>
              <w:t>movement may include</w:t>
            </w:r>
            <w:r w:rsidRPr="00FB678F">
              <w:t>:</w:t>
            </w:r>
          </w:p>
        </w:tc>
        <w:tc>
          <w:tcPr>
            <w:tcW w:w="5002" w:type="dxa"/>
            <w:tcBorders>
              <w:top w:val="nil"/>
              <w:left w:val="nil"/>
              <w:bottom w:val="nil"/>
              <w:right w:val="nil"/>
            </w:tcBorders>
            <w:tcMar>
              <w:top w:w="0" w:type="dxa"/>
              <w:left w:w="62" w:type="dxa"/>
              <w:bottom w:w="0" w:type="dxa"/>
              <w:right w:w="62" w:type="dxa"/>
            </w:tcMar>
          </w:tcPr>
          <w:p w:rsidR="00000000" w:rsidRPr="00FB678F" w:rsidP="00FB678F">
            <w:pPr>
              <w:pStyle w:val="BodyText"/>
            </w:pPr>
            <w:r w:rsidRPr="00FB678F">
              <w:t>the use of:</w:t>
            </w:r>
          </w:p>
          <w:p w:rsidR="00000000" w:rsidRPr="00FB678F" w:rsidP="00FB678F">
            <w:pPr>
              <w:pStyle w:val="ListBullet"/>
            </w:pPr>
            <w:r w:rsidRPr="00FB678F">
              <w:t>conveyor belt systems</w:t>
            </w:r>
          </w:p>
          <w:p w:rsidR="00000000" w:rsidRPr="00FB678F" w:rsidP="00FB678F">
            <w:pPr>
              <w:pStyle w:val="ListBullet"/>
            </w:pPr>
            <w:r w:rsidRPr="00FB678F">
              <w:t xml:space="preserve">track systems </w:t>
            </w:r>
          </w:p>
          <w:p w:rsidR="00000000" w:rsidRPr="00FB678F" w:rsidP="00FB678F">
            <w:pPr>
              <w:pStyle w:val="ListBullet"/>
            </w:pPr>
            <w:r w:rsidRPr="00FB678F">
              <w:t>lifting equipment, such as:</w:t>
            </w:r>
          </w:p>
          <w:p w:rsidR="00000000" w:rsidRPr="00FB678F" w:rsidP="00FB678F">
            <w:pPr>
              <w:pStyle w:val="ListBullet2"/>
            </w:pPr>
            <w:r w:rsidRPr="00FB678F">
              <w:t>fork lifts</w:t>
            </w:r>
          </w:p>
          <w:p w:rsidR="00000000" w:rsidRPr="00FB678F" w:rsidP="00FB678F">
            <w:pPr>
              <w:pStyle w:val="ListBullet2"/>
            </w:pPr>
            <w:r w:rsidRPr="00FB678F">
              <w:t>slings</w:t>
            </w:r>
          </w:p>
          <w:p w:rsidR="00000000" w:rsidRPr="00FB678F" w:rsidP="00FB678F">
            <w:pPr>
              <w:pStyle w:val="ListBullet2"/>
            </w:pPr>
            <w:r w:rsidRPr="00FB678F">
              <w:t>trolley jacks</w:t>
            </w:r>
          </w:p>
          <w:p w:rsidR="00000000" w:rsidRPr="00FB678F" w:rsidP="00FB678F">
            <w:pPr>
              <w:pStyle w:val="ListBullet"/>
            </w:pPr>
            <w:r w:rsidRPr="00FB678F">
              <w:t xml:space="preserve">gantry cranes </w:t>
            </w:r>
          </w:p>
          <w:p w:rsidR="00000000" w:rsidRPr="00FB678F" w:rsidP="00FB678F">
            <w:pPr>
              <w:pStyle w:val="ListBullet"/>
            </w:pPr>
            <w:r w:rsidRPr="00FB678F">
              <w:t>loaders</w:t>
            </w:r>
          </w:p>
          <w:p w:rsidR="00000000" w:rsidRPr="00FB678F" w:rsidP="00FB678F">
            <w:pPr>
              <w:pStyle w:val="BodyText"/>
            </w:pPr>
            <w:r w:rsidRPr="00FB678F">
              <w:t>assistance with lifting, such as:</w:t>
            </w:r>
          </w:p>
          <w:p w:rsidR="00000000" w:rsidP="00FB678F">
            <w:pPr>
              <w:pStyle w:val="ListBullet"/>
              <w:rPr>
                <w:lang w:val="en-NZ"/>
              </w:rPr>
            </w:pPr>
            <w:r w:rsidRPr="00FB678F">
              <w:t>involving two or more personnel to lift materials manually or to guide the movement of mechanical equipment</w:t>
            </w:r>
          </w:p>
        </w:tc>
      </w:tr>
      <w:tr w:rsidTr="00820F10">
        <w:tblPrEx>
          <w:tblW w:w="0" w:type="auto"/>
          <w:tblLayout w:type="fixed"/>
          <w:tblCellMar>
            <w:left w:w="62" w:type="dxa"/>
            <w:right w:w="62" w:type="dxa"/>
          </w:tblCellMar>
          <w:tblLook w:val="0000"/>
        </w:tblPrEx>
        <w:tc>
          <w:tcPr>
            <w:tcW w:w="3520" w:type="dxa"/>
            <w:tcBorders>
              <w:top w:val="nil"/>
              <w:left w:val="nil"/>
              <w:bottom w:val="nil"/>
              <w:right w:val="nil"/>
            </w:tcBorders>
            <w:tcMar>
              <w:top w:w="0" w:type="dxa"/>
              <w:left w:w="62" w:type="dxa"/>
              <w:bottom w:w="0" w:type="dxa"/>
              <w:right w:w="62" w:type="dxa"/>
            </w:tcMar>
          </w:tcPr>
          <w:p w:rsidR="00000000" w:rsidP="00FB678F">
            <w:pPr>
              <w:pStyle w:val="BodyText"/>
              <w:rPr>
                <w:lang w:val="en-NZ"/>
              </w:rPr>
            </w:pPr>
            <w:r w:rsidRPr="00FB678F">
              <w:rPr>
                <w:rStyle w:val="SpecialBold"/>
              </w:rPr>
              <w:t>Storage</w:t>
            </w:r>
            <w:r w:rsidRPr="00FB678F">
              <w:t xml:space="preserve"> may include: </w:t>
            </w:r>
          </w:p>
        </w:tc>
        <w:tc>
          <w:tcPr>
            <w:tcW w:w="5002" w:type="dxa"/>
            <w:tcBorders>
              <w:top w:val="nil"/>
              <w:left w:val="nil"/>
              <w:bottom w:val="nil"/>
              <w:right w:val="nil"/>
            </w:tcBorders>
            <w:tcMar>
              <w:top w:w="0" w:type="dxa"/>
              <w:left w:w="62" w:type="dxa"/>
              <w:bottom w:w="0" w:type="dxa"/>
              <w:right w:w="62" w:type="dxa"/>
            </w:tcMar>
          </w:tcPr>
          <w:p w:rsidR="00000000" w:rsidRPr="00FB678F" w:rsidP="00FB678F">
            <w:pPr>
              <w:pStyle w:val="ListBullet"/>
            </w:pPr>
            <w:r w:rsidRPr="00FB678F">
              <w:t>storage racks</w:t>
            </w:r>
          </w:p>
          <w:p w:rsidR="00000000" w:rsidRPr="00FB678F" w:rsidP="00FB678F">
            <w:pPr>
              <w:pStyle w:val="ListBullet"/>
            </w:pPr>
            <w:r w:rsidRPr="00FB678F">
              <w:t>storage bays</w:t>
            </w:r>
          </w:p>
          <w:p w:rsidR="00000000" w:rsidRPr="00FB678F" w:rsidP="00FB678F">
            <w:pPr>
              <w:pStyle w:val="ListBullet"/>
            </w:pPr>
            <w:r w:rsidRPr="00FB678F">
              <w:t>bins</w:t>
            </w:r>
          </w:p>
          <w:p w:rsidR="00000000" w:rsidRPr="00FB678F" w:rsidP="00FB678F">
            <w:pPr>
              <w:pStyle w:val="ListBullet"/>
            </w:pPr>
            <w:r w:rsidRPr="00FB678F">
              <w:t>stacks</w:t>
            </w:r>
          </w:p>
          <w:p w:rsidR="00000000" w:rsidRPr="00FB678F" w:rsidP="00FB678F">
            <w:pPr>
              <w:pStyle w:val="ListBullet"/>
            </w:pPr>
            <w:r w:rsidRPr="00FB678F">
              <w:t>pallet boxes</w:t>
            </w:r>
          </w:p>
          <w:p w:rsidR="00000000" w:rsidRPr="00FB678F" w:rsidP="00FB678F">
            <w:pPr>
              <w:pStyle w:val="ListBullet"/>
            </w:pPr>
            <w:r w:rsidRPr="00FB678F">
              <w:t>modularised storage components</w:t>
            </w:r>
          </w:p>
          <w:p w:rsidR="00000000" w:rsidRPr="00FB678F" w:rsidP="00FB678F">
            <w:pPr>
              <w:pStyle w:val="ListBullet"/>
            </w:pPr>
            <w:r w:rsidRPr="00FB678F">
              <w:t>temporary stacking bays (stand, frame or ground)</w:t>
            </w:r>
          </w:p>
          <w:p w:rsidR="00000000" w:rsidRPr="00FB678F" w:rsidP="00FB678F">
            <w:pPr>
              <w:pStyle w:val="BodyText"/>
            </w:pPr>
            <w:r w:rsidRPr="00FB678F">
              <w:t>and may be divided into:</w:t>
            </w:r>
          </w:p>
          <w:p w:rsidR="00000000" w:rsidRPr="00FB678F" w:rsidP="00FB678F">
            <w:pPr>
              <w:pStyle w:val="ListBullet"/>
            </w:pPr>
            <w:r w:rsidRPr="00FB678F">
              <w:t>standard product classification</w:t>
            </w:r>
          </w:p>
          <w:p w:rsidR="00000000" w:rsidRPr="00FB678F" w:rsidP="00FB678F">
            <w:pPr>
              <w:pStyle w:val="ListBullet"/>
            </w:pPr>
            <w:r w:rsidRPr="00FB678F">
              <w:t>product designation</w:t>
            </w:r>
          </w:p>
          <w:p w:rsidR="00000000" w:rsidRPr="00FB678F" w:rsidP="00FB678F">
            <w:pPr>
              <w:pStyle w:val="ListBullet"/>
            </w:pPr>
            <w:r w:rsidRPr="00FB678F">
              <w:t>size</w:t>
            </w:r>
          </w:p>
          <w:p w:rsidR="00000000" w:rsidRPr="00FB678F" w:rsidP="00FB678F">
            <w:pPr>
              <w:pStyle w:val="ListBullet"/>
            </w:pPr>
            <w:r w:rsidRPr="00FB678F">
              <w:t>dimension</w:t>
            </w:r>
          </w:p>
          <w:p w:rsidR="00000000" w:rsidRPr="00FB678F" w:rsidP="00FB678F">
            <w:pPr>
              <w:pStyle w:val="ListBullet"/>
            </w:pPr>
            <w:r w:rsidRPr="00FB678F">
              <w:t>stack number</w:t>
            </w:r>
          </w:p>
          <w:p w:rsidR="00000000" w:rsidRPr="00FB678F" w:rsidP="00FB678F">
            <w:pPr>
              <w:pStyle w:val="ListBullet"/>
            </w:pPr>
            <w:r w:rsidRPr="00FB678F">
              <w:t>weight</w:t>
            </w:r>
          </w:p>
          <w:p w:rsidR="00000000" w:rsidRPr="00FB678F" w:rsidP="00FB678F">
            <w:pPr>
              <w:pStyle w:val="ListBullet"/>
            </w:pPr>
            <w:r w:rsidRPr="00FB678F">
              <w:t>grade</w:t>
            </w:r>
          </w:p>
          <w:p w:rsidR="00000000" w:rsidRPr="00FB678F" w:rsidP="00FB678F">
            <w:pPr>
              <w:pStyle w:val="ListBullet"/>
            </w:pPr>
            <w:r w:rsidRPr="00FB678F">
              <w:t>shelf life</w:t>
            </w:r>
          </w:p>
          <w:p w:rsidR="00000000" w:rsidP="00FB678F">
            <w:pPr>
              <w:pStyle w:val="ListBullet"/>
              <w:rPr>
                <w:lang w:val="en-NZ"/>
              </w:rPr>
            </w:pPr>
            <w:r w:rsidRPr="00FB678F">
              <w:t>stock rotation position</w:t>
            </w:r>
          </w:p>
        </w:tc>
      </w:tr>
      <w:tr w:rsidTr="00820F10">
        <w:tblPrEx>
          <w:tblW w:w="0" w:type="auto"/>
          <w:tblLayout w:type="fixed"/>
          <w:tblCellMar>
            <w:left w:w="62" w:type="dxa"/>
            <w:right w:w="62" w:type="dxa"/>
          </w:tblCellMar>
          <w:tblLook w:val="0000"/>
        </w:tblPrEx>
        <w:tc>
          <w:tcPr>
            <w:tcW w:w="3520" w:type="dxa"/>
            <w:tcBorders>
              <w:top w:val="nil"/>
              <w:left w:val="nil"/>
              <w:bottom w:val="nil"/>
              <w:right w:val="nil"/>
            </w:tcBorders>
            <w:tcMar>
              <w:top w:w="0" w:type="dxa"/>
              <w:left w:w="62" w:type="dxa"/>
              <w:bottom w:w="0" w:type="dxa"/>
              <w:right w:w="62" w:type="dxa"/>
            </w:tcMar>
          </w:tcPr>
          <w:p w:rsidR="00000000" w:rsidP="00FB678F">
            <w:pPr>
              <w:pStyle w:val="BodyText"/>
              <w:rPr>
                <w:lang w:val="en-NZ"/>
              </w:rPr>
            </w:pPr>
            <w:r w:rsidRPr="00FB678F">
              <w:rPr>
                <w:rStyle w:val="SpecialBold"/>
              </w:rPr>
              <w:t>Disposing of</w:t>
            </w:r>
            <w:r w:rsidRPr="00FB678F">
              <w:t xml:space="preserve"> may include:</w:t>
            </w:r>
          </w:p>
        </w:tc>
        <w:tc>
          <w:tcPr>
            <w:tcW w:w="5002" w:type="dxa"/>
            <w:tcBorders>
              <w:top w:val="nil"/>
              <w:left w:val="nil"/>
              <w:bottom w:val="nil"/>
              <w:right w:val="nil"/>
            </w:tcBorders>
            <w:tcMar>
              <w:top w:w="0" w:type="dxa"/>
              <w:left w:w="62" w:type="dxa"/>
              <w:bottom w:w="0" w:type="dxa"/>
              <w:right w:w="62" w:type="dxa"/>
            </w:tcMar>
          </w:tcPr>
          <w:p w:rsidR="00000000" w:rsidRPr="00FB678F" w:rsidP="00FB678F">
            <w:pPr>
              <w:pStyle w:val="ListBullet"/>
            </w:pPr>
            <w:r w:rsidRPr="00FB678F">
              <w:t xml:space="preserve">recycling sub-standard material </w:t>
            </w:r>
          </w:p>
          <w:p w:rsidR="00000000" w:rsidRPr="00FB678F" w:rsidP="00FB678F">
            <w:pPr>
              <w:pStyle w:val="ListBullet"/>
            </w:pPr>
            <w:r w:rsidRPr="00FB678F">
              <w:t>re-using sub-standard material</w:t>
            </w:r>
          </w:p>
          <w:p w:rsidR="00000000" w:rsidRPr="00FB678F" w:rsidP="00FB678F">
            <w:pPr>
              <w:pStyle w:val="ListBullet"/>
            </w:pPr>
            <w:r w:rsidRPr="00FB678F">
              <w:t>redirecting sub-standard material for energy recovery</w:t>
            </w:r>
          </w:p>
        </w:tc>
      </w:tr>
    </w:tbl>
    <w:p w:rsidR="00820F10" w:rsidP="00FB678F">
      <w:pPr>
        <w:pStyle w:val="BodyText"/>
      </w:pPr>
    </w:p>
    <w:p w:rsidR="00820F10" w:rsidP="00FB678F">
      <w:pPr>
        <w:pStyle w:val="BodyText"/>
      </w:pPr>
    </w:p>
    <w:p w:rsidR="00000000" w:rsidRPr="00FB678F" w:rsidP="00FB678F">
      <w:pPr>
        <w:pStyle w:val="Heading1"/>
      </w:pPr>
      <w:bookmarkStart w:id="12" w:name="O_294582"/>
      <w:bookmarkEnd w:id="12"/>
      <w:r w:rsidRPr="00FB678F">
        <w:t>Unit Sector(s)</w:t>
      </w:r>
    </w:p>
    <w:p w:rsidR="00000000" w:rsidRPr="00FB678F" w:rsidP="00FB678F">
      <w:pPr>
        <w:pStyle w:val="BodyText"/>
      </w:pPr>
      <w:r w:rsidRPr="00FB678F">
        <w:t>Not Applicable</w:t>
      </w:r>
    </w:p>
    <w:p w:rsidR="00000000" w:rsidRPr="00FB678F" w:rsidP="00FB678F">
      <w:pPr>
        <w:pStyle w:val="AllowPageBreak"/>
      </w:pPr>
    </w:p>
    <w:p w:rsidR="00000000" w:rsidRPr="00FB678F" w:rsidP="00FB678F">
      <w:pPr>
        <w:pStyle w:val="Heading1"/>
      </w:pPr>
      <w:bookmarkStart w:id="13" w:name="O_203358"/>
      <w:bookmarkEnd w:id="13"/>
      <w:r w:rsidRPr="00FB678F">
        <w:t>Competency field</w:t>
      </w:r>
    </w:p>
    <w:tbl>
      <w:tblPr>
        <w:tblW w:w="0" w:type="auto"/>
        <w:tblLayout w:type="fixed"/>
        <w:tblCellMar>
          <w:left w:w="62" w:type="dxa"/>
          <w:right w:w="62" w:type="dxa"/>
        </w:tblCellMar>
        <w:tblLook w:val="0000"/>
      </w:tblPr>
      <w:tblGrid>
        <w:gridCol w:w="2777"/>
        <w:gridCol w:w="5745"/>
      </w:tblGrid>
      <w:tr w:rsidTr="00820F10">
        <w:tblPrEx>
          <w:tblW w:w="0" w:type="auto"/>
          <w:tblLayout w:type="fixed"/>
          <w:tblCellMar>
            <w:left w:w="62" w:type="dxa"/>
            <w:right w:w="62" w:type="dxa"/>
          </w:tblCellMar>
          <w:tblLook w:val="0000"/>
        </w:tblPrEx>
        <w:trPr>
          <w:tblHeader/>
        </w:trPr>
        <w:tc>
          <w:tcPr>
            <w:tcW w:w="2777" w:type="dxa"/>
            <w:tcBorders>
              <w:top w:val="nil"/>
              <w:left w:val="nil"/>
              <w:bottom w:val="nil"/>
              <w:right w:val="nil"/>
            </w:tcBorders>
            <w:tcMar>
              <w:top w:w="0" w:type="dxa"/>
              <w:left w:w="62" w:type="dxa"/>
              <w:bottom w:w="0" w:type="dxa"/>
              <w:right w:w="62" w:type="dxa"/>
            </w:tcMar>
          </w:tcPr>
          <w:p w:rsidR="00000000" w:rsidP="00FB678F">
            <w:pPr>
              <w:pStyle w:val="BodyText"/>
              <w:rPr>
                <w:lang w:val="en-NZ"/>
              </w:rPr>
            </w:pPr>
            <w:r w:rsidRPr="00FB678F">
              <w:rPr>
                <w:rStyle w:val="SpecialBold"/>
              </w:rPr>
              <w:t>Competency field</w:t>
            </w:r>
          </w:p>
        </w:tc>
        <w:tc>
          <w:tcPr>
            <w:tcW w:w="5745" w:type="dxa"/>
            <w:tcBorders>
              <w:top w:val="nil"/>
              <w:left w:val="nil"/>
              <w:bottom w:val="nil"/>
              <w:right w:val="nil"/>
            </w:tcBorders>
            <w:tcMar>
              <w:top w:w="0" w:type="dxa"/>
              <w:left w:w="62" w:type="dxa"/>
              <w:bottom w:w="0" w:type="dxa"/>
              <w:right w:w="62" w:type="dxa"/>
            </w:tcMar>
          </w:tcPr>
          <w:p w:rsidR="00000000" w:rsidRPr="00FB678F" w:rsidP="00FB678F">
            <w:pPr>
              <w:pStyle w:val="BodyText"/>
            </w:pPr>
            <w:r w:rsidRPr="00FB678F">
              <w:t>Common Technical</w:t>
            </w:r>
          </w:p>
        </w:tc>
      </w:tr>
    </w:tbl>
    <w:p w:rsidR="00820F10" w:rsidP="00FB678F">
      <w:pPr>
        <w:pStyle w:val="BodyText"/>
      </w:pPr>
    </w:p>
    <w:p w:rsidR="00820F10" w:rsidP="00FB678F">
      <w:pPr>
        <w:pStyle w:val="BodyText"/>
      </w:pPr>
    </w:p>
    <w:p w:rsidR="00000000" w:rsidRPr="00FB678F" w:rsidP="00FB678F"/>
    <w:sectPr w:rsidSect="00FB678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7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20F10" w:rsidP="00820F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7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F10" w:rsidP="00FB67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820F10" w:rsidP="00FB678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820F10" w:rsidP="00FB678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7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20F10" w:rsidP="00820F1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7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F10" w:rsidP="00FB678F">
    <w:pPr>
      <w:pStyle w:val="Header"/>
      <w:framePr w:wrap="around"/>
    </w:pPr>
    <w:r>
      <w:fldChar w:fldCharType="begin"/>
    </w:r>
    <w:r>
      <w:instrText xml:space="preserve"> TITLE   \* MERGEFORMAT </w:instrText>
    </w:r>
    <w:r>
      <w:fldChar w:fldCharType="separate"/>
    </w:r>
    <w:r>
      <w:t>FPICOT3228B Plane/sand panels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20F10" w:rsidP="00FB678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90025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D4428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EF0F2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678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B678F"/>
    <w:pPr>
      <w:spacing w:before="360" w:after="60"/>
      <w:outlineLvl w:val="0"/>
    </w:pPr>
    <w:rPr>
      <w:sz w:val="32"/>
    </w:rPr>
  </w:style>
  <w:style w:type="paragraph" w:styleId="Heading2">
    <w:name w:val="heading 2"/>
    <w:basedOn w:val="HeadingBase"/>
    <w:next w:val="BodyText"/>
    <w:link w:val="Heading2Char"/>
    <w:qFormat/>
    <w:rsid w:val="00FB678F"/>
    <w:pPr>
      <w:keepLines/>
      <w:spacing w:before="240" w:after="120"/>
      <w:outlineLvl w:val="1"/>
    </w:pPr>
    <w:rPr>
      <w:sz w:val="28"/>
      <w:szCs w:val="40"/>
    </w:rPr>
  </w:style>
  <w:style w:type="paragraph" w:styleId="Heading3">
    <w:name w:val="heading 3"/>
    <w:basedOn w:val="HeadingBase"/>
    <w:next w:val="BodyText"/>
    <w:link w:val="Heading3Char"/>
    <w:qFormat/>
    <w:rsid w:val="00FB678F"/>
    <w:pPr>
      <w:spacing w:before="180" w:after="120"/>
      <w:outlineLvl w:val="2"/>
    </w:pPr>
    <w:rPr>
      <w:spacing w:val="-10"/>
      <w:kern w:val="32"/>
    </w:rPr>
  </w:style>
  <w:style w:type="paragraph" w:styleId="Heading4">
    <w:name w:val="heading 4"/>
    <w:basedOn w:val="HeadingBase"/>
    <w:next w:val="BodyText"/>
    <w:link w:val="Heading4Char"/>
    <w:qFormat/>
    <w:rsid w:val="00FB678F"/>
    <w:pPr>
      <w:spacing w:before="160" w:after="120"/>
      <w:outlineLvl w:val="3"/>
    </w:pPr>
    <w:rPr>
      <w:sz w:val="22"/>
    </w:rPr>
  </w:style>
  <w:style w:type="paragraph" w:styleId="Heading5">
    <w:name w:val="heading 5"/>
    <w:basedOn w:val="HeadingBase"/>
    <w:next w:val="Normal"/>
    <w:link w:val="Heading5Char"/>
    <w:qFormat/>
    <w:rsid w:val="00FB678F"/>
    <w:pPr>
      <w:spacing w:before="80"/>
      <w:outlineLvl w:val="4"/>
    </w:pPr>
    <w:rPr>
      <w:color w:val="918585"/>
      <w:sz w:val="20"/>
    </w:rPr>
  </w:style>
  <w:style w:type="paragraph" w:styleId="Heading6">
    <w:name w:val="heading 6"/>
    <w:basedOn w:val="HeadingBase"/>
    <w:next w:val="Normal"/>
    <w:link w:val="Heading6Char"/>
    <w:qFormat/>
    <w:rsid w:val="00FB678F"/>
    <w:pPr>
      <w:spacing w:before="60"/>
      <w:outlineLvl w:val="5"/>
    </w:pPr>
    <w:rPr>
      <w:color w:val="918585"/>
      <w:sz w:val="20"/>
    </w:rPr>
  </w:style>
  <w:style w:type="paragraph" w:styleId="Heading7">
    <w:name w:val="heading 7"/>
    <w:basedOn w:val="Normal"/>
    <w:next w:val="Normal"/>
    <w:link w:val="Heading7Char"/>
    <w:qFormat/>
    <w:rsid w:val="00FB678F"/>
    <w:pPr>
      <w:ind w:left="720"/>
      <w:outlineLvl w:val="6"/>
    </w:pPr>
    <w:rPr>
      <w:i/>
    </w:rPr>
  </w:style>
  <w:style w:type="paragraph" w:styleId="Heading8">
    <w:name w:val="heading 8"/>
    <w:basedOn w:val="Normal"/>
    <w:next w:val="Normal"/>
    <w:link w:val="Heading8Char"/>
    <w:qFormat/>
    <w:rsid w:val="00FB678F"/>
    <w:pPr>
      <w:ind w:left="720"/>
      <w:outlineLvl w:val="7"/>
    </w:pPr>
    <w:rPr>
      <w:i/>
    </w:rPr>
  </w:style>
  <w:style w:type="paragraph" w:styleId="Heading9">
    <w:name w:val="heading 9"/>
    <w:basedOn w:val="Normal"/>
    <w:next w:val="Normal"/>
    <w:link w:val="Heading9Char"/>
    <w:qFormat/>
    <w:rsid w:val="00FB678F"/>
    <w:pPr>
      <w:ind w:left="720"/>
      <w:outlineLvl w:val="8"/>
    </w:pPr>
    <w:rPr>
      <w:i/>
    </w:rPr>
  </w:style>
  <w:style w:type="character" w:default="1" w:styleId="DefaultParagraphFont">
    <w:name w:val="Default Paragraph Font"/>
    <w:uiPriority w:val="1"/>
    <w:unhideWhenUsed/>
    <w:rsid w:val="00FB67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678F"/>
  </w:style>
  <w:style w:type="character" w:customStyle="1" w:styleId="Heading1Char">
    <w:name w:val="Heading 1 Char"/>
    <w:basedOn w:val="DefaultParagraphFont"/>
    <w:link w:val="Heading1"/>
    <w:rsid w:val="00FB678F"/>
    <w:rPr>
      <w:rFonts w:ascii="Times New Roman" w:eastAsia="Times New Roman" w:hAnsi="Times New Roman" w:cs="Times New Roman"/>
      <w:b/>
      <w:sz w:val="32"/>
      <w:szCs w:val="20"/>
      <w:lang w:eastAsia="en-US"/>
    </w:rPr>
  </w:style>
  <w:style w:type="paragraph" w:styleId="BodyText">
    <w:name w:val="Body Text"/>
    <w:basedOn w:val="Normal"/>
    <w:link w:val="BodyTextChar"/>
    <w:rsid w:val="00FB678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B678F"/>
    <w:rPr>
      <w:rFonts w:ascii="Times New Roman" w:eastAsia="Times New Roman" w:hAnsi="Times New Roman" w:cs="Times New Roman"/>
      <w:sz w:val="24"/>
      <w:lang w:val="en-US" w:eastAsia="en-US"/>
    </w:rPr>
  </w:style>
  <w:style w:type="paragraph" w:styleId="Footer">
    <w:name w:val="footer"/>
    <w:basedOn w:val="Normal"/>
    <w:link w:val="FooterChar"/>
    <w:rsid w:val="00FB67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678F"/>
    <w:rPr>
      <w:rFonts w:ascii="Times New Roman" w:eastAsia="Times New Roman" w:hAnsi="Times New Roman" w:cs="Times New Roman"/>
      <w:sz w:val="16"/>
      <w:lang w:val="en-US" w:eastAsia="en-US"/>
    </w:rPr>
  </w:style>
  <w:style w:type="paragraph" w:styleId="List">
    <w:name w:val="List"/>
    <w:basedOn w:val="BodyText"/>
    <w:next w:val="BodyText"/>
    <w:rsid w:val="00FB678F"/>
    <w:pPr>
      <w:tabs>
        <w:tab w:val="left" w:pos="340"/>
      </w:tabs>
      <w:spacing w:before="60" w:after="60"/>
      <w:ind w:left="340" w:hanging="340"/>
    </w:pPr>
  </w:style>
  <w:style w:type="paragraph" w:styleId="ListBullet">
    <w:name w:val="List Bullet"/>
    <w:basedOn w:val="List"/>
    <w:rsid w:val="00FB678F"/>
    <w:pPr>
      <w:numPr>
        <w:numId w:val="14"/>
      </w:numPr>
      <w:tabs>
        <w:tab w:val="clear" w:pos="340"/>
      </w:tabs>
      <w:spacing w:before="40" w:after="40"/>
    </w:pPr>
  </w:style>
  <w:style w:type="character" w:customStyle="1" w:styleId="SpecialBold">
    <w:name w:val="Special Bold"/>
    <w:basedOn w:val="DefaultParagraphFont"/>
    <w:rsid w:val="00FB678F"/>
    <w:rPr>
      <w:b/>
      <w:spacing w:val="0"/>
    </w:rPr>
  </w:style>
  <w:style w:type="paragraph" w:styleId="ListBullet2">
    <w:name w:val="List Bullet 2"/>
    <w:basedOn w:val="List2"/>
    <w:rsid w:val="00FB678F"/>
    <w:pPr>
      <w:numPr>
        <w:numId w:val="15"/>
      </w:numPr>
      <w:tabs>
        <w:tab w:val="clear" w:pos="680"/>
      </w:tabs>
    </w:pPr>
  </w:style>
  <w:style w:type="paragraph" w:styleId="Header">
    <w:name w:val="header"/>
    <w:basedOn w:val="Normal"/>
    <w:link w:val="HeaderChar"/>
    <w:rsid w:val="00FB67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678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B678F"/>
    <w:pPr>
      <w:spacing w:before="240" w:after="120"/>
      <w:outlineLvl w:val="0"/>
    </w:pPr>
    <w:rPr>
      <w:rFonts w:ascii="Times New Roman" w:hAnsi="Times New Roman"/>
      <w:b/>
      <w:sz w:val="28"/>
    </w:rPr>
  </w:style>
  <w:style w:type="paragraph" w:customStyle="1" w:styleId="AllowPageBreak">
    <w:name w:val="AllowPageBreak"/>
    <w:rsid w:val="00FB678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B678F"/>
    <w:pPr>
      <w:tabs>
        <w:tab w:val="left" w:pos="680"/>
      </w:tabs>
      <w:spacing w:before="60" w:after="60"/>
      <w:ind w:left="680" w:hanging="340"/>
    </w:pPr>
  </w:style>
  <w:style w:type="paragraph" w:styleId="ListBullet3">
    <w:name w:val="List Bullet 3"/>
    <w:basedOn w:val="List3"/>
    <w:rsid w:val="00FB678F"/>
    <w:pPr>
      <w:numPr>
        <w:numId w:val="3"/>
      </w:numPr>
      <w:tabs>
        <w:tab w:val="clear" w:pos="1021"/>
      </w:tabs>
      <w:ind w:left="1037" w:hanging="357"/>
    </w:pPr>
  </w:style>
  <w:style w:type="character" w:customStyle="1" w:styleId="BoldandItalics">
    <w:name w:val="Bold and Italics"/>
    <w:qFormat/>
    <w:rsid w:val="00FB678F"/>
    <w:rPr>
      <w:b/>
      <w:i/>
      <w:u w:val="none"/>
    </w:rPr>
  </w:style>
  <w:style w:type="character" w:customStyle="1" w:styleId="Heading2Char">
    <w:name w:val="Heading 2 Char"/>
    <w:basedOn w:val="DefaultParagraphFont"/>
    <w:link w:val="Heading2"/>
    <w:rsid w:val="00FB67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67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67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67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67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678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B678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B678F"/>
    <w:rPr>
      <w:rFonts w:ascii="Courier New" w:eastAsia="Times New Roman" w:hAnsi="Courier New" w:cs="Times New Roman"/>
      <w:i/>
      <w:szCs w:val="20"/>
      <w:lang w:val="en-US" w:eastAsia="en-US"/>
    </w:rPr>
  </w:style>
  <w:style w:type="paragraph" w:customStyle="1" w:styleId="HeadingBase">
    <w:name w:val="Heading Base"/>
    <w:rsid w:val="00FB67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678F"/>
    <w:pPr>
      <w:tabs>
        <w:tab w:val="right" w:leader="dot" w:pos="9072"/>
      </w:tabs>
      <w:ind w:left="567"/>
    </w:pPr>
    <w:rPr>
      <w:szCs w:val="22"/>
    </w:rPr>
  </w:style>
  <w:style w:type="paragraph" w:customStyle="1" w:styleId="TOCBase">
    <w:name w:val="TOC Base"/>
    <w:rsid w:val="00FB67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678F"/>
    <w:pPr>
      <w:tabs>
        <w:tab w:val="right" w:leader="dot" w:pos="9072"/>
      </w:tabs>
      <w:spacing w:before="40" w:after="40"/>
      <w:ind w:left="284"/>
    </w:pPr>
    <w:rPr>
      <w:rFonts w:ascii="Times New Roman" w:hAnsi="Times New Roman"/>
    </w:rPr>
  </w:style>
  <w:style w:type="paragraph" w:styleId="TOC1">
    <w:name w:val="toc 1"/>
    <w:basedOn w:val="TOCBase"/>
    <w:next w:val="Normal"/>
    <w:rsid w:val="00FB678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B678F"/>
    <w:pPr>
      <w:spacing w:before="5040"/>
      <w:jc w:val="center"/>
    </w:pPr>
    <w:rPr>
      <w:sz w:val="48"/>
      <w:szCs w:val="72"/>
      <w:lang w:val="en-US"/>
    </w:rPr>
  </w:style>
  <w:style w:type="character" w:customStyle="1" w:styleId="TitleChar">
    <w:name w:val="Title Char"/>
    <w:basedOn w:val="DefaultParagraphFont"/>
    <w:link w:val="Title"/>
    <w:rsid w:val="00FB67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678F"/>
    <w:pPr>
      <w:tabs>
        <w:tab w:val="left" w:pos="3600"/>
        <w:tab w:val="left" w:pos="3958"/>
      </w:tabs>
    </w:pPr>
  </w:style>
  <w:style w:type="paragraph" w:customStyle="1" w:styleId="Note">
    <w:name w:val="Note"/>
    <w:basedOn w:val="BodyText"/>
    <w:rsid w:val="00FB67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B678F"/>
    <w:pPr>
      <w:framePr w:wrap="auto" w:hAnchor="text" w:y="6049"/>
    </w:pPr>
    <w:rPr>
      <w:color w:val="000000"/>
      <w:sz w:val="40"/>
    </w:rPr>
  </w:style>
  <w:style w:type="paragraph" w:customStyle="1" w:styleId="TOCTitle">
    <w:name w:val="TOCTitle"/>
    <w:basedOn w:val="Heading1"/>
    <w:rsid w:val="00FB678F"/>
    <w:pPr>
      <w:spacing w:after="240"/>
      <w:jc w:val="center"/>
      <w:outlineLvl w:val="9"/>
    </w:pPr>
    <w:rPr>
      <w:caps/>
    </w:rPr>
  </w:style>
  <w:style w:type="paragraph" w:customStyle="1" w:styleId="Version">
    <w:name w:val="Version"/>
    <w:rsid w:val="00FB678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B678F"/>
    <w:pPr>
      <w:keepNext w:val="0"/>
      <w:tabs>
        <w:tab w:val="right" w:pos="4176"/>
      </w:tabs>
      <w:ind w:left="198" w:hanging="198"/>
    </w:pPr>
    <w:rPr>
      <w:rFonts w:ascii="Garamond" w:hAnsi="Garamond"/>
    </w:rPr>
  </w:style>
  <w:style w:type="paragraph" w:styleId="IndexHeading">
    <w:name w:val="index heading"/>
    <w:basedOn w:val="Normal"/>
    <w:next w:val="Index1"/>
    <w:semiHidden/>
    <w:rsid w:val="00FB678F"/>
    <w:pPr>
      <w:spacing w:before="120" w:after="120"/>
    </w:pPr>
    <w:rPr>
      <w:rFonts w:ascii="Arial" w:hAnsi="Arial"/>
      <w:b/>
      <w:color w:val="918585"/>
      <w:sz w:val="24"/>
    </w:rPr>
  </w:style>
  <w:style w:type="paragraph" w:customStyle="1" w:styleId="Chapter">
    <w:name w:val="Chapter"/>
    <w:basedOn w:val="Normal"/>
    <w:rsid w:val="00FB678F"/>
    <w:pPr>
      <w:spacing w:before="240"/>
    </w:pPr>
    <w:rPr>
      <w:rFonts w:ascii="Times New Roman" w:hAnsi="Times New Roman"/>
      <w:smallCaps/>
      <w:spacing w:val="80"/>
      <w:sz w:val="28"/>
    </w:rPr>
  </w:style>
  <w:style w:type="paragraph" w:customStyle="1" w:styleId="InChapter">
    <w:name w:val="InChapter"/>
    <w:basedOn w:val="Heading3"/>
    <w:rsid w:val="00FB678F"/>
    <w:pPr>
      <w:spacing w:after="240"/>
      <w:outlineLvl w:val="9"/>
    </w:pPr>
    <w:rPr>
      <w:noProof/>
    </w:rPr>
  </w:style>
  <w:style w:type="paragraph" w:styleId="Index2">
    <w:name w:val="index 2"/>
    <w:basedOn w:val="Normal"/>
    <w:next w:val="Normal"/>
    <w:semiHidden/>
    <w:rsid w:val="00FB678F"/>
    <w:pPr>
      <w:tabs>
        <w:tab w:val="right" w:pos="4176"/>
      </w:tabs>
      <w:ind w:left="568" w:hanging="284"/>
    </w:pPr>
    <w:rPr>
      <w:rFonts w:ascii="Garamond" w:hAnsi="Garamond"/>
    </w:rPr>
  </w:style>
  <w:style w:type="paragraph" w:customStyle="1" w:styleId="Byline">
    <w:name w:val="Byline"/>
    <w:rsid w:val="00FB67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678F"/>
    <w:pPr>
      <w:tabs>
        <w:tab w:val="clear" w:pos="3600"/>
        <w:tab w:val="clear" w:pos="3958"/>
      </w:tabs>
      <w:jc w:val="right"/>
    </w:pPr>
  </w:style>
  <w:style w:type="character" w:styleId="Emphasis">
    <w:name w:val="Emphasis"/>
    <w:basedOn w:val="DefaultParagraphFont"/>
    <w:qFormat/>
    <w:rsid w:val="00FB678F"/>
    <w:rPr>
      <w:i/>
    </w:rPr>
  </w:style>
  <w:style w:type="paragraph" w:styleId="Caption">
    <w:name w:val="caption"/>
    <w:basedOn w:val="BodyText"/>
    <w:next w:val="Normal"/>
    <w:qFormat/>
    <w:rsid w:val="00FB678F"/>
    <w:pPr>
      <w:framePr w:w="2268" w:hSpace="181" w:vSpace="181" w:wrap="around" w:vAnchor="text" w:hAnchor="page" w:x="1135" w:y="285" w:anchorLock="1"/>
    </w:pPr>
    <w:rPr>
      <w:i/>
    </w:rPr>
  </w:style>
  <w:style w:type="paragraph" w:customStyle="1" w:styleId="MiniTOCTitle">
    <w:name w:val="MiniTOCTitle"/>
    <w:basedOn w:val="Heading4"/>
    <w:rsid w:val="00FB678F"/>
    <w:pPr>
      <w:spacing w:before="240"/>
      <w:outlineLvl w:val="9"/>
    </w:pPr>
    <w:rPr>
      <w:noProof/>
      <w:sz w:val="24"/>
    </w:rPr>
  </w:style>
  <w:style w:type="paragraph" w:customStyle="1" w:styleId="MiniTOCItem">
    <w:name w:val="MiniTOCItem"/>
    <w:basedOn w:val="ListBullet"/>
    <w:rsid w:val="00FB678F"/>
    <w:pPr>
      <w:numPr>
        <w:numId w:val="0"/>
      </w:numPr>
      <w:tabs>
        <w:tab w:val="right" w:leader="dot" w:pos="6521"/>
      </w:tabs>
      <w:spacing w:before="0" w:after="0"/>
    </w:pPr>
  </w:style>
  <w:style w:type="paragraph" w:customStyle="1" w:styleId="TOFTitle">
    <w:name w:val="TOFTitle"/>
    <w:basedOn w:val="TOCTitle"/>
    <w:rsid w:val="00FB678F"/>
  </w:style>
  <w:style w:type="paragraph" w:styleId="TableofFigures">
    <w:name w:val="table of figures"/>
    <w:basedOn w:val="Normal"/>
    <w:next w:val="Normal"/>
    <w:semiHidden/>
    <w:rsid w:val="00FB678F"/>
    <w:pPr>
      <w:tabs>
        <w:tab w:val="right" w:leader="dot" w:pos="9072"/>
      </w:tabs>
      <w:ind w:left="970" w:hanging="403"/>
    </w:pPr>
    <w:rPr>
      <w:rFonts w:ascii="Times New Roman" w:hAnsi="Times New Roman"/>
      <w:b/>
    </w:rPr>
  </w:style>
  <w:style w:type="paragraph" w:styleId="ListNumber">
    <w:name w:val="List Number"/>
    <w:basedOn w:val="List"/>
    <w:rsid w:val="00FB678F"/>
    <w:pPr>
      <w:numPr>
        <w:numId w:val="12"/>
      </w:numPr>
    </w:pPr>
  </w:style>
  <w:style w:type="character" w:customStyle="1" w:styleId="WingdingSymbols">
    <w:name w:val="Wingding Symbols"/>
    <w:rsid w:val="00FB678F"/>
    <w:rPr>
      <w:rFonts w:ascii="Wingdings" w:hAnsi="Wingdings"/>
    </w:rPr>
  </w:style>
  <w:style w:type="paragraph" w:customStyle="1" w:styleId="TableHeading">
    <w:name w:val="Table Heading"/>
    <w:basedOn w:val="HeadingBase"/>
    <w:rsid w:val="00FB678F"/>
    <w:pPr>
      <w:keepLines/>
      <w:pBdr>
        <w:bottom w:val="single" w:sz="6" w:space="1" w:color="918585"/>
      </w:pBdr>
      <w:spacing w:before="240"/>
    </w:pPr>
  </w:style>
  <w:style w:type="character" w:customStyle="1" w:styleId="HotSpot">
    <w:name w:val="HotSpot"/>
    <w:rsid w:val="00FB678F"/>
    <w:rPr>
      <w:color w:val="0033CC"/>
      <w:u w:val="none"/>
    </w:rPr>
  </w:style>
  <w:style w:type="paragraph" w:customStyle="1" w:styleId="BodyTextRight">
    <w:name w:val="Body Text Right"/>
    <w:basedOn w:val="BodyText"/>
    <w:rsid w:val="00FB678F"/>
    <w:pPr>
      <w:spacing w:before="0" w:after="0"/>
      <w:jc w:val="right"/>
    </w:pPr>
  </w:style>
  <w:style w:type="paragraph" w:styleId="Index3">
    <w:name w:val="index 3"/>
    <w:basedOn w:val="ListNumber2"/>
    <w:next w:val="Normal"/>
    <w:semiHidden/>
    <w:rsid w:val="00FB678F"/>
    <w:pPr>
      <w:numPr>
        <w:numId w:val="0"/>
      </w:numPr>
      <w:tabs>
        <w:tab w:val="right" w:leader="dot" w:pos="4176"/>
      </w:tabs>
    </w:pPr>
  </w:style>
  <w:style w:type="paragraph" w:styleId="ListNumber2">
    <w:name w:val="List Number 2"/>
    <w:basedOn w:val="List2"/>
    <w:rsid w:val="00FB678F"/>
    <w:pPr>
      <w:numPr>
        <w:numId w:val="11"/>
      </w:numPr>
      <w:tabs>
        <w:tab w:val="clear" w:pos="1060"/>
      </w:tabs>
    </w:pPr>
  </w:style>
  <w:style w:type="paragraph" w:customStyle="1" w:styleId="MarginNote">
    <w:name w:val="Margin Note"/>
    <w:basedOn w:val="BodyText"/>
    <w:rsid w:val="00FB67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67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678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B678F"/>
    <w:rPr>
      <w:sz w:val="32"/>
    </w:rPr>
  </w:style>
  <w:style w:type="paragraph" w:customStyle="1" w:styleId="HeadingProcedure">
    <w:name w:val="Heading Procedure"/>
    <w:basedOn w:val="HeadingBase"/>
    <w:next w:val="Normal"/>
    <w:rsid w:val="00FB678F"/>
    <w:pPr>
      <w:tabs>
        <w:tab w:val="left" w:pos="0"/>
      </w:tabs>
      <w:spacing w:before="120" w:after="60"/>
    </w:pPr>
    <w:rPr>
      <w:i/>
      <w:color w:val="918585"/>
      <w:sz w:val="22"/>
    </w:rPr>
  </w:style>
  <w:style w:type="paragraph" w:customStyle="1" w:styleId="TableBodyText">
    <w:name w:val="Table Body Text"/>
    <w:basedOn w:val="BodyText"/>
    <w:rsid w:val="00FB678F"/>
    <w:pPr>
      <w:spacing w:before="60" w:after="60"/>
    </w:pPr>
  </w:style>
  <w:style w:type="paragraph" w:styleId="ListContinue">
    <w:name w:val="List Continue"/>
    <w:basedOn w:val="List"/>
    <w:rsid w:val="00FB678F"/>
    <w:pPr>
      <w:ind w:firstLine="0"/>
    </w:pPr>
  </w:style>
  <w:style w:type="paragraph" w:customStyle="1" w:styleId="ListNote">
    <w:name w:val="List Note"/>
    <w:basedOn w:val="List"/>
    <w:rsid w:val="00FB678F"/>
    <w:pPr>
      <w:pBdr>
        <w:top w:val="single" w:sz="6" w:space="2" w:color="918585"/>
        <w:bottom w:val="single" w:sz="6" w:space="2" w:color="918585"/>
      </w:pBdr>
      <w:tabs>
        <w:tab w:val="left" w:pos="1021"/>
      </w:tabs>
      <w:ind w:firstLine="0"/>
    </w:pPr>
  </w:style>
  <w:style w:type="paragraph" w:customStyle="1" w:styleId="Warning">
    <w:name w:val="Warning"/>
    <w:basedOn w:val="BodyText"/>
    <w:rsid w:val="00FB678F"/>
    <w:pPr>
      <w:shd w:val="clear" w:color="auto" w:fill="D9D9D9"/>
      <w:tabs>
        <w:tab w:val="left" w:pos="992"/>
      </w:tabs>
      <w:ind w:left="119" w:right="119"/>
    </w:pPr>
    <w:rPr>
      <w:sz w:val="20"/>
    </w:rPr>
  </w:style>
  <w:style w:type="paragraph" w:customStyle="1" w:styleId="MarginIcons">
    <w:name w:val="Margin Icons"/>
    <w:basedOn w:val="BodyText"/>
    <w:rsid w:val="00FB67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678F"/>
    <w:rPr>
      <w:rFonts w:ascii="Courier New" w:hAnsi="Courier New"/>
    </w:rPr>
  </w:style>
  <w:style w:type="paragraph" w:customStyle="1" w:styleId="NoteBullet">
    <w:name w:val="Note Bullet"/>
    <w:basedOn w:val="Note"/>
    <w:rsid w:val="00FB678F"/>
    <w:pPr>
      <w:tabs>
        <w:tab w:val="clear" w:pos="680"/>
      </w:tabs>
      <w:spacing w:before="60" w:after="60"/>
    </w:pPr>
  </w:style>
  <w:style w:type="paragraph" w:customStyle="1" w:styleId="SubHeading2">
    <w:name w:val="SubHeading2"/>
    <w:basedOn w:val="HeadingBase"/>
    <w:rsid w:val="00FB678F"/>
    <w:pPr>
      <w:spacing w:before="240" w:after="60"/>
    </w:pPr>
    <w:rPr>
      <w:sz w:val="20"/>
    </w:rPr>
  </w:style>
  <w:style w:type="paragraph" w:customStyle="1" w:styleId="SubHeading1">
    <w:name w:val="SubHeading1"/>
    <w:basedOn w:val="HeadingBase"/>
    <w:rsid w:val="00FB678F"/>
    <w:pPr>
      <w:spacing w:before="240" w:after="60"/>
    </w:pPr>
    <w:rPr>
      <w:color w:val="918585"/>
      <w:sz w:val="22"/>
    </w:rPr>
  </w:style>
  <w:style w:type="paragraph" w:customStyle="1" w:styleId="SideHeading">
    <w:name w:val="Side Heading"/>
    <w:basedOn w:val="HeadingBase"/>
    <w:rsid w:val="00FB67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678F"/>
    <w:pPr>
      <w:numPr>
        <w:numId w:val="13"/>
      </w:numPr>
    </w:pPr>
  </w:style>
  <w:style w:type="paragraph" w:styleId="PlainText">
    <w:name w:val="Plain Text"/>
    <w:basedOn w:val="Normal"/>
    <w:link w:val="PlainTextChar"/>
    <w:rsid w:val="00FB678F"/>
    <w:rPr>
      <w:sz w:val="20"/>
    </w:rPr>
  </w:style>
  <w:style w:type="character" w:customStyle="1" w:styleId="PlainTextChar">
    <w:name w:val="Plain Text Char"/>
    <w:basedOn w:val="DefaultParagraphFont"/>
    <w:link w:val="PlainText"/>
    <w:rsid w:val="00FB678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B678F"/>
    <w:rPr>
      <w:b/>
      <w:smallCaps/>
    </w:rPr>
  </w:style>
  <w:style w:type="paragraph" w:customStyle="1" w:styleId="TableListNumber">
    <w:name w:val="Table List Number"/>
    <w:basedOn w:val="ListNumber"/>
    <w:rsid w:val="00FB678F"/>
    <w:pPr>
      <w:numPr>
        <w:numId w:val="0"/>
      </w:numPr>
    </w:pPr>
  </w:style>
  <w:style w:type="paragraph" w:styleId="TOC4">
    <w:name w:val="toc 4"/>
    <w:basedOn w:val="TOCBase"/>
    <w:next w:val="Normal"/>
    <w:semiHidden/>
    <w:rsid w:val="00FB678F"/>
    <w:pPr>
      <w:tabs>
        <w:tab w:val="right" w:leader="dot" w:pos="9071"/>
      </w:tabs>
      <w:ind w:left="1701"/>
    </w:pPr>
  </w:style>
  <w:style w:type="paragraph" w:customStyle="1" w:styleId="ListAlpha">
    <w:name w:val="List Alpha"/>
    <w:basedOn w:val="List"/>
    <w:rsid w:val="00FB678F"/>
    <w:pPr>
      <w:numPr>
        <w:numId w:val="10"/>
      </w:numPr>
    </w:pPr>
  </w:style>
  <w:style w:type="paragraph" w:customStyle="1" w:styleId="ListAlpha2">
    <w:name w:val="List Alpha 2"/>
    <w:basedOn w:val="List2"/>
    <w:rsid w:val="00FB678F"/>
    <w:pPr>
      <w:numPr>
        <w:numId w:val="9"/>
      </w:numPr>
    </w:pPr>
  </w:style>
  <w:style w:type="paragraph" w:styleId="List3">
    <w:name w:val="List 3"/>
    <w:basedOn w:val="BodyText"/>
    <w:rsid w:val="00FB678F"/>
    <w:pPr>
      <w:tabs>
        <w:tab w:val="left" w:pos="1021"/>
      </w:tabs>
      <w:spacing w:before="60" w:after="60"/>
      <w:ind w:left="1020" w:hanging="340"/>
    </w:pPr>
  </w:style>
  <w:style w:type="paragraph" w:styleId="List4">
    <w:name w:val="List 4"/>
    <w:basedOn w:val="BodyText"/>
    <w:rsid w:val="00FB678F"/>
    <w:pPr>
      <w:tabs>
        <w:tab w:val="left" w:pos="1361"/>
      </w:tabs>
      <w:spacing w:before="60" w:after="60"/>
      <w:ind w:left="1361" w:hanging="340"/>
    </w:pPr>
  </w:style>
  <w:style w:type="paragraph" w:styleId="List5">
    <w:name w:val="List 5"/>
    <w:basedOn w:val="BodyText"/>
    <w:rsid w:val="00FB678F"/>
    <w:pPr>
      <w:tabs>
        <w:tab w:val="left" w:pos="1701"/>
      </w:tabs>
      <w:spacing w:before="60" w:after="60"/>
      <w:ind w:left="1701" w:hanging="340"/>
    </w:pPr>
  </w:style>
  <w:style w:type="paragraph" w:styleId="ListBullet4">
    <w:name w:val="List Bullet 4"/>
    <w:basedOn w:val="List4"/>
    <w:rsid w:val="00FB678F"/>
    <w:pPr>
      <w:numPr>
        <w:numId w:val="4"/>
      </w:numPr>
    </w:pPr>
  </w:style>
  <w:style w:type="paragraph" w:styleId="ListBullet5">
    <w:name w:val="List Bullet 5"/>
    <w:basedOn w:val="List5"/>
    <w:rsid w:val="00FB678F"/>
    <w:pPr>
      <w:numPr>
        <w:numId w:val="5"/>
      </w:numPr>
    </w:pPr>
  </w:style>
  <w:style w:type="paragraph" w:styleId="ListContinue2">
    <w:name w:val="List Continue 2"/>
    <w:basedOn w:val="List2"/>
    <w:rsid w:val="00FB678F"/>
    <w:pPr>
      <w:ind w:firstLine="0"/>
    </w:pPr>
  </w:style>
  <w:style w:type="paragraph" w:styleId="ListContinue3">
    <w:name w:val="List Continue 3"/>
    <w:basedOn w:val="List3"/>
    <w:rsid w:val="00FB678F"/>
    <w:pPr>
      <w:ind w:left="1021" w:firstLine="0"/>
    </w:pPr>
  </w:style>
  <w:style w:type="paragraph" w:styleId="ListContinue4">
    <w:name w:val="List Continue 4"/>
    <w:basedOn w:val="List4"/>
    <w:rsid w:val="00FB678F"/>
    <w:pPr>
      <w:ind w:firstLine="0"/>
    </w:pPr>
  </w:style>
  <w:style w:type="paragraph" w:styleId="ListContinue5">
    <w:name w:val="List Continue 5"/>
    <w:basedOn w:val="List5"/>
    <w:rsid w:val="00FB678F"/>
    <w:pPr>
      <w:ind w:firstLine="0"/>
    </w:pPr>
  </w:style>
  <w:style w:type="paragraph" w:styleId="ListNumber3">
    <w:name w:val="List Number 3"/>
    <w:basedOn w:val="List3"/>
    <w:rsid w:val="00FB678F"/>
    <w:pPr>
      <w:numPr>
        <w:numId w:val="6"/>
      </w:numPr>
    </w:pPr>
  </w:style>
  <w:style w:type="paragraph" w:styleId="ListNumber4">
    <w:name w:val="List Number 4"/>
    <w:basedOn w:val="List4"/>
    <w:rsid w:val="00FB678F"/>
    <w:pPr>
      <w:numPr>
        <w:numId w:val="7"/>
      </w:numPr>
    </w:pPr>
  </w:style>
  <w:style w:type="paragraph" w:styleId="ListNumber5">
    <w:name w:val="List Number 5"/>
    <w:basedOn w:val="List5"/>
    <w:rsid w:val="00FB678F"/>
    <w:pPr>
      <w:numPr>
        <w:numId w:val="8"/>
      </w:numPr>
    </w:pPr>
  </w:style>
  <w:style w:type="paragraph" w:styleId="BlockText">
    <w:name w:val="Block Text"/>
    <w:basedOn w:val="Normal"/>
    <w:rsid w:val="00FB678F"/>
    <w:pPr>
      <w:spacing w:after="120"/>
      <w:ind w:left="1440" w:right="1440"/>
    </w:pPr>
  </w:style>
  <w:style w:type="character" w:customStyle="1" w:styleId="Subscript">
    <w:name w:val="Subscript"/>
    <w:basedOn w:val="DefaultParagraphFont"/>
    <w:rsid w:val="00FB678F"/>
    <w:rPr>
      <w:sz w:val="16"/>
      <w:vertAlign w:val="subscript"/>
    </w:rPr>
  </w:style>
  <w:style w:type="character" w:customStyle="1" w:styleId="Superscript">
    <w:name w:val="Superscript"/>
    <w:basedOn w:val="DefaultParagraphFont"/>
    <w:rsid w:val="00FB678F"/>
    <w:rPr>
      <w:sz w:val="16"/>
      <w:vertAlign w:val="superscript"/>
    </w:rPr>
  </w:style>
  <w:style w:type="character" w:customStyle="1" w:styleId="Symbols">
    <w:name w:val="Symbols"/>
    <w:basedOn w:val="DefaultParagraphFont"/>
    <w:rsid w:val="00FB678F"/>
    <w:rPr>
      <w:rFonts w:ascii="Symbol" w:hAnsi="Symbol"/>
    </w:rPr>
  </w:style>
  <w:style w:type="character" w:customStyle="1" w:styleId="MenuOptions">
    <w:name w:val="Menu Options"/>
    <w:basedOn w:val="DefaultParagraphFont"/>
    <w:rsid w:val="00FB678F"/>
    <w:rPr>
      <w:rFonts w:ascii="Arial Narrow" w:hAnsi="Arial Narrow"/>
      <w:smallCaps/>
    </w:rPr>
  </w:style>
  <w:style w:type="character" w:customStyle="1" w:styleId="Buttons">
    <w:name w:val="Buttons"/>
    <w:basedOn w:val="DefaultParagraphFont"/>
    <w:rsid w:val="00FB678F"/>
    <w:rPr>
      <w:b/>
    </w:rPr>
  </w:style>
  <w:style w:type="character" w:customStyle="1" w:styleId="Underlined">
    <w:name w:val="Underlined"/>
    <w:basedOn w:val="DefaultParagraphFont"/>
    <w:rsid w:val="00FB678F"/>
    <w:rPr>
      <w:u w:val="single"/>
    </w:rPr>
  </w:style>
  <w:style w:type="paragraph" w:customStyle="1" w:styleId="TableBodyTextRight">
    <w:name w:val="Table Body Text Right"/>
    <w:basedOn w:val="TableBodyText"/>
    <w:rsid w:val="00FB678F"/>
    <w:pPr>
      <w:widowControl w:val="0"/>
      <w:autoSpaceDE w:val="0"/>
      <w:autoSpaceDN w:val="0"/>
      <w:adjustRightInd w:val="0"/>
      <w:jc w:val="right"/>
    </w:pPr>
    <w:rPr>
      <w:rFonts w:cs="Arial"/>
      <w:szCs w:val="18"/>
    </w:rPr>
  </w:style>
  <w:style w:type="paragraph" w:customStyle="1" w:styleId="CopyrightText">
    <w:name w:val="Copyright Text"/>
    <w:basedOn w:val="BodyText"/>
    <w:rsid w:val="00FB678F"/>
    <w:rPr>
      <w:sz w:val="18"/>
    </w:rPr>
  </w:style>
  <w:style w:type="paragraph" w:customStyle="1" w:styleId="BodySmallRight">
    <w:name w:val="Body Small Right"/>
    <w:basedOn w:val="BodyTextRight"/>
    <w:rsid w:val="00FB678F"/>
    <w:rPr>
      <w:sz w:val="18"/>
      <w:szCs w:val="18"/>
    </w:rPr>
  </w:style>
  <w:style w:type="paragraph" w:customStyle="1" w:styleId="MarginEdition">
    <w:name w:val="Margin Edition"/>
    <w:basedOn w:val="MarginNote"/>
    <w:rsid w:val="00FB678F"/>
    <w:pPr>
      <w:spacing w:before="0" w:after="0"/>
    </w:pPr>
    <w:rPr>
      <w:rFonts w:ascii="Times New Roman" w:hAnsi="Times New Roman"/>
      <w:color w:val="999999"/>
    </w:rPr>
  </w:style>
  <w:style w:type="paragraph" w:customStyle="1" w:styleId="Spacer">
    <w:name w:val="Spacer"/>
    <w:basedOn w:val="Normal"/>
    <w:rsid w:val="00FB678F"/>
    <w:rPr>
      <w:sz w:val="2"/>
      <w:szCs w:val="2"/>
    </w:rPr>
  </w:style>
  <w:style w:type="character" w:customStyle="1" w:styleId="Small">
    <w:name w:val="Small"/>
    <w:basedOn w:val="DefaultParagraphFont"/>
    <w:rsid w:val="00FB678F"/>
    <w:rPr>
      <w:sz w:val="16"/>
    </w:rPr>
  </w:style>
  <w:style w:type="paragraph" w:customStyle="1" w:styleId="WideTable">
    <w:name w:val="Wide Table"/>
    <w:basedOn w:val="Normal"/>
    <w:rsid w:val="00FB678F"/>
    <w:pPr>
      <w:ind w:left="-1418"/>
    </w:pPr>
    <w:rPr>
      <w:sz w:val="2"/>
      <w:szCs w:val="2"/>
    </w:rPr>
  </w:style>
  <w:style w:type="character" w:styleId="PageNumber">
    <w:name w:val="page number"/>
    <w:basedOn w:val="DefaultParagraphFont"/>
    <w:rsid w:val="00FB678F"/>
  </w:style>
  <w:style w:type="paragraph" w:styleId="Quote">
    <w:name w:val="Quote"/>
    <w:basedOn w:val="Heading1"/>
    <w:link w:val="QuoteChar"/>
    <w:qFormat/>
    <w:rsid w:val="00FB678F"/>
    <w:rPr>
      <w:b w:val="0"/>
      <w:sz w:val="72"/>
      <w:szCs w:val="72"/>
      <w:lang w:val="en-NZ"/>
    </w:rPr>
  </w:style>
  <w:style w:type="character" w:customStyle="1" w:styleId="QuoteChar">
    <w:name w:val="Quote Char"/>
    <w:basedOn w:val="DefaultParagraphFont"/>
    <w:link w:val="Quote"/>
    <w:rsid w:val="00FB67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678F"/>
    <w:pPr>
      <w:pageBreakBefore/>
    </w:pPr>
  </w:style>
  <w:style w:type="paragraph" w:customStyle="1" w:styleId="Border">
    <w:name w:val="Border"/>
    <w:basedOn w:val="Normal"/>
    <w:qFormat/>
    <w:rsid w:val="00FB67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678F"/>
    <w:rPr>
      <w:b/>
      <w:bCs/>
      <w:i/>
      <w:iCs/>
      <w:color w:val="auto"/>
    </w:rPr>
  </w:style>
  <w:style w:type="paragraph" w:styleId="IntenseQuote">
    <w:name w:val="Intense Quote"/>
    <w:basedOn w:val="Normal"/>
    <w:next w:val="Normal"/>
    <w:link w:val="IntenseQuoteChar"/>
    <w:uiPriority w:val="30"/>
    <w:qFormat/>
    <w:rsid w:val="00FB67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678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B678F"/>
    <w:rPr>
      <w:smallCaps/>
      <w:color w:val="auto"/>
      <w:u w:val="single"/>
    </w:rPr>
  </w:style>
  <w:style w:type="character" w:styleId="IntenseReference">
    <w:name w:val="Intense Reference"/>
    <w:basedOn w:val="DefaultParagraphFont"/>
    <w:uiPriority w:val="32"/>
    <w:qFormat/>
    <w:rsid w:val="00FB678F"/>
    <w:rPr>
      <w:b/>
      <w:bCs/>
      <w:smallCaps/>
      <w:color w:val="auto"/>
      <w:spacing w:val="5"/>
      <w:u w:val="single"/>
    </w:rPr>
  </w:style>
  <w:style w:type="paragraph" w:customStyle="1" w:styleId="2ColumnHeading">
    <w:name w:val="2Column Heading"/>
    <w:basedOn w:val="BodyText"/>
    <w:qFormat/>
    <w:rsid w:val="00FB678F"/>
    <w:pPr>
      <w:spacing w:after="60"/>
      <w:ind w:left="-2268"/>
    </w:pPr>
    <w:rPr>
      <w:b/>
    </w:rPr>
  </w:style>
  <w:style w:type="paragraph" w:customStyle="1" w:styleId="Heading1TOC">
    <w:name w:val="Heading1 TOC"/>
    <w:basedOn w:val="Normal"/>
    <w:qFormat/>
    <w:rsid w:val="00FB678F"/>
    <w:pPr>
      <w:spacing w:before="240" w:after="120"/>
    </w:pPr>
    <w:rPr>
      <w:rFonts w:ascii="Times New Roman" w:hAnsi="Times New Roman"/>
      <w:b/>
      <w:sz w:val="32"/>
    </w:rPr>
  </w:style>
  <w:style w:type="paragraph" w:customStyle="1" w:styleId="Heading2TOC">
    <w:name w:val="Heading2 TOC"/>
    <w:basedOn w:val="Normal"/>
    <w:qFormat/>
    <w:rsid w:val="00FB678F"/>
    <w:pPr>
      <w:spacing w:before="240" w:after="60"/>
    </w:pPr>
    <w:rPr>
      <w:rFonts w:ascii="Times New Roman" w:hAnsi="Times New Roman"/>
      <w:b/>
      <w:sz w:val="28"/>
    </w:rPr>
  </w:style>
  <w:style w:type="character" w:customStyle="1" w:styleId="Underline">
    <w:name w:val="Underline"/>
    <w:basedOn w:val="DefaultParagraphFont"/>
    <w:qFormat/>
    <w:rsid w:val="00FB678F"/>
    <w:rPr>
      <w:u w:val="single"/>
    </w:rPr>
  </w:style>
  <w:style w:type="paragraph" w:styleId="BalloonText">
    <w:name w:val="Balloon Text"/>
    <w:basedOn w:val="Normal"/>
    <w:link w:val="BalloonTextChar"/>
    <w:rsid w:val="00FB678F"/>
    <w:rPr>
      <w:rFonts w:ascii="Tahoma" w:hAnsi="Tahoma" w:cs="Tahoma"/>
      <w:sz w:val="16"/>
      <w:szCs w:val="16"/>
    </w:rPr>
  </w:style>
  <w:style w:type="character" w:customStyle="1" w:styleId="BalloonTextChar">
    <w:name w:val="Balloon Text Char"/>
    <w:basedOn w:val="DefaultParagraphFont"/>
    <w:link w:val="BalloonText"/>
    <w:rsid w:val="00FB678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B678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B678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2071</Words>
  <Characters>12925</Characters>
  <Application>Microsoft Office Word</Application>
  <DocSecurity>0</DocSecurity>
  <Lines>464</Lines>
  <Paragraphs>278</Paragraphs>
  <ScaleCrop>false</ScaleCrop>
  <Company>Author-it Software Corporation Ltd.</Company>
  <LinksUpToDate>false</LinksUpToDate>
  <CharactersWithSpaces>14900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FPICOT3228B Plane/sand panels</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2012-05-26T07:06:00Z</dcterms:created>
  <dcterms:modified xsi:type="dcterms:W3CDTF">2012-05-26T07:06:00Z</dcterms:modified>
</cp:coreProperties>
</file>