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60E" w:rsidP="00C3160E">
      <w:pPr>
        <w:pStyle w:val="Title"/>
      </w:pPr>
      <w:r>
        <w:fldChar w:fldCharType="begin"/>
      </w:r>
      <w:r>
        <w:instrText xml:space="preserve"> TITLE   \* MERGEFORMAT </w:instrText>
      </w:r>
      <w:r>
        <w:fldChar w:fldCharType="separate"/>
      </w:r>
      <w:r>
        <w:t>FPICOT3223B Grade and mark logs</w:t>
      </w:r>
      <w:r>
        <w:fldChar w:fldCharType="end"/>
      </w:r>
    </w:p>
    <w:p w:rsidR="00C3160E" w:rsidP="00C3160E">
      <w:pPr>
        <w:pStyle w:val="Version"/>
        <w:sectPr w:rsidSect="00445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261" w:rsidP="00445261">
      <w:pPr>
        <w:pStyle w:val="SuperHeading"/>
      </w:pPr>
      <w:r w:rsidRPr="00445261">
        <w:t>FPICOT3223B Grade and mark logs</w:t>
      </w:r>
    </w:p>
    <w:p w:rsidR="00000000" w:rsidRPr="00445261" w:rsidP="00445261">
      <w:pPr>
        <w:pStyle w:val="Heading1"/>
      </w:pPr>
      <w:bookmarkStart w:id="1" w:name="O_270556"/>
      <w:bookmarkEnd w:id="1"/>
      <w:r w:rsidRPr="00445261">
        <w:t>Modification History</w:t>
      </w:r>
    </w:p>
    <w:p w:rsidR="00000000" w:rsidRPr="00445261" w:rsidP="00445261">
      <w:pPr>
        <w:pStyle w:val="BodyText"/>
      </w:pPr>
      <w:r w:rsidRPr="00445261">
        <w:t>Not Applicable</w:t>
      </w:r>
    </w:p>
    <w:p w:rsidR="00000000" w:rsidRPr="00445261" w:rsidP="00445261">
      <w:pPr>
        <w:pStyle w:val="AllowPageBreak"/>
      </w:pPr>
    </w:p>
    <w:p w:rsidR="00000000" w:rsidRPr="00445261" w:rsidP="00445261">
      <w:pPr>
        <w:pStyle w:val="Heading1"/>
      </w:pPr>
      <w:bookmarkStart w:id="2" w:name="O_203335"/>
      <w:bookmarkEnd w:id="2"/>
      <w:r w:rsidRPr="00445261">
        <w:t>Unit Descriptor</w:t>
      </w:r>
    </w:p>
    <w:tbl>
      <w:tblPr>
        <w:tblW w:w="0" w:type="auto"/>
        <w:tblLayout w:type="fixed"/>
        <w:tblCellMar>
          <w:left w:w="62" w:type="dxa"/>
          <w:right w:w="62" w:type="dxa"/>
        </w:tblCellMar>
        <w:tblLook w:val="0000"/>
      </w:tblPr>
      <w:tblGrid>
        <w:gridCol w:w="2654"/>
        <w:gridCol w:w="5868"/>
      </w:tblGrid>
      <w:tr w:rsidTr="00C3160E">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This unit describes the outcomes required to evaluate, grade and mark logs for segregation to achieve best</w:t>
            </w:r>
            <w:r w:rsidRPr="00445261">
              <w:t xml:space="preserve"> end use</w:t>
            </w:r>
          </w:p>
          <w:p w:rsidR="00000000" w:rsidRPr="00445261" w:rsidP="00445261">
            <w:pPr>
              <w:pStyle w:val="BodyText"/>
            </w:pPr>
            <w:r w:rsidRPr="00445261">
              <w:t>Compliance with licensing, legislative, regulatory or certification requirements may be required in various jurisdictions</w:t>
            </w:r>
          </w:p>
          <w:p w:rsidR="00000000" w:rsidRPr="00445261" w:rsidP="00445261">
            <w:pPr>
              <w:pStyle w:val="BodyText"/>
            </w:pPr>
            <w:r w:rsidRPr="00445261">
              <w:t>This unit replaces FPICOT3223A Grade and mark logs</w:t>
            </w:r>
          </w:p>
        </w:tc>
      </w:tr>
    </w:tbl>
    <w:p w:rsidR="00C3160E" w:rsidP="00445261">
      <w:pPr>
        <w:pStyle w:val="BodyText"/>
      </w:pPr>
    </w:p>
    <w:p w:rsidR="00C3160E" w:rsidP="00445261">
      <w:pPr>
        <w:pStyle w:val="BodyText"/>
      </w:pPr>
    </w:p>
    <w:p w:rsidR="00000000" w:rsidRPr="00445261" w:rsidP="00445261">
      <w:pPr>
        <w:pStyle w:val="Heading1"/>
      </w:pPr>
      <w:bookmarkStart w:id="3" w:name="O_203337"/>
      <w:bookmarkEnd w:id="3"/>
      <w:r w:rsidRPr="00445261">
        <w:t>Application of the Unit</w:t>
      </w:r>
    </w:p>
    <w:tbl>
      <w:tblPr>
        <w:tblW w:w="0" w:type="auto"/>
        <w:tblLayout w:type="fixed"/>
        <w:tblCellMar>
          <w:left w:w="62" w:type="dxa"/>
          <w:right w:w="62" w:type="dxa"/>
        </w:tblCellMar>
        <w:tblLook w:val="0000"/>
      </w:tblPr>
      <w:tblGrid>
        <w:gridCol w:w="2755"/>
        <w:gridCol w:w="5767"/>
      </w:tblGrid>
      <w:tr w:rsidTr="00C3160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The unit involves grading and marking logs in a range of work environment settings</w:t>
            </w:r>
          </w:p>
          <w:p w:rsidR="00000000" w:rsidRPr="00445261" w:rsidP="00445261">
            <w:pPr>
              <w:pStyle w:val="BodyText"/>
            </w:pPr>
            <w:r w:rsidRPr="00445261">
              <w:t>The skills and knowledge required for competent workplace performance are to be used within the scope of the person's job and authority</w:t>
            </w:r>
          </w:p>
        </w:tc>
      </w:tr>
    </w:tbl>
    <w:p w:rsidR="00C3160E" w:rsidP="00445261">
      <w:pPr>
        <w:pStyle w:val="BodyText"/>
      </w:pPr>
    </w:p>
    <w:p w:rsidR="00C3160E" w:rsidP="00445261">
      <w:pPr>
        <w:pStyle w:val="BodyText"/>
      </w:pPr>
    </w:p>
    <w:p w:rsidR="00000000" w:rsidRPr="00445261" w:rsidP="00445261">
      <w:pPr>
        <w:pStyle w:val="Heading1"/>
      </w:pPr>
      <w:bookmarkStart w:id="4" w:name="O_278816"/>
      <w:bookmarkEnd w:id="4"/>
      <w:r w:rsidRPr="00445261">
        <w:t>Licensing/Regulat</w:t>
      </w:r>
      <w:r w:rsidRPr="00445261">
        <w:t>ory Information</w:t>
      </w:r>
    </w:p>
    <w:p w:rsidR="00000000" w:rsidRPr="00445261" w:rsidP="00445261">
      <w:pPr>
        <w:pStyle w:val="BodyText"/>
      </w:pPr>
      <w:r w:rsidRPr="00445261">
        <w:t>Refer to Unit Descriptor</w:t>
      </w:r>
    </w:p>
    <w:p w:rsidR="00000000" w:rsidRPr="00445261" w:rsidP="00445261">
      <w:pPr>
        <w:pStyle w:val="AllowPageBreak"/>
      </w:pPr>
    </w:p>
    <w:p w:rsidR="00000000" w:rsidRPr="00445261" w:rsidP="00445261">
      <w:pPr>
        <w:pStyle w:val="Heading1"/>
      </w:pPr>
      <w:bookmarkStart w:id="5" w:name="O_283729"/>
      <w:bookmarkEnd w:id="5"/>
      <w:r w:rsidRPr="00445261">
        <w:t>Pre-Requisites</w:t>
      </w:r>
    </w:p>
    <w:p w:rsidR="00000000" w:rsidRPr="00445261" w:rsidP="00445261">
      <w:pPr>
        <w:pStyle w:val="BodyText"/>
      </w:pPr>
      <w:r w:rsidRPr="00445261">
        <w:t>Not Applicable</w:t>
      </w:r>
    </w:p>
    <w:p w:rsidR="00000000" w:rsidRPr="00445261" w:rsidP="00445261">
      <w:pPr>
        <w:pStyle w:val="AllowPageBreak"/>
      </w:pPr>
    </w:p>
    <w:p w:rsidR="00000000" w:rsidRPr="00445261" w:rsidP="00445261">
      <w:pPr>
        <w:pStyle w:val="Heading1"/>
      </w:pPr>
      <w:bookmarkStart w:id="6" w:name="O_203336"/>
      <w:bookmarkEnd w:id="6"/>
      <w:r w:rsidRPr="00445261">
        <w:t>Employability Skills Information</w:t>
      </w:r>
    </w:p>
    <w:tbl>
      <w:tblPr>
        <w:tblW w:w="0" w:type="auto"/>
        <w:tblLayout w:type="fixed"/>
        <w:tblCellMar>
          <w:left w:w="62" w:type="dxa"/>
          <w:right w:w="62" w:type="dxa"/>
        </w:tblCellMar>
        <w:tblLook w:val="0000"/>
      </w:tblPr>
      <w:tblGrid>
        <w:gridCol w:w="2802"/>
        <w:gridCol w:w="5720"/>
      </w:tblGrid>
      <w:tr w:rsidTr="00C3160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This unit contains employability skills</w:t>
            </w:r>
          </w:p>
        </w:tc>
      </w:tr>
    </w:tbl>
    <w:p w:rsidR="00C3160E" w:rsidP="00445261">
      <w:pPr>
        <w:pStyle w:val="BodyText"/>
      </w:pPr>
    </w:p>
    <w:p w:rsidR="00C3160E" w:rsidP="00445261">
      <w:pPr>
        <w:pStyle w:val="BodyText"/>
      </w:pPr>
    </w:p>
    <w:p w:rsidR="00000000" w:rsidRPr="00445261" w:rsidP="00445261">
      <w:pPr>
        <w:pStyle w:val="Heading1"/>
      </w:pPr>
      <w:bookmarkStart w:id="7" w:name="O_288602"/>
      <w:bookmarkEnd w:id="7"/>
      <w:r w:rsidRPr="00445261">
        <w:t>Elements and Performance Criteria Pre-Content</w:t>
      </w:r>
    </w:p>
    <w:tbl>
      <w:tblPr>
        <w:tblW w:w="0" w:type="auto"/>
        <w:tblLayout w:type="fixed"/>
        <w:tblCellMar>
          <w:left w:w="62" w:type="dxa"/>
          <w:right w:w="62" w:type="dxa"/>
        </w:tblCellMar>
        <w:tblLook w:val="0000"/>
      </w:tblPr>
      <w:tblGrid>
        <w:gridCol w:w="2566"/>
        <w:gridCol w:w="5956"/>
      </w:tblGrid>
      <w:tr w:rsidTr="00C3160E">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Performance criteria describe the performance needed to demonstrate achievement of the element. Where bold italicised text is used, further info</w:t>
            </w:r>
            <w:r w:rsidRPr="00445261">
              <w:t>rmation is detailed in the required skills and knowledge section and the range statement. Assessment of performance is to be consistent with the evidence guide.</w:t>
            </w:r>
          </w:p>
        </w:tc>
      </w:tr>
    </w:tbl>
    <w:p w:rsidR="00000000" w:rsidRPr="00445261" w:rsidP="00445261">
      <w:pPr>
        <w:pStyle w:val="BodyText"/>
      </w:pPr>
    </w:p>
    <w:p w:rsidR="00000000" w:rsidRPr="00445261" w:rsidP="00445261">
      <w:pPr>
        <w:pStyle w:val="AllowPageBreak"/>
      </w:pPr>
    </w:p>
    <w:p w:rsidR="00000000" w:rsidRPr="00445261" w:rsidP="00445261">
      <w:pPr>
        <w:pStyle w:val="Heading1"/>
      </w:pPr>
      <w:bookmarkStart w:id="8" w:name="O_235269"/>
      <w:bookmarkEnd w:id="8"/>
      <w:r w:rsidRPr="00445261">
        <w:t>Elements and Performance Criteria</w:t>
      </w:r>
    </w:p>
    <w:tbl>
      <w:tblPr>
        <w:tblW w:w="0" w:type="auto"/>
        <w:tblLayout w:type="fixed"/>
        <w:tblCellMar>
          <w:left w:w="62" w:type="dxa"/>
          <w:right w:w="62" w:type="dxa"/>
        </w:tblCellMar>
        <w:tblLook w:val="0000"/>
      </w:tblPr>
      <w:tblGrid>
        <w:gridCol w:w="2566"/>
        <w:gridCol w:w="5956"/>
      </w:tblGrid>
      <w:tr w:rsidTr="00C3160E">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PERFORMANCE CRITERIA</w:t>
            </w:r>
          </w:p>
        </w:tc>
      </w:tr>
      <w:tr w:rsidTr="00C3160E">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445261">
            <w:pPr>
              <w:pStyle w:val="List"/>
              <w:rPr>
                <w:lang w:val="en-NZ"/>
              </w:rPr>
            </w:pPr>
            <w:r w:rsidRPr="00445261">
              <w:t>1.</w:t>
            </w:r>
            <w:r w:rsidRPr="00445261">
              <w:tab/>
            </w:r>
            <w:r w:rsidRPr="00445261">
              <w:t>Prepare to evaluate logs</w:t>
            </w:r>
          </w:p>
        </w:tc>
        <w:tc>
          <w:tcPr>
            <w:tcW w:w="5956" w:type="dxa"/>
            <w:tcBorders>
              <w:top w:val="nil"/>
              <w:left w:val="nil"/>
              <w:bottom w:val="nil"/>
              <w:right w:val="nil"/>
            </w:tcBorders>
            <w:tcMar>
              <w:top w:w="0" w:type="dxa"/>
              <w:left w:w="62" w:type="dxa"/>
              <w:bottom w:w="0" w:type="dxa"/>
              <w:right w:w="62" w:type="dxa"/>
            </w:tcMar>
          </w:tcPr>
          <w:p w:rsidR="00000000" w:rsidRPr="00445261" w:rsidP="00445261">
            <w:pPr>
              <w:pStyle w:val="List2"/>
            </w:pPr>
            <w:r w:rsidRPr="00445261">
              <w:t>1.1.</w:t>
            </w:r>
            <w:r w:rsidRPr="00445261">
              <w:tab/>
              <w:t xml:space="preserve">Applicable </w:t>
            </w:r>
            <w:r w:rsidRPr="00445261">
              <w:rPr>
                <w:rStyle w:val="BoldandItalics"/>
              </w:rPr>
              <w:t>occupational health and safety</w:t>
            </w:r>
            <w:r w:rsidRPr="00445261">
              <w:t xml:space="preserve"> (OHS), </w:t>
            </w:r>
            <w:r w:rsidRPr="00445261">
              <w:rPr>
                <w:rStyle w:val="BoldandItalics"/>
              </w:rPr>
              <w:t>environmental</w:t>
            </w:r>
            <w:r w:rsidRPr="00445261">
              <w:t xml:space="preserve">, </w:t>
            </w:r>
            <w:r w:rsidRPr="00445261">
              <w:rPr>
                <w:rStyle w:val="BoldandItalics"/>
              </w:rPr>
              <w:t>legislative</w:t>
            </w:r>
            <w:r w:rsidRPr="00445261">
              <w:t xml:space="preserve"> and </w:t>
            </w:r>
            <w:r w:rsidRPr="00445261">
              <w:rPr>
                <w:rStyle w:val="BoldandItalics"/>
              </w:rPr>
              <w:t>organisational requirements</w:t>
            </w:r>
            <w:r w:rsidRPr="00445261">
              <w:t xml:space="preserve"> relevant to </w:t>
            </w:r>
            <w:r w:rsidRPr="00445261">
              <w:rPr>
                <w:rStyle w:val="BoldandItalics"/>
              </w:rPr>
              <w:t>grading and marking</w:t>
            </w:r>
            <w:r w:rsidRPr="00445261">
              <w:t xml:space="preserve"> logs are identified and followed</w:t>
            </w:r>
          </w:p>
          <w:p w:rsidR="00000000" w:rsidRPr="00445261" w:rsidP="00445261">
            <w:pPr>
              <w:pStyle w:val="List2"/>
            </w:pPr>
            <w:r w:rsidRPr="00445261">
              <w:t>1.2.</w:t>
            </w:r>
            <w:r w:rsidRPr="00445261">
              <w:tab/>
              <w:t xml:space="preserve">Site </w:t>
            </w:r>
            <w:r w:rsidRPr="00445261">
              <w:rPr>
                <w:rStyle w:val="BoldandItalics"/>
              </w:rPr>
              <w:t>environmental protection measures</w:t>
            </w:r>
            <w:r w:rsidRPr="00445261">
              <w:t xml:space="preserve"> are adher</w:t>
            </w:r>
            <w:r w:rsidRPr="00445261">
              <w:t>ed to in line with relevant legislation and regulations</w:t>
            </w:r>
          </w:p>
          <w:p w:rsidR="00000000" w:rsidRPr="00445261" w:rsidP="00445261">
            <w:pPr>
              <w:pStyle w:val="List2"/>
            </w:pPr>
            <w:r w:rsidRPr="00445261">
              <w:t>1.3.</w:t>
            </w:r>
            <w:r w:rsidRPr="00445261">
              <w:tab/>
            </w:r>
            <w:r w:rsidRPr="00445261">
              <w:rPr>
                <w:rStyle w:val="BoldandItalics"/>
              </w:rPr>
              <w:t>Work order</w:t>
            </w:r>
            <w:r w:rsidRPr="00445261">
              <w:t xml:space="preserve"> is reviewed and clarified with </w:t>
            </w:r>
            <w:r w:rsidRPr="00445261">
              <w:rPr>
                <w:rStyle w:val="BoldandItalics"/>
              </w:rPr>
              <w:t>appropriate personnel</w:t>
            </w:r>
          </w:p>
          <w:p w:rsidR="00000000" w:rsidRPr="00445261" w:rsidP="00445261">
            <w:pPr>
              <w:pStyle w:val="List2"/>
            </w:pPr>
            <w:r w:rsidRPr="00445261">
              <w:t>1.4.</w:t>
            </w:r>
            <w:r w:rsidRPr="00445261">
              <w:tab/>
              <w:t xml:space="preserve">Standards, specifications and lengths of </w:t>
            </w:r>
            <w:r w:rsidRPr="00445261">
              <w:rPr>
                <w:rStyle w:val="BoldandItalics"/>
              </w:rPr>
              <w:t>timber products</w:t>
            </w:r>
            <w:r w:rsidRPr="00445261">
              <w:t xml:space="preserve"> are identified and assessed for potential usage purposes</w:t>
            </w:r>
          </w:p>
          <w:p w:rsidR="00000000" w:rsidRPr="00445261" w:rsidP="00445261">
            <w:pPr>
              <w:pStyle w:val="List2"/>
            </w:pPr>
            <w:r w:rsidRPr="00445261">
              <w:t>1.5.</w:t>
            </w:r>
            <w:r w:rsidRPr="00445261">
              <w:tab/>
              <w:t>Log and</w:t>
            </w:r>
            <w:r w:rsidRPr="00445261">
              <w:t xml:space="preserve"> wood </w:t>
            </w:r>
            <w:r w:rsidRPr="00445261">
              <w:rPr>
                <w:rStyle w:val="BoldandItalics"/>
              </w:rPr>
              <w:t>characteristics</w:t>
            </w:r>
            <w:r w:rsidRPr="00445261">
              <w:t xml:space="preserve"> are checked and logs to be graded and recovered are identified</w:t>
            </w:r>
          </w:p>
          <w:p w:rsidR="00000000" w:rsidRPr="00445261" w:rsidP="00445261">
            <w:pPr>
              <w:pStyle w:val="List2"/>
            </w:pPr>
            <w:r w:rsidRPr="00445261">
              <w:t>1.6.</w:t>
            </w:r>
            <w:r w:rsidRPr="00445261">
              <w:tab/>
              <w:t xml:space="preserve">Log grading and marking operations are checked for </w:t>
            </w:r>
            <w:r w:rsidRPr="00445261">
              <w:rPr>
                <w:rStyle w:val="BoldandItalics"/>
              </w:rPr>
              <w:t>safe working conditions</w:t>
            </w:r>
            <w:r w:rsidRPr="00445261">
              <w:t xml:space="preserve"> and planned in line with site procedures</w:t>
            </w:r>
          </w:p>
          <w:p w:rsidR="00000000" w:rsidP="00445261">
            <w:pPr>
              <w:pStyle w:val="List2"/>
              <w:rPr>
                <w:lang w:val="en-NZ"/>
              </w:rPr>
            </w:pPr>
            <w:r w:rsidRPr="00445261">
              <w:t>1.7.</w:t>
            </w:r>
            <w:r w:rsidRPr="00445261">
              <w:tab/>
            </w:r>
            <w:r w:rsidRPr="00445261">
              <w:rPr>
                <w:rStyle w:val="BoldandItalics"/>
              </w:rPr>
              <w:t>Communication</w:t>
            </w:r>
            <w:r w:rsidRPr="00445261">
              <w:t xml:space="preserve"> with others is established and </w:t>
            </w:r>
            <w:r w:rsidRPr="00445261">
              <w:t>maintained in line with OHS requirements</w:t>
            </w:r>
          </w:p>
        </w:tc>
      </w:tr>
      <w:tr w:rsidTr="00C3160E">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445261">
            <w:pPr>
              <w:pStyle w:val="List"/>
              <w:rPr>
                <w:lang w:val="en-NZ"/>
              </w:rPr>
            </w:pPr>
            <w:r w:rsidRPr="00445261">
              <w:t>2.</w:t>
            </w:r>
            <w:r w:rsidRPr="00445261">
              <w:tab/>
              <w:t>Evaluate and mark logs</w:t>
            </w:r>
          </w:p>
        </w:tc>
        <w:tc>
          <w:tcPr>
            <w:tcW w:w="5956" w:type="dxa"/>
            <w:tcBorders>
              <w:top w:val="nil"/>
              <w:left w:val="nil"/>
              <w:bottom w:val="nil"/>
              <w:right w:val="nil"/>
            </w:tcBorders>
            <w:tcMar>
              <w:top w:w="0" w:type="dxa"/>
              <w:left w:w="62" w:type="dxa"/>
              <w:bottom w:w="0" w:type="dxa"/>
              <w:right w:w="62" w:type="dxa"/>
            </w:tcMar>
          </w:tcPr>
          <w:p w:rsidR="00000000" w:rsidRPr="00445261" w:rsidP="00445261">
            <w:pPr>
              <w:pStyle w:val="List2"/>
            </w:pPr>
            <w:r w:rsidRPr="00445261">
              <w:t>2.1.</w:t>
            </w:r>
            <w:r w:rsidRPr="00445261">
              <w:tab/>
              <w:t>Grading and marking operations are conducted in line with work order, and environmental and OHS requirements</w:t>
            </w:r>
          </w:p>
          <w:p w:rsidR="00000000" w:rsidRPr="00445261" w:rsidP="00445261">
            <w:pPr>
              <w:pStyle w:val="List2"/>
            </w:pPr>
            <w:r w:rsidRPr="00445261">
              <w:t>2.2.</w:t>
            </w:r>
            <w:r w:rsidRPr="00445261">
              <w:tab/>
              <w:t xml:space="preserve">Log species is identified and </w:t>
            </w:r>
            <w:r w:rsidRPr="00445261">
              <w:rPr>
                <w:rStyle w:val="BoldandItalics"/>
              </w:rPr>
              <w:t>assessed</w:t>
            </w:r>
            <w:r w:rsidRPr="00445261">
              <w:t xml:space="preserve"> for suitability against standard industry specifications</w:t>
            </w:r>
          </w:p>
          <w:p w:rsidR="00000000" w:rsidRPr="00445261" w:rsidP="00445261">
            <w:pPr>
              <w:pStyle w:val="List2"/>
            </w:pPr>
            <w:r w:rsidRPr="00445261">
              <w:t>2.3.</w:t>
            </w:r>
            <w:r w:rsidRPr="00445261">
              <w:tab/>
              <w:t>Defects are identified and assessed for suitability against product specifications</w:t>
            </w:r>
          </w:p>
          <w:p w:rsidR="00000000" w:rsidRPr="00445261" w:rsidP="00445261">
            <w:pPr>
              <w:pStyle w:val="List2"/>
            </w:pPr>
            <w:r w:rsidRPr="00445261">
              <w:t>2.4.</w:t>
            </w:r>
            <w:r w:rsidRPr="00445261">
              <w:tab/>
              <w:t>Log is evaluated, graded and directed to best end use in line with specifications and site segregation co</w:t>
            </w:r>
            <w:r w:rsidRPr="00445261">
              <w:t>de</w:t>
            </w:r>
          </w:p>
          <w:p w:rsidR="00000000" w:rsidRPr="00445261" w:rsidP="00445261">
            <w:pPr>
              <w:pStyle w:val="List2"/>
            </w:pPr>
            <w:r w:rsidRPr="00445261">
              <w:t>2.5.</w:t>
            </w:r>
            <w:r w:rsidRPr="00445261">
              <w:tab/>
              <w:t xml:space="preserve">Log is clearly and accurately marked for grading or </w:t>
            </w:r>
            <w:r w:rsidRPr="00445261">
              <w:rPr>
                <w:rStyle w:val="BoldandItalics"/>
              </w:rPr>
              <w:t>cutting</w:t>
            </w:r>
            <w:r w:rsidRPr="00445261">
              <w:t xml:space="preserve"> in line with site segregation code</w:t>
            </w:r>
          </w:p>
          <w:p w:rsidR="00000000" w:rsidP="00445261">
            <w:pPr>
              <w:pStyle w:val="List2"/>
              <w:rPr>
                <w:lang w:val="en-NZ"/>
              </w:rPr>
            </w:pPr>
            <w:r w:rsidRPr="00445261">
              <w:t>2.6.</w:t>
            </w:r>
            <w:r w:rsidRPr="00445261">
              <w:tab/>
              <w:t>Logs that cannot be safely processed by own personal skill are marked and reported in line with site procedures</w:t>
            </w:r>
          </w:p>
        </w:tc>
      </w:tr>
      <w:tr w:rsidTr="00C3160E">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445261">
            <w:pPr>
              <w:pStyle w:val="List"/>
              <w:rPr>
                <w:lang w:val="en-NZ"/>
              </w:rPr>
            </w:pPr>
            <w:r w:rsidRPr="00445261">
              <w:t>3.</w:t>
            </w:r>
            <w:r w:rsidRPr="00445261">
              <w:tab/>
              <w:t xml:space="preserve">Complete grading and marking of </w:t>
            </w:r>
            <w:r w:rsidRPr="00445261">
              <w:t>logs</w:t>
            </w:r>
          </w:p>
        </w:tc>
        <w:tc>
          <w:tcPr>
            <w:tcW w:w="5956" w:type="dxa"/>
            <w:tcBorders>
              <w:top w:val="nil"/>
              <w:left w:val="nil"/>
              <w:bottom w:val="nil"/>
              <w:right w:val="nil"/>
            </w:tcBorders>
            <w:tcMar>
              <w:top w:w="0" w:type="dxa"/>
              <w:left w:w="62" w:type="dxa"/>
              <w:bottom w:w="0" w:type="dxa"/>
              <w:right w:w="62" w:type="dxa"/>
            </w:tcMar>
          </w:tcPr>
          <w:p w:rsidR="00000000" w:rsidRPr="00445261" w:rsidP="00445261">
            <w:pPr>
              <w:pStyle w:val="List2"/>
            </w:pPr>
            <w:r w:rsidRPr="00445261">
              <w:t>3.1.</w:t>
            </w:r>
            <w:r w:rsidRPr="00445261">
              <w:tab/>
              <w:t xml:space="preserve">Logs are </w:t>
            </w:r>
            <w:r w:rsidRPr="00445261">
              <w:rPr>
                <w:rStyle w:val="BoldandItalics"/>
              </w:rPr>
              <w:t>measured</w:t>
            </w:r>
            <w:r w:rsidRPr="00445261">
              <w:t xml:space="preserve"> and data recorded clearly and accurately in line with industry standards</w:t>
            </w:r>
          </w:p>
          <w:p w:rsidR="00000000" w:rsidRPr="00445261" w:rsidP="00445261">
            <w:pPr>
              <w:pStyle w:val="List2"/>
            </w:pPr>
            <w:r w:rsidRPr="00445261">
              <w:t>3.2.</w:t>
            </w:r>
            <w:r w:rsidRPr="00445261">
              <w:tab/>
              <w:t>Feedback on grading outcomes is received from appropriate personnel and queries are resolved using suitable interpersonal skills</w:t>
            </w:r>
          </w:p>
          <w:p w:rsidR="00000000" w:rsidRPr="00445261" w:rsidP="00445261">
            <w:pPr>
              <w:pStyle w:val="List2"/>
            </w:pPr>
            <w:r w:rsidRPr="00445261">
              <w:t>3.3.</w:t>
            </w:r>
            <w:r w:rsidRPr="00445261">
              <w:tab/>
              <w:t>Grading and mark</w:t>
            </w:r>
            <w:r w:rsidRPr="00445261">
              <w:t xml:space="preserve">ing results are </w:t>
            </w:r>
            <w:r w:rsidRPr="00445261">
              <w:rPr>
                <w:rStyle w:val="BoldandItalics"/>
              </w:rPr>
              <w:t>recorded and reported</w:t>
            </w:r>
            <w:r w:rsidRPr="00445261">
              <w:t xml:space="preserve"> in line with site procedures</w:t>
            </w:r>
          </w:p>
        </w:tc>
      </w:tr>
    </w:tbl>
    <w:p w:rsidR="00C3160E" w:rsidP="00445261">
      <w:pPr>
        <w:pStyle w:val="BodyText"/>
      </w:pPr>
    </w:p>
    <w:p w:rsidR="00C3160E" w:rsidP="00445261">
      <w:pPr>
        <w:pStyle w:val="BodyText"/>
      </w:pPr>
    </w:p>
    <w:p w:rsidR="00000000" w:rsidRPr="00445261" w:rsidP="00445261">
      <w:pPr>
        <w:pStyle w:val="Heading1"/>
      </w:pPr>
      <w:bookmarkStart w:id="9" w:name="O_259219"/>
      <w:bookmarkEnd w:id="9"/>
      <w:r w:rsidRPr="00445261">
        <w:t>Required Skills and Knowledge</w:t>
      </w:r>
    </w:p>
    <w:tbl>
      <w:tblPr>
        <w:tblW w:w="0" w:type="auto"/>
        <w:tblLayout w:type="fixed"/>
        <w:tblCellMar>
          <w:left w:w="62" w:type="dxa"/>
          <w:right w:w="62" w:type="dxa"/>
        </w:tblCellMar>
        <w:tblLook w:val="0000"/>
      </w:tblPr>
      <w:tblGrid>
        <w:gridCol w:w="8522"/>
      </w:tblGrid>
      <w:tr w:rsidTr="00C3160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REQUIRED SKILLS AND KNOWLEDGE</w:t>
            </w:r>
          </w:p>
        </w:tc>
      </w:tr>
      <w:tr w:rsidTr="00C31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t>This describes the essential skills and knowledge and their level required for this unit.</w:t>
            </w:r>
          </w:p>
        </w:tc>
      </w:tr>
      <w:tr w:rsidTr="00C31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Required skills</w:t>
            </w:r>
          </w:p>
        </w:tc>
      </w:tr>
      <w:tr w:rsidTr="00C31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Technical skills sufficient to select, use and maintain appropriate tools and equipment; efficiently and safely grade and mark logs for segregation; grade and segregate logs on the basis of species, size and characteristics across the ful</w:t>
            </w:r>
            <w:r w:rsidRPr="00445261">
              <w:t xml:space="preserve">l range required; identify and calculate log defects; optimise recovery to grade </w:t>
            </w:r>
          </w:p>
          <w:p w:rsidR="00000000" w:rsidRPr="00445261" w:rsidP="00445261">
            <w:pPr>
              <w:pStyle w:val="ListBullet"/>
            </w:pPr>
            <w:r w:rsidRPr="00445261">
              <w:t>Communication skills sufficient to use appropriate communication and interpersonal techniques with colleagues and others</w:t>
            </w:r>
          </w:p>
          <w:p w:rsidR="00000000" w:rsidRPr="00445261" w:rsidP="00445261">
            <w:pPr>
              <w:pStyle w:val="ListBullet"/>
            </w:pPr>
            <w:r w:rsidRPr="00445261">
              <w:t>Literacy skills sufficient to record and report workp</w:t>
            </w:r>
            <w:r w:rsidRPr="00445261">
              <w:t>lace information; maintain documentation</w:t>
            </w:r>
          </w:p>
          <w:p w:rsidR="00000000" w:rsidRPr="00445261" w:rsidP="00445261">
            <w:pPr>
              <w:pStyle w:val="ListBullet"/>
            </w:pPr>
            <w:r w:rsidRPr="00445261">
              <w:t>Numeracy skills sufficient to select appropriate mathematical processes to accurately measure logs</w:t>
            </w:r>
          </w:p>
          <w:p w:rsidR="00000000" w:rsidP="00445261">
            <w:pPr>
              <w:pStyle w:val="ListBullet"/>
              <w:rPr>
                <w:lang w:val="en-NZ"/>
              </w:rPr>
            </w:pPr>
            <w:r w:rsidRPr="00445261">
              <w:t>Problem solving skills sufficient to identify problems; demonstrate appropriate response procedures</w:t>
            </w:r>
          </w:p>
        </w:tc>
      </w:tr>
      <w:tr w:rsidTr="00C31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Required knowle</w:t>
            </w:r>
            <w:r w:rsidRPr="00445261">
              <w:rPr>
                <w:rStyle w:val="SpecialBold"/>
              </w:rPr>
              <w:t>dge</w:t>
            </w:r>
          </w:p>
        </w:tc>
      </w:tr>
      <w:tr w:rsidTr="00C316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Applicable commonwealth, state or territory legislation, regulations, standards, codes of practice and established safe practices relevant to the full range of processes for grading and marking logs</w:t>
            </w:r>
          </w:p>
          <w:p w:rsidR="00000000" w:rsidRPr="00445261" w:rsidP="00445261">
            <w:pPr>
              <w:pStyle w:val="ListBullet"/>
            </w:pPr>
            <w:r w:rsidRPr="00445261">
              <w:t>Environmental protection requirements, including th</w:t>
            </w:r>
            <w:r w:rsidRPr="00445261">
              <w:t xml:space="preserve">e safe disposal of waste material </w:t>
            </w:r>
          </w:p>
          <w:p w:rsidR="00000000" w:rsidRPr="00445261" w:rsidP="00445261">
            <w:pPr>
              <w:pStyle w:val="ListBullet"/>
            </w:pPr>
            <w:r w:rsidRPr="00445261">
              <w:t>Organisational and site standards, requirements, policies and procedures for grading and marking logs</w:t>
            </w:r>
          </w:p>
          <w:p w:rsidR="00000000" w:rsidRPr="00445261" w:rsidP="00445261">
            <w:pPr>
              <w:pStyle w:val="ListBullet"/>
            </w:pPr>
            <w:r w:rsidRPr="00445261">
              <w:t>Environmental risks and hazards</w:t>
            </w:r>
          </w:p>
          <w:p w:rsidR="00000000" w:rsidRPr="00445261" w:rsidP="00445261">
            <w:pPr>
              <w:pStyle w:val="ListBullet"/>
            </w:pPr>
            <w:r w:rsidRPr="00445261">
              <w:t>Criteria for recycling and re-using timber with defects</w:t>
            </w:r>
          </w:p>
          <w:p w:rsidR="00000000" w:rsidRPr="00445261" w:rsidP="00445261">
            <w:pPr>
              <w:pStyle w:val="ListBullet"/>
            </w:pPr>
            <w:r w:rsidRPr="00445261">
              <w:t>Using material effectively and efficiently</w:t>
            </w:r>
          </w:p>
          <w:p w:rsidR="00000000" w:rsidRPr="00445261" w:rsidP="00445261">
            <w:pPr>
              <w:pStyle w:val="ListBullet"/>
            </w:pPr>
            <w:r w:rsidRPr="00445261">
              <w:t>Appropriate mathematical procedures for estimation and measurement</w:t>
            </w:r>
          </w:p>
          <w:p w:rsidR="00000000" w:rsidRPr="00445261" w:rsidP="00445261">
            <w:pPr>
              <w:pStyle w:val="ListBullet"/>
            </w:pPr>
            <w:r w:rsidRPr="00445261">
              <w:t>Industry standards for log species, size and characteristics across the full range, and defects and length dimensions</w:t>
            </w:r>
          </w:p>
          <w:p w:rsidR="00000000" w:rsidRPr="00445261" w:rsidP="00445261">
            <w:pPr>
              <w:pStyle w:val="ListBullet"/>
            </w:pPr>
            <w:r w:rsidRPr="00445261">
              <w:t>Procedures to grade and mark</w:t>
            </w:r>
            <w:r w:rsidRPr="00445261">
              <w:t xml:space="preserve"> logs for segregation, including segregation codes</w:t>
            </w:r>
          </w:p>
          <w:p w:rsidR="00000000" w:rsidRPr="00445261" w:rsidP="00445261">
            <w:pPr>
              <w:pStyle w:val="ListBullet"/>
            </w:pPr>
            <w:r w:rsidRPr="00445261">
              <w:t>Established communication channels and protocols</w:t>
            </w:r>
          </w:p>
          <w:p w:rsidR="00000000" w:rsidRPr="00445261" w:rsidP="00445261">
            <w:pPr>
              <w:pStyle w:val="ListBullet"/>
            </w:pPr>
            <w:r w:rsidRPr="00445261">
              <w:t>Problem identification and resolution strategies, and common fault finding techniques</w:t>
            </w:r>
          </w:p>
          <w:p w:rsidR="00000000" w:rsidRPr="00445261" w:rsidP="00445261">
            <w:pPr>
              <w:pStyle w:val="ListBullet"/>
            </w:pPr>
            <w:r w:rsidRPr="00445261">
              <w:t>Types of tools and equipment, and procedures for their safe use and ma</w:t>
            </w:r>
            <w:r w:rsidRPr="00445261">
              <w:t>intenance</w:t>
            </w:r>
          </w:p>
          <w:p w:rsidR="00000000" w:rsidRPr="00445261" w:rsidP="00445261">
            <w:pPr>
              <w:pStyle w:val="ListBullet"/>
            </w:pPr>
            <w:r w:rsidRPr="00445261">
              <w:t>Appropriate mathematical procedures for estimating and measuring, including calculating time to complete tasks</w:t>
            </w:r>
          </w:p>
          <w:p w:rsidR="00000000" w:rsidRPr="00445261" w:rsidP="00445261">
            <w:pPr>
              <w:pStyle w:val="ListBullet"/>
            </w:pPr>
            <w:r w:rsidRPr="00445261">
              <w:t>Procedures for recording and reporting workplace information</w:t>
            </w:r>
          </w:p>
        </w:tc>
      </w:tr>
    </w:tbl>
    <w:p w:rsidR="00C3160E" w:rsidP="00445261">
      <w:pPr>
        <w:pStyle w:val="BodyText"/>
      </w:pPr>
    </w:p>
    <w:p w:rsidR="00C3160E" w:rsidP="00445261">
      <w:pPr>
        <w:pStyle w:val="BodyText"/>
      </w:pPr>
    </w:p>
    <w:p w:rsidR="00000000" w:rsidRPr="00445261" w:rsidP="00445261">
      <w:pPr>
        <w:pStyle w:val="AllowPageBreak"/>
      </w:pPr>
    </w:p>
    <w:p w:rsidR="00000000" w:rsidRPr="00445261" w:rsidP="00445261">
      <w:pPr>
        <w:pStyle w:val="Heading1"/>
      </w:pPr>
      <w:bookmarkStart w:id="10" w:name="O_243253"/>
      <w:bookmarkEnd w:id="10"/>
      <w:r w:rsidRPr="00445261">
        <w:t>Evidence Guide</w:t>
      </w:r>
    </w:p>
    <w:tbl>
      <w:tblPr>
        <w:tblW w:w="9570" w:type="dxa"/>
        <w:tblLayout w:type="fixed"/>
        <w:tblCellMar>
          <w:left w:w="62" w:type="dxa"/>
          <w:right w:w="62" w:type="dxa"/>
        </w:tblCellMar>
        <w:tblLook w:val="0000"/>
      </w:tblPr>
      <w:tblGrid>
        <w:gridCol w:w="3908"/>
        <w:gridCol w:w="5662"/>
      </w:tblGrid>
      <w:tr w:rsidTr="00C3160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EVIDENCE GUIDE</w:t>
            </w:r>
          </w:p>
        </w:tc>
      </w:tr>
      <w:tr w:rsidTr="00C3160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t>The evidence guide provides advice on assessment and must be read in conjunction with the performance criteria, required skills and knowledge, range statement and the Assessment Guidelines for the Training Package.</w:t>
            </w:r>
          </w:p>
        </w:tc>
      </w:tr>
      <w:tr w:rsidTr="00C316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t>A person who demonstrates competency in this unit must be able to provide evidence that they can safely and efficiently evaluate, grade and mark logs for segregation in line with organisational requirements</w:t>
            </w:r>
          </w:p>
        </w:tc>
      </w:tr>
      <w:tr w:rsidTr="00C316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Critical aspects for assessment and evidence req</w:t>
            </w:r>
            <w:r w:rsidRPr="00445261">
              <w:rPr>
                <w:rStyle w:val="SpecialBold"/>
              </w:rPr>
              <w:t>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 xml:space="preserve">The evidence required to demonstrate competency in this unit must be relevant to, and satisfy, all of the requirements of the elements of this unit and include demonstration of: </w:t>
            </w:r>
          </w:p>
          <w:p w:rsidR="00000000" w:rsidRPr="00445261" w:rsidP="00445261">
            <w:pPr>
              <w:pStyle w:val="ListBullet"/>
            </w:pPr>
            <w:r w:rsidRPr="00445261">
              <w:t>following applicable commonweal</w:t>
            </w:r>
            <w:r w:rsidRPr="00445261">
              <w:t>th, state or territory legislative and regulatory requirements and codes of practice relevant to grading and marking logs</w:t>
            </w:r>
          </w:p>
          <w:p w:rsidR="00000000" w:rsidRPr="00445261" w:rsidP="00445261">
            <w:pPr>
              <w:pStyle w:val="ListBullet"/>
            </w:pPr>
            <w:r w:rsidRPr="00445261">
              <w:t>following organisational policies and procedures relevant to grading and marking logs</w:t>
            </w:r>
          </w:p>
          <w:p w:rsidR="00000000" w:rsidRPr="00445261" w:rsidP="00445261">
            <w:pPr>
              <w:pStyle w:val="ListBullet"/>
            </w:pPr>
            <w:r w:rsidRPr="00445261">
              <w:t>safely and efficiently evaluating, grading and m</w:t>
            </w:r>
            <w:r w:rsidRPr="00445261">
              <w:t xml:space="preserve">arking logs for segregation </w:t>
            </w:r>
          </w:p>
          <w:p w:rsidR="00000000" w:rsidRPr="00445261" w:rsidP="00445261">
            <w:pPr>
              <w:pStyle w:val="ListBullet"/>
            </w:pPr>
            <w:r w:rsidRPr="00445261">
              <w:t xml:space="preserve">estimating and measuring logs and log defects </w:t>
            </w:r>
          </w:p>
          <w:p w:rsidR="00000000" w:rsidP="00445261">
            <w:pPr>
              <w:pStyle w:val="ListBullet"/>
              <w:rPr>
                <w:lang w:val="en-NZ"/>
              </w:rPr>
            </w:pPr>
            <w:r w:rsidRPr="00445261">
              <w:t>identifying requirements for log usage and grade, and determining log grade or potential grade</w:t>
            </w:r>
          </w:p>
        </w:tc>
      </w:tr>
      <w:tr w:rsidTr="00C316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Competency is to be assessed in the workplace or realistically simulated workplace</w:t>
            </w:r>
          </w:p>
          <w:p w:rsidR="00000000" w:rsidRPr="00445261" w:rsidP="00445261">
            <w:pPr>
              <w:pStyle w:val="ListBullet"/>
            </w:pPr>
            <w:r w:rsidRPr="00445261">
              <w:t>Assessment is to occur under standard and authorised work practices, safety requirements and environmental constraints</w:t>
            </w:r>
          </w:p>
          <w:p w:rsidR="00000000" w:rsidRPr="00445261" w:rsidP="00445261">
            <w:pPr>
              <w:pStyle w:val="ListBullet"/>
            </w:pPr>
            <w:r w:rsidRPr="00445261">
              <w:t>Assessment of required knowledge, other than confirmat</w:t>
            </w:r>
            <w:r w:rsidRPr="00445261">
              <w:t>ory questions, will usually be conducted in an off-site context</w:t>
            </w:r>
          </w:p>
          <w:p w:rsidR="00000000" w:rsidRPr="00445261" w:rsidP="00445261">
            <w:pPr>
              <w:pStyle w:val="ListBullet"/>
            </w:pPr>
            <w:r w:rsidRPr="00445261">
              <w:t>Assessment is to follow relevant regulatory or Australian Standards requirements</w:t>
            </w:r>
          </w:p>
          <w:p w:rsidR="00000000" w:rsidRPr="00445261" w:rsidP="00445261">
            <w:pPr>
              <w:pStyle w:val="ListBullet"/>
            </w:pPr>
            <w:r w:rsidRPr="00445261">
              <w:t>The following resources should be made available:</w:t>
            </w:r>
          </w:p>
          <w:p w:rsidR="00000000" w:rsidRPr="00445261" w:rsidP="00445261">
            <w:pPr>
              <w:pStyle w:val="ListBullet3"/>
            </w:pPr>
            <w:r w:rsidRPr="00445261">
              <w:t>workplace location or simulated workplace</w:t>
            </w:r>
          </w:p>
          <w:p w:rsidR="00000000" w:rsidRPr="00445261" w:rsidP="00445261">
            <w:pPr>
              <w:pStyle w:val="ListBullet3"/>
            </w:pPr>
            <w:r w:rsidRPr="00445261">
              <w:t>materials and equipment relevant to undertaking work applicable to this unit</w:t>
            </w:r>
          </w:p>
          <w:p w:rsidR="00000000" w:rsidP="00445261">
            <w:pPr>
              <w:pStyle w:val="ListBullet3"/>
              <w:rPr>
                <w:lang w:val="en-NZ"/>
              </w:rPr>
            </w:pPr>
            <w:r w:rsidRPr="00445261">
              <w:t>specifications and work instructions</w:t>
            </w:r>
          </w:p>
        </w:tc>
      </w:tr>
      <w:tr w:rsidTr="00C316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Assessment must satisfy the endorsed Assessment Guidelines of the FPI11 Training Package</w:t>
            </w:r>
          </w:p>
          <w:p w:rsidR="00000000" w:rsidRPr="00445261" w:rsidP="00445261">
            <w:pPr>
              <w:pStyle w:val="ListBullet"/>
            </w:pPr>
            <w:r w:rsidRPr="00445261">
              <w:t>Assessment methods must confir</w:t>
            </w:r>
            <w:r w:rsidRPr="00445261">
              <w:t>m consistency and accuracy of performance (over time and in a range of workplace relevant contexts) together with application of required knowledge</w:t>
            </w:r>
          </w:p>
          <w:p w:rsidR="00000000" w:rsidRPr="00445261" w:rsidP="00445261">
            <w:pPr>
              <w:pStyle w:val="ListBullet"/>
            </w:pPr>
            <w:r w:rsidRPr="00445261">
              <w:t>Assessment must be by direct observation of tasks, with questioning on required knowledge and it must also reinforce the integration of employability skills</w:t>
            </w:r>
          </w:p>
          <w:p w:rsidR="00000000" w:rsidRPr="00445261" w:rsidP="00445261">
            <w:pPr>
              <w:pStyle w:val="ListBullet"/>
            </w:pPr>
            <w:r w:rsidRPr="00445261">
              <w:t>Assessment methods must confirm the ability to access and correctly interpret and apply the require</w:t>
            </w:r>
            <w:r w:rsidRPr="00445261">
              <w:t>d knowledge</w:t>
            </w:r>
          </w:p>
          <w:p w:rsidR="00000000" w:rsidRPr="00445261" w:rsidP="00445261">
            <w:pPr>
              <w:pStyle w:val="ListBullet"/>
            </w:pPr>
            <w:r w:rsidRPr="00445261">
              <w:t>Assessment may be applied under project-related conditions (real or simulated) and require evidence of process</w:t>
            </w:r>
          </w:p>
          <w:p w:rsidR="00000000" w:rsidRPr="00445261" w:rsidP="00445261">
            <w:pPr>
              <w:pStyle w:val="ListBullet"/>
            </w:pPr>
            <w:r w:rsidRPr="00445261">
              <w:t>Assessment must confirm a reasonable inference that competency is able not only to be satisfied under the particular circumstance, bu</w:t>
            </w:r>
            <w:r w:rsidRPr="00445261">
              <w:t>t is able to be transferred to other circumstances</w:t>
            </w:r>
          </w:p>
          <w:p w:rsidR="00000000" w:rsidRPr="00445261" w:rsidP="00445261">
            <w:pPr>
              <w:pStyle w:val="ListBullet"/>
            </w:pPr>
            <w:r w:rsidRPr="00445261">
              <w:t>Assessment may be in conjunction with assessment of other units of competency</w:t>
            </w:r>
          </w:p>
          <w:p w:rsidR="00000000" w:rsidRPr="00445261" w:rsidP="00445261">
            <w:pPr>
              <w:pStyle w:val="ListBullet"/>
            </w:pPr>
            <w:r w:rsidRPr="00445261">
              <w:t>The assessment environment should not disadvantage the candidate</w:t>
            </w:r>
          </w:p>
          <w:p w:rsidR="00000000" w:rsidRPr="00445261" w:rsidP="00445261">
            <w:pPr>
              <w:pStyle w:val="ListBullet"/>
            </w:pPr>
            <w:r w:rsidRPr="00445261">
              <w:t>Assessment practices should take into account any relevant lan</w:t>
            </w:r>
            <w:r w:rsidRPr="00445261">
              <w:t>guage or cultural issues related to Aboriginality, gender or language backgrounds other than English</w:t>
            </w:r>
          </w:p>
          <w:p w:rsidR="00000000" w:rsidRPr="00445261" w:rsidP="00445261">
            <w:pPr>
              <w:pStyle w:val="ListBullet"/>
            </w:pPr>
            <w:r w:rsidRPr="00445261">
              <w:t>Where the participant has a disability, reasonable adjustment may be applied during assessment</w:t>
            </w:r>
          </w:p>
          <w:p w:rsidR="00000000" w:rsidRPr="00445261" w:rsidP="00445261">
            <w:pPr>
              <w:pStyle w:val="ListBullet"/>
            </w:pPr>
            <w:r w:rsidRPr="00445261">
              <w:t xml:space="preserve">Language and literacy demands of the assessment task should </w:t>
            </w:r>
            <w:r w:rsidRPr="00445261">
              <w:t>not be higher than those of the work role</w:t>
            </w:r>
          </w:p>
        </w:tc>
      </w:tr>
    </w:tbl>
    <w:p w:rsidR="00C3160E" w:rsidP="00445261">
      <w:pPr>
        <w:pStyle w:val="BodyText"/>
      </w:pPr>
    </w:p>
    <w:p w:rsidR="00C3160E" w:rsidP="00445261">
      <w:pPr>
        <w:pStyle w:val="BodyText"/>
      </w:pPr>
    </w:p>
    <w:p w:rsidR="00000000" w:rsidRPr="00445261" w:rsidP="00445261">
      <w:pPr>
        <w:pStyle w:val="Heading1"/>
      </w:pPr>
      <w:bookmarkStart w:id="11" w:name="O_251236"/>
      <w:bookmarkEnd w:id="11"/>
      <w:r w:rsidRPr="00445261">
        <w:t>Range Statement</w:t>
      </w:r>
    </w:p>
    <w:tbl>
      <w:tblPr>
        <w:tblW w:w="0" w:type="auto"/>
        <w:tblLayout w:type="fixed"/>
        <w:tblCellMar>
          <w:left w:w="62" w:type="dxa"/>
          <w:right w:w="62" w:type="dxa"/>
        </w:tblCellMar>
        <w:tblLook w:val="0000"/>
      </w:tblPr>
      <w:tblGrid>
        <w:gridCol w:w="3517"/>
        <w:gridCol w:w="5005"/>
      </w:tblGrid>
      <w:tr w:rsidTr="00C3160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RANGE STATEMENT</w:t>
            </w:r>
          </w:p>
        </w:tc>
      </w:tr>
      <w:tr w:rsidTr="00C3160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t xml:space="preserve">The range statement relates to the unit of competency as a whole. It allows for different work environments and situations that may affect </w:t>
            </w:r>
            <w:r w:rsidRPr="00445261">
              <w:t>performance. Bold italicised wording, if used in the performance criteria, is detailed below. Essential operating conditions that may be present with training and assessment (depending on the work situation, needs of the candidate, accessibility of the ite</w:t>
            </w:r>
            <w:r w:rsidRPr="00445261">
              <w:t>m, and local industry and regional contexts) may also be included.</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OHS requirements</w:t>
            </w:r>
            <w:r w:rsidRPr="00445261">
              <w:t>:</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are to be in line with applicable commonwealth, state or territory legislation and regulations, and organisational safety policies and procedures, and may include:</w:t>
            </w:r>
          </w:p>
          <w:p w:rsidR="00000000" w:rsidRPr="00445261" w:rsidP="00445261">
            <w:pPr>
              <w:pStyle w:val="ListBullet"/>
            </w:pPr>
            <w:r w:rsidRPr="00445261">
              <w:t>pers</w:t>
            </w:r>
            <w:r w:rsidRPr="00445261">
              <w:t>onal protective equipment and clothing</w:t>
            </w:r>
          </w:p>
          <w:p w:rsidR="00000000" w:rsidRPr="00445261" w:rsidP="00445261">
            <w:pPr>
              <w:pStyle w:val="ListBullet"/>
            </w:pPr>
            <w:r w:rsidRPr="00445261">
              <w:t>safety equipment</w:t>
            </w:r>
          </w:p>
          <w:p w:rsidR="00000000" w:rsidRPr="00445261" w:rsidP="00445261">
            <w:pPr>
              <w:pStyle w:val="ListBullet"/>
            </w:pPr>
            <w:r w:rsidRPr="00445261">
              <w:t>first aid equipment</w:t>
            </w:r>
          </w:p>
          <w:p w:rsidR="00000000" w:rsidRPr="00445261" w:rsidP="00445261">
            <w:pPr>
              <w:pStyle w:val="ListBullet"/>
            </w:pPr>
            <w:r w:rsidRPr="00445261">
              <w:t>fire fighting equipment</w:t>
            </w:r>
          </w:p>
          <w:p w:rsidR="00000000" w:rsidRPr="00445261" w:rsidP="00445261">
            <w:pPr>
              <w:pStyle w:val="ListBullet"/>
            </w:pPr>
            <w:r w:rsidRPr="00445261">
              <w:t>hazard and risk control</w:t>
            </w:r>
          </w:p>
          <w:p w:rsidR="00000000" w:rsidRPr="00445261" w:rsidP="00445261">
            <w:pPr>
              <w:pStyle w:val="ListBullet"/>
            </w:pPr>
            <w:r w:rsidRPr="00445261">
              <w:t>fatigue management</w:t>
            </w:r>
          </w:p>
          <w:p w:rsidR="00000000" w:rsidRPr="00445261" w:rsidP="00445261">
            <w:pPr>
              <w:pStyle w:val="ListBullet"/>
            </w:pPr>
            <w:r w:rsidRPr="00445261">
              <w:t>elimination of hazardous materials and substances</w:t>
            </w:r>
          </w:p>
          <w:p w:rsidR="00000000" w:rsidRPr="00445261" w:rsidP="00445261">
            <w:pPr>
              <w:pStyle w:val="ListBullet"/>
            </w:pPr>
            <w:r w:rsidRPr="00445261">
              <w:t>safe forest practices, including required actions relating to forest fire</w:t>
            </w:r>
          </w:p>
          <w:p w:rsidR="00000000" w:rsidP="00445261">
            <w:pPr>
              <w:pStyle w:val="ListBullet"/>
              <w:rPr>
                <w:lang w:val="en-NZ"/>
              </w:rPr>
            </w:pPr>
            <w:r w:rsidRPr="00445261">
              <w:t>manual handling including shifting, lifting and carrying</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Environmental requirements may include</w:t>
            </w:r>
            <w:r w:rsidRPr="00445261">
              <w:t>:</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legislation</w:t>
            </w:r>
          </w:p>
          <w:p w:rsidR="00000000" w:rsidRPr="00445261" w:rsidP="00445261">
            <w:pPr>
              <w:pStyle w:val="ListBullet"/>
            </w:pPr>
            <w:r w:rsidRPr="00445261">
              <w:t>organisational policies and procedures</w:t>
            </w:r>
          </w:p>
          <w:p w:rsidR="00000000" w:rsidP="00445261">
            <w:pPr>
              <w:pStyle w:val="ListBullet"/>
              <w:rPr>
                <w:lang w:val="en-NZ"/>
              </w:rPr>
            </w:pPr>
            <w:r w:rsidRPr="00445261">
              <w:t>workplace practices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Legislative</w:t>
            </w:r>
            <w:r w:rsidRPr="00445261">
              <w:rPr>
                <w:rStyle w:val="SpecialBold"/>
              </w:rPr>
              <w:t xml:space="preserve"> requirements</w:t>
            </w:r>
            <w:r w:rsidRPr="00445261">
              <w:t>:</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are to be in line with applicable commonwealth, state or territory legislation, regulations, certification requirements and codes of practice and may include:</w:t>
            </w:r>
          </w:p>
          <w:p w:rsidR="00000000" w:rsidRPr="00445261" w:rsidP="00445261">
            <w:pPr>
              <w:pStyle w:val="ListBullet"/>
            </w:pPr>
            <w:r w:rsidRPr="00445261">
              <w:t>award and enterprise agreements</w:t>
            </w:r>
          </w:p>
          <w:p w:rsidR="00000000" w:rsidRPr="00445261" w:rsidP="00445261">
            <w:pPr>
              <w:pStyle w:val="ListBullet"/>
            </w:pPr>
            <w:r w:rsidRPr="00445261">
              <w:t>industrial relations</w:t>
            </w:r>
          </w:p>
          <w:p w:rsidR="00000000" w:rsidRPr="00445261" w:rsidP="00445261">
            <w:pPr>
              <w:pStyle w:val="ListBullet"/>
            </w:pPr>
            <w:r w:rsidRPr="00445261">
              <w:t>Australian Standards</w:t>
            </w:r>
          </w:p>
          <w:p w:rsidR="00000000" w:rsidRPr="00445261" w:rsidP="00445261">
            <w:pPr>
              <w:pStyle w:val="ListBullet"/>
            </w:pPr>
            <w:r w:rsidRPr="00445261">
              <w:t>confidentiality and privacy</w:t>
            </w:r>
          </w:p>
          <w:p w:rsidR="00000000" w:rsidRPr="00445261" w:rsidP="00445261">
            <w:pPr>
              <w:pStyle w:val="ListBullet"/>
            </w:pPr>
            <w:r w:rsidRPr="00445261">
              <w:t>OHS</w:t>
            </w:r>
          </w:p>
          <w:p w:rsidR="00000000" w:rsidRPr="00445261" w:rsidP="00445261">
            <w:pPr>
              <w:pStyle w:val="ListBullet"/>
            </w:pPr>
            <w:r w:rsidRPr="00445261">
              <w:t>the environment</w:t>
            </w:r>
          </w:p>
          <w:p w:rsidR="00000000" w:rsidRPr="00445261" w:rsidP="00445261">
            <w:pPr>
              <w:pStyle w:val="ListBullet"/>
            </w:pPr>
            <w:r w:rsidRPr="00445261">
              <w:t>equal opportunity</w:t>
            </w:r>
          </w:p>
          <w:p w:rsidR="00000000" w:rsidRPr="00445261" w:rsidP="00445261">
            <w:pPr>
              <w:pStyle w:val="ListBullet"/>
            </w:pPr>
            <w:r w:rsidRPr="00445261">
              <w:t>anti-discrimination</w:t>
            </w:r>
          </w:p>
          <w:p w:rsidR="00000000" w:rsidRPr="00445261" w:rsidP="00445261">
            <w:pPr>
              <w:pStyle w:val="ListBullet"/>
            </w:pPr>
            <w:r w:rsidRPr="00445261">
              <w:t>relevant industry codes of practice</w:t>
            </w:r>
          </w:p>
          <w:p w:rsidR="00000000" w:rsidP="00445261">
            <w:pPr>
              <w:pStyle w:val="ListBullet"/>
              <w:rPr>
                <w:lang w:val="en-NZ"/>
              </w:rPr>
            </w:pPr>
            <w:r w:rsidRPr="00445261">
              <w:t>duty of care</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Organisational requirements</w:t>
            </w:r>
            <w:r w:rsidRPr="004452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 xml:space="preserve">legal </w:t>
            </w:r>
          </w:p>
          <w:p w:rsidR="00000000" w:rsidRPr="00445261" w:rsidP="00445261">
            <w:pPr>
              <w:pStyle w:val="ListBullet"/>
            </w:pPr>
            <w:r w:rsidRPr="00445261">
              <w:t>organisational and site guidelines</w:t>
            </w:r>
          </w:p>
          <w:p w:rsidR="00000000" w:rsidRPr="00445261" w:rsidP="00445261">
            <w:pPr>
              <w:pStyle w:val="ListBullet"/>
            </w:pPr>
            <w:r w:rsidRPr="00445261">
              <w:t>policies and procedures relating to own role and responsibility</w:t>
            </w:r>
          </w:p>
          <w:p w:rsidR="00000000" w:rsidRPr="00445261" w:rsidP="00445261">
            <w:pPr>
              <w:pStyle w:val="ListBullet"/>
            </w:pPr>
            <w:r w:rsidRPr="00445261">
              <w:t>quality assurance</w:t>
            </w:r>
          </w:p>
          <w:p w:rsidR="00000000" w:rsidRPr="00445261" w:rsidP="00445261">
            <w:pPr>
              <w:pStyle w:val="ListBullet"/>
            </w:pPr>
            <w:r w:rsidRPr="00445261">
              <w:t>procedural manuals</w:t>
            </w:r>
          </w:p>
          <w:p w:rsidR="00000000" w:rsidRPr="00445261" w:rsidP="00445261">
            <w:pPr>
              <w:pStyle w:val="ListBullet"/>
            </w:pPr>
            <w:r w:rsidRPr="00445261">
              <w:t>quality and continuous improvement processes and standards</w:t>
            </w:r>
          </w:p>
          <w:p w:rsidR="00000000" w:rsidRPr="00445261" w:rsidP="00445261">
            <w:pPr>
              <w:pStyle w:val="ListBullet"/>
            </w:pPr>
            <w:r w:rsidRPr="00445261">
              <w:t>OHS, emergency and evacuation procedures</w:t>
            </w:r>
          </w:p>
          <w:p w:rsidR="00000000" w:rsidRPr="00445261" w:rsidP="00445261">
            <w:pPr>
              <w:pStyle w:val="ListBullet"/>
            </w:pPr>
            <w:r w:rsidRPr="00445261">
              <w:t>ethical standards</w:t>
            </w:r>
          </w:p>
          <w:p w:rsidR="00000000" w:rsidRPr="00445261" w:rsidP="00445261">
            <w:pPr>
              <w:pStyle w:val="ListBullet"/>
            </w:pPr>
            <w:r w:rsidRPr="00445261">
              <w:t>recording and reporting requirements</w:t>
            </w:r>
          </w:p>
          <w:p w:rsidR="00000000" w:rsidRPr="00445261" w:rsidP="00445261">
            <w:pPr>
              <w:pStyle w:val="ListBullet"/>
            </w:pPr>
            <w:r w:rsidRPr="00445261">
              <w:t>equipment use, maintenance and storage requirements</w:t>
            </w:r>
          </w:p>
          <w:p w:rsidR="00000000" w:rsidP="00445261">
            <w:pPr>
              <w:pStyle w:val="ListBullet"/>
              <w:rPr>
                <w:lang w:val="en-NZ"/>
              </w:rPr>
            </w:pPr>
            <w:r w:rsidRPr="00445261">
              <w:t>environmental management requirements (waste minimisation and disposal, recycling and re-use guidelines)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Grading and marking</w:t>
            </w:r>
            <w:r w:rsidRPr="004452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specific grading requirements</w:t>
            </w:r>
          </w:p>
          <w:p w:rsidR="00000000" w:rsidRPr="00445261" w:rsidP="00445261">
            <w:pPr>
              <w:pStyle w:val="ListBullet"/>
            </w:pPr>
            <w:r w:rsidRPr="00445261">
              <w:t>circumference</w:t>
            </w:r>
          </w:p>
          <w:p w:rsidR="00000000" w:rsidRPr="00445261" w:rsidP="00445261">
            <w:pPr>
              <w:pStyle w:val="ListBullet"/>
            </w:pPr>
            <w:r w:rsidRPr="00445261">
              <w:t>weight</w:t>
            </w:r>
          </w:p>
          <w:p w:rsidR="00000000" w:rsidRPr="00445261" w:rsidP="00445261">
            <w:pPr>
              <w:pStyle w:val="ListBullet"/>
            </w:pPr>
            <w:r w:rsidRPr="00445261">
              <w:t xml:space="preserve">diameter and </w:t>
            </w:r>
            <w:r w:rsidRPr="00445261">
              <w:t>volume of logs</w:t>
            </w:r>
          </w:p>
          <w:p w:rsidR="00000000" w:rsidP="00445261">
            <w:pPr>
              <w:pStyle w:val="ListBullet"/>
              <w:rPr>
                <w:lang w:val="en-NZ"/>
              </w:rPr>
            </w:pPr>
            <w:r w:rsidRPr="00445261">
              <w:t>cutting and de-peeling logs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Environmental protection measures</w:t>
            </w:r>
            <w:r w:rsidRPr="00445261">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ground growth</w:t>
            </w:r>
          </w:p>
          <w:p w:rsidR="00000000" w:rsidRPr="00445261" w:rsidP="00445261">
            <w:pPr>
              <w:pStyle w:val="ListBullet"/>
            </w:pPr>
            <w:r w:rsidRPr="00445261">
              <w:t>canopy</w:t>
            </w:r>
          </w:p>
          <w:p w:rsidR="00000000" w:rsidRPr="00445261" w:rsidP="00445261">
            <w:pPr>
              <w:pStyle w:val="ListBullet"/>
            </w:pPr>
            <w:r w:rsidRPr="00445261">
              <w:t>general forest lean</w:t>
            </w:r>
          </w:p>
          <w:p w:rsidR="00000000" w:rsidRPr="00445261" w:rsidP="00445261">
            <w:pPr>
              <w:pStyle w:val="ListBullet"/>
            </w:pPr>
            <w:r w:rsidRPr="00445261">
              <w:t>wind speed and direction</w:t>
            </w:r>
          </w:p>
          <w:p w:rsidR="00000000" w:rsidRPr="00445261" w:rsidP="00445261">
            <w:pPr>
              <w:pStyle w:val="ListBullet"/>
            </w:pPr>
            <w:r w:rsidRPr="00445261">
              <w:t>fallen trees</w:t>
            </w:r>
          </w:p>
          <w:p w:rsidR="00000000" w:rsidRPr="00445261" w:rsidP="00445261">
            <w:pPr>
              <w:pStyle w:val="ListBullet"/>
            </w:pPr>
            <w:r w:rsidRPr="00445261">
              <w:t>density of trees</w:t>
            </w:r>
          </w:p>
          <w:p w:rsidR="00000000" w:rsidRPr="00445261" w:rsidP="00445261">
            <w:pPr>
              <w:pStyle w:val="ListBullet"/>
            </w:pPr>
            <w:r w:rsidRPr="00445261">
              <w:t>ground slope</w:t>
            </w:r>
          </w:p>
          <w:p w:rsidR="00000000" w:rsidRPr="00445261" w:rsidP="00445261">
            <w:pPr>
              <w:pStyle w:val="ListBullet"/>
            </w:pPr>
            <w:r w:rsidRPr="00445261">
              <w:t>soil and water protection</w:t>
            </w:r>
          </w:p>
          <w:p w:rsidR="00000000" w:rsidRPr="00445261" w:rsidP="00445261">
            <w:pPr>
              <w:pStyle w:val="ListBullet"/>
            </w:pPr>
            <w:r w:rsidRPr="00445261">
              <w:t>ground hazards</w:t>
            </w:r>
          </w:p>
          <w:p w:rsidR="00000000" w:rsidP="00445261">
            <w:pPr>
              <w:pStyle w:val="ListBullet"/>
              <w:rPr>
                <w:lang w:val="en-NZ"/>
              </w:rPr>
            </w:pPr>
            <w:r w:rsidRPr="00445261">
              <w:t>obstacles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Work order</w:t>
            </w:r>
            <w:r w:rsidRPr="00445261">
              <w:t xml:space="preserve"> is to include: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details of logs to be:</w:t>
            </w:r>
          </w:p>
          <w:p w:rsidR="00000000" w:rsidRPr="00445261" w:rsidP="00445261">
            <w:pPr>
              <w:pStyle w:val="ListBullet2"/>
            </w:pPr>
            <w:r w:rsidRPr="00445261">
              <w:t>evaluated</w:t>
            </w:r>
          </w:p>
          <w:p w:rsidR="00000000" w:rsidRPr="00445261" w:rsidP="00445261">
            <w:pPr>
              <w:pStyle w:val="ListBullet2"/>
            </w:pPr>
            <w:r w:rsidRPr="00445261">
              <w:t xml:space="preserve">graded </w:t>
            </w:r>
          </w:p>
          <w:p w:rsidR="00000000" w:rsidRPr="00445261" w:rsidP="00445261">
            <w:pPr>
              <w:pStyle w:val="ListBullet2"/>
            </w:pPr>
            <w:r w:rsidRPr="00445261">
              <w:t>marked</w:t>
            </w:r>
          </w:p>
          <w:p w:rsidR="00000000" w:rsidRPr="00445261" w:rsidP="00445261">
            <w:pPr>
              <w:pStyle w:val="BodyText"/>
            </w:pPr>
            <w:r w:rsidRPr="00445261">
              <w:t>and may include:</w:t>
            </w:r>
          </w:p>
          <w:p w:rsidR="00000000" w:rsidRPr="00445261" w:rsidP="00445261">
            <w:pPr>
              <w:pStyle w:val="ListBullet"/>
            </w:pPr>
            <w:r w:rsidRPr="00445261">
              <w:t>instructions for the environmental monitoring of work and procedures</w:t>
            </w:r>
          </w:p>
          <w:p w:rsidR="00000000" w:rsidP="00445261">
            <w:pPr>
              <w:pStyle w:val="ListBullet"/>
              <w:rPr>
                <w:lang w:val="en-NZ"/>
              </w:rPr>
            </w:pPr>
            <w:r w:rsidRPr="00445261">
              <w:t>environmental care requirements relevant to the work</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Appropriate personnel</w:t>
            </w:r>
            <w:r w:rsidRPr="00445261">
              <w:t xml:space="preserve"> is limited to:</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 xml:space="preserve">log graders </w:t>
            </w:r>
          </w:p>
          <w:p w:rsidR="00000000" w:rsidRPr="00445261" w:rsidP="00445261">
            <w:pPr>
              <w:pStyle w:val="BodyText"/>
            </w:pPr>
            <w:r w:rsidRPr="00445261">
              <w:t>and may include:</w:t>
            </w:r>
          </w:p>
          <w:p w:rsidR="00000000" w:rsidRPr="00445261" w:rsidP="00445261">
            <w:pPr>
              <w:pStyle w:val="ListBullet"/>
            </w:pPr>
            <w:r w:rsidRPr="00445261">
              <w:t>supervisors</w:t>
            </w:r>
          </w:p>
          <w:p w:rsidR="00000000" w:rsidRPr="00445261" w:rsidP="00445261">
            <w:pPr>
              <w:pStyle w:val="ListBullet"/>
            </w:pPr>
            <w:r w:rsidRPr="00445261">
              <w:t>clients</w:t>
            </w:r>
          </w:p>
          <w:p w:rsidR="00000000" w:rsidRPr="00445261" w:rsidP="00445261">
            <w:pPr>
              <w:pStyle w:val="ListBullet"/>
            </w:pPr>
            <w:r w:rsidRPr="00445261">
              <w:t>colleagues</w:t>
            </w:r>
          </w:p>
          <w:p w:rsidR="00000000" w:rsidP="00445261">
            <w:pPr>
              <w:pStyle w:val="ListBullet"/>
              <w:rPr>
                <w:lang w:val="en-NZ"/>
              </w:rPr>
            </w:pPr>
            <w:r w:rsidRPr="00445261">
              <w:t>managers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Timber products</w:t>
            </w:r>
            <w:r w:rsidRPr="00445261">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logs</w:t>
            </w:r>
          </w:p>
          <w:p w:rsidR="00000000" w:rsidRPr="00445261" w:rsidP="00445261">
            <w:pPr>
              <w:pStyle w:val="ListBullet"/>
            </w:pPr>
            <w:r w:rsidRPr="00445261">
              <w:t>debarked logs</w:t>
            </w:r>
          </w:p>
          <w:p w:rsidR="00000000" w:rsidRPr="00445261" w:rsidP="00445261">
            <w:pPr>
              <w:pStyle w:val="ListBullet"/>
            </w:pPr>
            <w:r w:rsidRPr="00445261">
              <w:t>poles</w:t>
            </w:r>
          </w:p>
          <w:p w:rsidR="00000000" w:rsidRPr="00445261" w:rsidP="00445261">
            <w:pPr>
              <w:pStyle w:val="ListBullet"/>
            </w:pPr>
            <w:r w:rsidRPr="00445261">
              <w:t>piles</w:t>
            </w:r>
          </w:p>
          <w:p w:rsidR="00000000" w:rsidRPr="00445261" w:rsidP="00445261">
            <w:pPr>
              <w:pStyle w:val="ListBullet"/>
            </w:pPr>
            <w:r w:rsidRPr="00445261">
              <w:t>girders</w:t>
            </w:r>
          </w:p>
          <w:p w:rsidR="00000000" w:rsidRPr="00445261" w:rsidP="00445261">
            <w:pPr>
              <w:pStyle w:val="ListBullet"/>
            </w:pPr>
            <w:r w:rsidRPr="00445261">
              <w:t>veneer</w:t>
            </w:r>
          </w:p>
          <w:p w:rsidR="00000000" w:rsidRPr="00445261" w:rsidP="00445261">
            <w:pPr>
              <w:pStyle w:val="ListBullet"/>
            </w:pPr>
            <w:r w:rsidRPr="00445261">
              <w:t>graded sawlog</w:t>
            </w:r>
          </w:p>
          <w:p w:rsidR="00000000" w:rsidRPr="00445261" w:rsidP="00445261">
            <w:pPr>
              <w:pStyle w:val="ListBullet"/>
            </w:pPr>
            <w:r w:rsidRPr="00445261">
              <w:t>fencing products</w:t>
            </w:r>
          </w:p>
          <w:p w:rsidR="00000000" w:rsidRPr="00445261" w:rsidP="00445261">
            <w:pPr>
              <w:pStyle w:val="ListBullet"/>
            </w:pPr>
            <w:r w:rsidRPr="00445261">
              <w:t>non-graded sawlog</w:t>
            </w:r>
          </w:p>
          <w:p w:rsidR="00000000" w:rsidP="00445261">
            <w:pPr>
              <w:pStyle w:val="ListBullet"/>
              <w:rPr>
                <w:lang w:val="en-NZ"/>
              </w:rPr>
            </w:pPr>
            <w:r w:rsidRPr="00445261">
              <w:t>pulp</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Characteristics</w:t>
            </w:r>
            <w:r w:rsidRPr="004452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species</w:t>
            </w:r>
          </w:p>
          <w:p w:rsidR="00000000" w:rsidRPr="00445261" w:rsidP="00445261">
            <w:pPr>
              <w:pStyle w:val="ListBullet"/>
            </w:pPr>
            <w:r w:rsidRPr="00445261">
              <w:t>pipe</w:t>
            </w:r>
          </w:p>
          <w:p w:rsidR="00000000" w:rsidRPr="00445261" w:rsidP="00445261">
            <w:pPr>
              <w:pStyle w:val="ListBullet"/>
            </w:pPr>
            <w:r w:rsidRPr="00445261">
              <w:t>open pipe</w:t>
            </w:r>
          </w:p>
          <w:p w:rsidR="00000000" w:rsidRPr="00445261" w:rsidP="00445261">
            <w:pPr>
              <w:pStyle w:val="ListBullet"/>
            </w:pPr>
            <w:r w:rsidRPr="00445261">
              <w:t>discontinuous and irregular shaped pipes</w:t>
            </w:r>
          </w:p>
          <w:p w:rsidR="00000000" w:rsidRPr="00445261" w:rsidP="00445261">
            <w:pPr>
              <w:pStyle w:val="ListBullet"/>
            </w:pPr>
            <w:r w:rsidRPr="00445261">
              <w:t>loose gum veins</w:t>
            </w:r>
          </w:p>
          <w:p w:rsidR="00000000" w:rsidRPr="00445261" w:rsidP="00445261">
            <w:pPr>
              <w:pStyle w:val="ListBullet"/>
            </w:pPr>
            <w:r w:rsidRPr="00445261">
              <w:t>gum pockets and rings</w:t>
            </w:r>
          </w:p>
          <w:p w:rsidR="00000000" w:rsidRPr="00445261" w:rsidP="00445261">
            <w:pPr>
              <w:pStyle w:val="ListBullet"/>
            </w:pPr>
            <w:r w:rsidRPr="00445261">
              <w:t>termites and grubs</w:t>
            </w:r>
          </w:p>
          <w:p w:rsidR="00000000" w:rsidRPr="00445261" w:rsidP="00445261">
            <w:pPr>
              <w:pStyle w:val="ListBullet"/>
            </w:pPr>
            <w:r w:rsidRPr="00445261">
              <w:t>hearts out of centre</w:t>
            </w:r>
          </w:p>
          <w:p w:rsidR="00000000" w:rsidRPr="00445261" w:rsidP="00445261">
            <w:pPr>
              <w:pStyle w:val="ListBullet"/>
            </w:pPr>
            <w:r w:rsidRPr="00445261">
              <w:t>brown stain</w:t>
            </w:r>
          </w:p>
          <w:p w:rsidR="00000000" w:rsidRPr="00445261" w:rsidP="00445261">
            <w:pPr>
              <w:pStyle w:val="ListBullet"/>
            </w:pPr>
            <w:r w:rsidRPr="00445261">
              <w:t>rot</w:t>
            </w:r>
          </w:p>
          <w:p w:rsidR="00000000" w:rsidRPr="00445261" w:rsidP="00445261">
            <w:pPr>
              <w:pStyle w:val="ListBullet"/>
            </w:pPr>
            <w:r w:rsidRPr="00445261">
              <w:t>punk</w:t>
            </w:r>
          </w:p>
          <w:p w:rsidR="00000000" w:rsidRPr="00445261" w:rsidP="00445261">
            <w:pPr>
              <w:pStyle w:val="ListBullet"/>
            </w:pPr>
            <w:r w:rsidRPr="00445261">
              <w:t>cork or pith</w:t>
            </w:r>
          </w:p>
          <w:p w:rsidR="00000000" w:rsidRPr="00445261" w:rsidP="00445261">
            <w:pPr>
              <w:pStyle w:val="ListBullet"/>
            </w:pPr>
            <w:r w:rsidRPr="00445261">
              <w:t>black borer</w:t>
            </w:r>
          </w:p>
          <w:p w:rsidR="00000000" w:rsidRPr="00445261" w:rsidP="00445261">
            <w:pPr>
              <w:pStyle w:val="ListBullet"/>
            </w:pPr>
            <w:r w:rsidRPr="00445261">
              <w:t>black heart</w:t>
            </w:r>
          </w:p>
          <w:p w:rsidR="00000000" w:rsidRPr="00445261" w:rsidP="00445261">
            <w:pPr>
              <w:pStyle w:val="ListBullet"/>
            </w:pPr>
            <w:r w:rsidRPr="00445261">
              <w:t>straight shakes</w:t>
            </w:r>
          </w:p>
          <w:p w:rsidR="00000000" w:rsidRPr="00445261" w:rsidP="00445261">
            <w:pPr>
              <w:pStyle w:val="ListBullet"/>
            </w:pPr>
            <w:r w:rsidRPr="00445261">
              <w:t>shakes in spiral grain</w:t>
            </w:r>
          </w:p>
          <w:p w:rsidR="00000000" w:rsidRPr="00445261" w:rsidP="00445261">
            <w:pPr>
              <w:pStyle w:val="ListBullet"/>
            </w:pPr>
            <w:r w:rsidRPr="00445261">
              <w:t>overgrowth and doze pockets</w:t>
            </w:r>
          </w:p>
          <w:p w:rsidR="00000000" w:rsidRPr="00445261" w:rsidP="00445261">
            <w:pPr>
              <w:pStyle w:val="ListBullet"/>
            </w:pPr>
            <w:r w:rsidRPr="00445261">
              <w:t>small log pipe allowance</w:t>
            </w:r>
          </w:p>
          <w:p w:rsidR="00000000" w:rsidRPr="00445261" w:rsidP="00445261">
            <w:pPr>
              <w:pStyle w:val="ListBullet"/>
            </w:pPr>
            <w:r w:rsidRPr="00445261">
              <w:t>length</w:t>
            </w:r>
          </w:p>
          <w:p w:rsidR="00000000" w:rsidP="00445261">
            <w:pPr>
              <w:pStyle w:val="ListBullet"/>
              <w:rPr>
                <w:lang w:val="en-NZ"/>
              </w:rPr>
            </w:pPr>
            <w:r w:rsidRPr="00445261">
              <w:t>non-allowable length defects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Safe working conditions</w:t>
            </w:r>
            <w:r w:rsidRPr="00445261">
              <w:t xml:space="preserve"> will include: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 xml:space="preserve">control of potential and existing risks and hazards </w:t>
            </w:r>
          </w:p>
          <w:p w:rsidR="00000000" w:rsidP="00445261">
            <w:pPr>
              <w:pStyle w:val="ListBullet"/>
              <w:rPr>
                <w:lang w:val="en-NZ"/>
              </w:rPr>
            </w:pPr>
            <w:r w:rsidRPr="00445261">
              <w:t>ensuring log stability during evaluation, grading and marking processes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Communication</w:t>
            </w:r>
            <w:r w:rsidRPr="00445261">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verbal and non-verbal language</w:t>
            </w:r>
          </w:p>
          <w:p w:rsidR="00000000" w:rsidRPr="00445261" w:rsidP="00445261">
            <w:pPr>
              <w:pStyle w:val="ListBullet"/>
            </w:pPr>
            <w:r w:rsidRPr="00445261">
              <w:t>constructive feedback</w:t>
            </w:r>
          </w:p>
          <w:p w:rsidR="00000000" w:rsidRPr="00445261" w:rsidP="00445261">
            <w:pPr>
              <w:pStyle w:val="ListBullet"/>
            </w:pPr>
            <w:r w:rsidRPr="00445261">
              <w:t>active listening</w:t>
            </w:r>
          </w:p>
          <w:p w:rsidR="00000000" w:rsidRPr="00445261" w:rsidP="00445261">
            <w:pPr>
              <w:pStyle w:val="ListBullet"/>
            </w:pPr>
            <w:r w:rsidRPr="00445261">
              <w:t>questioning to clarify and confirm understanding</w:t>
            </w:r>
          </w:p>
          <w:p w:rsidR="00000000" w:rsidRPr="00445261" w:rsidP="00445261">
            <w:pPr>
              <w:pStyle w:val="ListBullet"/>
            </w:pPr>
            <w:r w:rsidRPr="00445261">
              <w:t>use of positive, confident and cooperative language</w:t>
            </w:r>
          </w:p>
          <w:p w:rsidR="00000000" w:rsidRPr="00445261" w:rsidP="00445261">
            <w:pPr>
              <w:pStyle w:val="ListBullet"/>
            </w:pPr>
            <w:r w:rsidRPr="00445261">
              <w:t>use of language and concepts appropriate to individual social and cultural difference</w:t>
            </w:r>
            <w:r w:rsidRPr="00445261">
              <w:t>s</w:t>
            </w:r>
          </w:p>
          <w:p w:rsidR="00000000" w:rsidP="00445261">
            <w:pPr>
              <w:pStyle w:val="ListBullet"/>
              <w:rPr>
                <w:lang w:val="en-NZ"/>
              </w:rPr>
            </w:pPr>
            <w:r w:rsidRPr="00445261">
              <w:t xml:space="preserve">control of tone of voice </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Assessment</w:t>
            </w:r>
            <w:r w:rsidRPr="00445261">
              <w:t>:</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 xml:space="preserve">is for the purpose of determining the best end use for logs </w:t>
            </w:r>
          </w:p>
          <w:p w:rsidR="00000000" w:rsidRPr="00445261" w:rsidP="00445261">
            <w:pPr>
              <w:pStyle w:val="ListBullet"/>
            </w:pPr>
            <w:r w:rsidRPr="00445261">
              <w:t>of defects may include determining allowable length defects involving limbs, multiple length defects, burn scars, bumps, swellings, kinks and bends, stra</w:t>
            </w:r>
            <w:r w:rsidRPr="00445261">
              <w:t>ight splits, spiral grain, and associated splits</w:t>
            </w:r>
          </w:p>
          <w:p w:rsidR="00000000" w:rsidP="00445261">
            <w:pPr>
              <w:pStyle w:val="ListBullet"/>
              <w:rPr>
                <w:lang w:val="en-NZ"/>
              </w:rPr>
            </w:pPr>
            <w:r w:rsidRPr="00445261">
              <w:t>of defects in sawlogs may include pipe and determining calculation using aids, including formulas, data tables, and hand-held programmable computers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Cutting</w:t>
            </w:r>
            <w:r w:rsidRPr="00445261">
              <w:t xml:space="preserve"> may include:</w:t>
            </w:r>
          </w:p>
        </w:tc>
        <w:tc>
          <w:tcPr>
            <w:tcW w:w="5005" w:type="dxa"/>
            <w:tcBorders>
              <w:top w:val="nil"/>
              <w:left w:val="nil"/>
              <w:bottom w:val="nil"/>
              <w:right w:val="nil"/>
            </w:tcBorders>
            <w:tcMar>
              <w:top w:w="0" w:type="dxa"/>
              <w:left w:w="62" w:type="dxa"/>
              <w:bottom w:w="0" w:type="dxa"/>
              <w:right w:w="62" w:type="dxa"/>
            </w:tcMar>
          </w:tcPr>
          <w:p w:rsidR="00000000" w:rsidP="00445261">
            <w:pPr>
              <w:pStyle w:val="ListBullet"/>
              <w:rPr>
                <w:lang w:val="en-NZ"/>
              </w:rPr>
            </w:pPr>
            <w:r w:rsidRPr="00445261">
              <w:t>cross cutting to clarify grading decisions</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Measurement may include</w:t>
            </w:r>
            <w:r w:rsidRPr="00445261">
              <w:t>:</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using callipers</w:t>
            </w:r>
          </w:p>
          <w:p w:rsidR="00000000" w:rsidP="00445261">
            <w:pPr>
              <w:pStyle w:val="ListBullet"/>
              <w:rPr>
                <w:lang w:val="en-NZ"/>
              </w:rPr>
            </w:pPr>
            <w:r w:rsidRPr="00445261">
              <w:t>using a measuring tool</w:t>
            </w:r>
          </w:p>
        </w:tc>
      </w:tr>
      <w:tr w:rsidTr="00C3160E">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Records and reports</w:t>
            </w:r>
            <w:r w:rsidRPr="00445261">
              <w:t xml:space="preserve"> may be:</w:t>
            </w:r>
          </w:p>
        </w:tc>
        <w:tc>
          <w:tcPr>
            <w:tcW w:w="5005" w:type="dxa"/>
            <w:tcBorders>
              <w:top w:val="nil"/>
              <w:left w:val="nil"/>
              <w:bottom w:val="nil"/>
              <w:right w:val="nil"/>
            </w:tcBorders>
            <w:tcMar>
              <w:top w:w="0" w:type="dxa"/>
              <w:left w:w="62" w:type="dxa"/>
              <w:bottom w:w="0" w:type="dxa"/>
              <w:right w:w="62" w:type="dxa"/>
            </w:tcMar>
          </w:tcPr>
          <w:p w:rsidR="00000000" w:rsidRPr="00445261" w:rsidP="00445261">
            <w:pPr>
              <w:pStyle w:val="ListBullet"/>
            </w:pPr>
            <w:r w:rsidRPr="00445261">
              <w:t>manual</w:t>
            </w:r>
          </w:p>
          <w:p w:rsidR="00000000" w:rsidRPr="00445261" w:rsidP="00445261">
            <w:pPr>
              <w:pStyle w:val="ListBullet"/>
            </w:pPr>
            <w:r w:rsidRPr="00445261">
              <w:t xml:space="preserve">a computer-based system </w:t>
            </w:r>
          </w:p>
          <w:p w:rsidR="00000000" w:rsidRPr="00445261" w:rsidP="00445261">
            <w:pPr>
              <w:pStyle w:val="ListBullet"/>
            </w:pPr>
            <w:r w:rsidRPr="00445261">
              <w:t>other appropriate organisational communication system</w:t>
            </w:r>
          </w:p>
        </w:tc>
      </w:tr>
    </w:tbl>
    <w:p w:rsidR="00C3160E" w:rsidP="00445261">
      <w:pPr>
        <w:pStyle w:val="BodyText"/>
      </w:pPr>
    </w:p>
    <w:p w:rsidR="00C3160E" w:rsidP="00445261">
      <w:pPr>
        <w:pStyle w:val="BodyText"/>
      </w:pPr>
    </w:p>
    <w:p w:rsidR="00000000" w:rsidRPr="00445261" w:rsidP="00445261">
      <w:pPr>
        <w:pStyle w:val="Heading1"/>
      </w:pPr>
      <w:bookmarkStart w:id="12" w:name="O_294577"/>
      <w:bookmarkEnd w:id="12"/>
      <w:r w:rsidRPr="00445261">
        <w:t>Unit Sector(s)</w:t>
      </w:r>
    </w:p>
    <w:p w:rsidR="00000000" w:rsidRPr="00445261" w:rsidP="00445261">
      <w:pPr>
        <w:pStyle w:val="BodyText"/>
      </w:pPr>
      <w:r w:rsidRPr="00445261">
        <w:t>Not Applicable</w:t>
      </w:r>
    </w:p>
    <w:p w:rsidR="00000000" w:rsidRPr="00445261" w:rsidP="00445261">
      <w:pPr>
        <w:pStyle w:val="AllowPageBreak"/>
      </w:pPr>
    </w:p>
    <w:p w:rsidR="00000000" w:rsidRPr="00445261" w:rsidP="00445261">
      <w:pPr>
        <w:pStyle w:val="Heading1"/>
      </w:pPr>
      <w:bookmarkStart w:id="13" w:name="O_203338"/>
      <w:bookmarkEnd w:id="13"/>
      <w:r w:rsidRPr="00445261">
        <w:t>Competency field</w:t>
      </w:r>
    </w:p>
    <w:tbl>
      <w:tblPr>
        <w:tblW w:w="0" w:type="auto"/>
        <w:tblLayout w:type="fixed"/>
        <w:tblCellMar>
          <w:left w:w="62" w:type="dxa"/>
          <w:right w:w="62" w:type="dxa"/>
        </w:tblCellMar>
        <w:tblLook w:val="0000"/>
      </w:tblPr>
      <w:tblGrid>
        <w:gridCol w:w="2777"/>
        <w:gridCol w:w="5745"/>
      </w:tblGrid>
      <w:tr w:rsidTr="00C3160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45261">
            <w:pPr>
              <w:pStyle w:val="BodyText"/>
              <w:rPr>
                <w:lang w:val="en-NZ"/>
              </w:rPr>
            </w:pPr>
            <w:r w:rsidRPr="0044526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45261" w:rsidP="00445261">
            <w:pPr>
              <w:pStyle w:val="BodyText"/>
            </w:pPr>
            <w:r w:rsidRPr="00445261">
              <w:t>Common Technical</w:t>
            </w:r>
          </w:p>
        </w:tc>
      </w:tr>
    </w:tbl>
    <w:p w:rsidR="00C3160E" w:rsidP="00445261">
      <w:pPr>
        <w:pStyle w:val="BodyText"/>
      </w:pPr>
    </w:p>
    <w:p w:rsidR="00C3160E" w:rsidP="00445261">
      <w:pPr>
        <w:pStyle w:val="BodyText"/>
      </w:pPr>
    </w:p>
    <w:p w:rsidR="00000000" w:rsidRPr="00445261" w:rsidP="00445261"/>
    <w:sectPr w:rsidSect="00445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160E" w:rsidP="00C31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0E" w:rsidP="00445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3160E" w:rsidP="004452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3160E" w:rsidP="004452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160E" w:rsidP="00C316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0E" w:rsidP="00445261">
    <w:pPr>
      <w:pStyle w:val="Header"/>
      <w:framePr w:wrap="around"/>
    </w:pPr>
    <w:r>
      <w:fldChar w:fldCharType="begin"/>
    </w:r>
    <w:r>
      <w:instrText xml:space="preserve"> TITLE   \* MERGEFORMAT </w:instrText>
    </w:r>
    <w:r>
      <w:fldChar w:fldCharType="separate"/>
    </w:r>
    <w:r>
      <w:t>FPICOT3223B Grade and mark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3160E" w:rsidP="004452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CE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EC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6E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2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5261"/>
    <w:pPr>
      <w:spacing w:before="360" w:after="60"/>
      <w:outlineLvl w:val="0"/>
    </w:pPr>
    <w:rPr>
      <w:sz w:val="32"/>
    </w:rPr>
  </w:style>
  <w:style w:type="paragraph" w:styleId="Heading2">
    <w:name w:val="heading 2"/>
    <w:basedOn w:val="HeadingBase"/>
    <w:next w:val="BodyText"/>
    <w:link w:val="Heading2Char"/>
    <w:qFormat/>
    <w:rsid w:val="00445261"/>
    <w:pPr>
      <w:keepLines/>
      <w:spacing w:before="240" w:after="120"/>
      <w:outlineLvl w:val="1"/>
    </w:pPr>
    <w:rPr>
      <w:sz w:val="28"/>
      <w:szCs w:val="40"/>
    </w:rPr>
  </w:style>
  <w:style w:type="paragraph" w:styleId="Heading3">
    <w:name w:val="heading 3"/>
    <w:basedOn w:val="HeadingBase"/>
    <w:next w:val="BodyText"/>
    <w:link w:val="Heading3Char"/>
    <w:qFormat/>
    <w:rsid w:val="00445261"/>
    <w:pPr>
      <w:spacing w:before="180" w:after="120"/>
      <w:outlineLvl w:val="2"/>
    </w:pPr>
    <w:rPr>
      <w:spacing w:val="-10"/>
      <w:kern w:val="32"/>
    </w:rPr>
  </w:style>
  <w:style w:type="paragraph" w:styleId="Heading4">
    <w:name w:val="heading 4"/>
    <w:basedOn w:val="HeadingBase"/>
    <w:next w:val="BodyText"/>
    <w:link w:val="Heading4Char"/>
    <w:qFormat/>
    <w:rsid w:val="00445261"/>
    <w:pPr>
      <w:spacing w:before="160" w:after="120"/>
      <w:outlineLvl w:val="3"/>
    </w:pPr>
    <w:rPr>
      <w:sz w:val="22"/>
    </w:rPr>
  </w:style>
  <w:style w:type="paragraph" w:styleId="Heading5">
    <w:name w:val="heading 5"/>
    <w:basedOn w:val="HeadingBase"/>
    <w:next w:val="Normal"/>
    <w:link w:val="Heading5Char"/>
    <w:qFormat/>
    <w:rsid w:val="00445261"/>
    <w:pPr>
      <w:spacing w:before="80"/>
      <w:outlineLvl w:val="4"/>
    </w:pPr>
    <w:rPr>
      <w:color w:val="918585"/>
      <w:sz w:val="20"/>
    </w:rPr>
  </w:style>
  <w:style w:type="paragraph" w:styleId="Heading6">
    <w:name w:val="heading 6"/>
    <w:basedOn w:val="HeadingBase"/>
    <w:next w:val="Normal"/>
    <w:link w:val="Heading6Char"/>
    <w:qFormat/>
    <w:rsid w:val="00445261"/>
    <w:pPr>
      <w:spacing w:before="60"/>
      <w:outlineLvl w:val="5"/>
    </w:pPr>
    <w:rPr>
      <w:color w:val="918585"/>
      <w:sz w:val="20"/>
    </w:rPr>
  </w:style>
  <w:style w:type="paragraph" w:styleId="Heading7">
    <w:name w:val="heading 7"/>
    <w:basedOn w:val="Normal"/>
    <w:next w:val="Normal"/>
    <w:link w:val="Heading7Char"/>
    <w:qFormat/>
    <w:rsid w:val="00445261"/>
    <w:pPr>
      <w:ind w:left="720"/>
      <w:outlineLvl w:val="6"/>
    </w:pPr>
    <w:rPr>
      <w:i/>
    </w:rPr>
  </w:style>
  <w:style w:type="paragraph" w:styleId="Heading8">
    <w:name w:val="heading 8"/>
    <w:basedOn w:val="Normal"/>
    <w:next w:val="Normal"/>
    <w:link w:val="Heading8Char"/>
    <w:qFormat/>
    <w:rsid w:val="00445261"/>
    <w:pPr>
      <w:ind w:left="720"/>
      <w:outlineLvl w:val="7"/>
    </w:pPr>
    <w:rPr>
      <w:i/>
    </w:rPr>
  </w:style>
  <w:style w:type="paragraph" w:styleId="Heading9">
    <w:name w:val="heading 9"/>
    <w:basedOn w:val="Normal"/>
    <w:next w:val="Normal"/>
    <w:link w:val="Heading9Char"/>
    <w:qFormat/>
    <w:rsid w:val="00445261"/>
    <w:pPr>
      <w:ind w:left="720"/>
      <w:outlineLvl w:val="8"/>
    </w:pPr>
    <w:rPr>
      <w:i/>
    </w:rPr>
  </w:style>
  <w:style w:type="character" w:default="1" w:styleId="DefaultParagraphFont">
    <w:name w:val="Default Paragraph Font"/>
    <w:uiPriority w:val="1"/>
    <w:unhideWhenUsed/>
    <w:rsid w:val="00445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261"/>
  </w:style>
  <w:style w:type="character" w:customStyle="1" w:styleId="Heading1Char">
    <w:name w:val="Heading 1 Char"/>
    <w:link w:val="Heading1"/>
    <w:rsid w:val="00445261"/>
    <w:rPr>
      <w:rFonts w:ascii="Times New Roman" w:eastAsia="Times New Roman" w:hAnsi="Times New Roman" w:cs="Times New Roman"/>
      <w:b/>
      <w:sz w:val="32"/>
      <w:szCs w:val="20"/>
      <w:lang w:eastAsia="en-US"/>
    </w:rPr>
  </w:style>
  <w:style w:type="paragraph" w:styleId="BodyText">
    <w:name w:val="Body Text"/>
    <w:basedOn w:val="Normal"/>
    <w:link w:val="BodyTextChar"/>
    <w:rsid w:val="00445261"/>
    <w:pPr>
      <w:spacing w:before="120" w:after="120"/>
      <w:contextualSpacing/>
    </w:pPr>
    <w:rPr>
      <w:rFonts w:ascii="Times New Roman" w:hAnsi="Times New Roman"/>
      <w:sz w:val="24"/>
      <w:szCs w:val="22"/>
    </w:rPr>
  </w:style>
  <w:style w:type="character" w:customStyle="1" w:styleId="BodyTextChar">
    <w:name w:val="Body Text Char"/>
    <w:link w:val="BodyText"/>
    <w:rsid w:val="00445261"/>
    <w:rPr>
      <w:rFonts w:ascii="Times New Roman" w:eastAsia="Times New Roman" w:hAnsi="Times New Roman" w:cs="Times New Roman"/>
      <w:sz w:val="24"/>
      <w:lang w:val="en-US" w:eastAsia="en-US"/>
    </w:rPr>
  </w:style>
  <w:style w:type="paragraph" w:styleId="Footer">
    <w:name w:val="footer"/>
    <w:basedOn w:val="Normal"/>
    <w:link w:val="FooterChar"/>
    <w:rsid w:val="00445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5261"/>
    <w:rPr>
      <w:rFonts w:ascii="Times New Roman" w:eastAsia="Times New Roman" w:hAnsi="Times New Roman" w:cs="Times New Roman"/>
      <w:sz w:val="16"/>
      <w:lang w:val="en-US" w:eastAsia="en-US"/>
    </w:rPr>
  </w:style>
  <w:style w:type="paragraph" w:styleId="List">
    <w:name w:val="List"/>
    <w:basedOn w:val="BodyText"/>
    <w:next w:val="BodyText"/>
    <w:rsid w:val="00445261"/>
    <w:pPr>
      <w:tabs>
        <w:tab w:val="left" w:pos="340"/>
      </w:tabs>
      <w:spacing w:before="60" w:after="60"/>
      <w:ind w:left="340" w:hanging="340"/>
    </w:pPr>
  </w:style>
  <w:style w:type="paragraph" w:styleId="ListBullet">
    <w:name w:val="List Bullet"/>
    <w:basedOn w:val="List"/>
    <w:rsid w:val="00445261"/>
    <w:pPr>
      <w:numPr>
        <w:numId w:val="14"/>
      </w:numPr>
      <w:tabs>
        <w:tab w:val="clear" w:pos="340"/>
      </w:tabs>
      <w:spacing w:before="40" w:after="40"/>
    </w:pPr>
  </w:style>
  <w:style w:type="character" w:customStyle="1" w:styleId="SpecialBold">
    <w:name w:val="Special Bold"/>
    <w:rsid w:val="00445261"/>
    <w:rPr>
      <w:b/>
      <w:spacing w:val="0"/>
    </w:rPr>
  </w:style>
  <w:style w:type="paragraph" w:styleId="ListBullet2">
    <w:name w:val="List Bullet 2"/>
    <w:basedOn w:val="List2"/>
    <w:rsid w:val="00445261"/>
    <w:pPr>
      <w:numPr>
        <w:numId w:val="15"/>
      </w:numPr>
      <w:tabs>
        <w:tab w:val="clear" w:pos="680"/>
      </w:tabs>
    </w:pPr>
  </w:style>
  <w:style w:type="paragraph" w:styleId="Header">
    <w:name w:val="header"/>
    <w:basedOn w:val="Normal"/>
    <w:link w:val="HeaderChar"/>
    <w:rsid w:val="00445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52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5261"/>
    <w:pPr>
      <w:spacing w:before="240" w:after="120"/>
      <w:outlineLvl w:val="0"/>
    </w:pPr>
    <w:rPr>
      <w:rFonts w:ascii="Times New Roman" w:hAnsi="Times New Roman"/>
      <w:b/>
      <w:sz w:val="28"/>
    </w:rPr>
  </w:style>
  <w:style w:type="paragraph" w:customStyle="1" w:styleId="AllowPageBreak">
    <w:name w:val="AllowPageBreak"/>
    <w:rsid w:val="004452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5261"/>
    <w:pPr>
      <w:tabs>
        <w:tab w:val="left" w:pos="680"/>
      </w:tabs>
      <w:spacing w:before="60" w:after="60"/>
      <w:ind w:left="680" w:hanging="340"/>
    </w:pPr>
  </w:style>
  <w:style w:type="paragraph" w:styleId="ListBullet3">
    <w:name w:val="List Bullet 3"/>
    <w:basedOn w:val="List3"/>
    <w:rsid w:val="00445261"/>
    <w:pPr>
      <w:numPr>
        <w:numId w:val="3"/>
      </w:numPr>
      <w:tabs>
        <w:tab w:val="clear" w:pos="1021"/>
      </w:tabs>
      <w:ind w:left="1037" w:hanging="357"/>
    </w:pPr>
  </w:style>
  <w:style w:type="character" w:customStyle="1" w:styleId="BoldandItalics">
    <w:name w:val="Bold and Italics"/>
    <w:qFormat/>
    <w:rsid w:val="00445261"/>
    <w:rPr>
      <w:b/>
      <w:i/>
      <w:u w:val="none"/>
    </w:rPr>
  </w:style>
  <w:style w:type="character" w:customStyle="1" w:styleId="Heading2Char">
    <w:name w:val="Heading 2 Char"/>
    <w:link w:val="Heading2"/>
    <w:rsid w:val="00445261"/>
    <w:rPr>
      <w:rFonts w:ascii="Times New Roman" w:eastAsia="Times New Roman" w:hAnsi="Times New Roman" w:cs="Times New Roman"/>
      <w:b/>
      <w:sz w:val="28"/>
      <w:szCs w:val="40"/>
      <w:lang w:eastAsia="en-US"/>
    </w:rPr>
  </w:style>
  <w:style w:type="character" w:customStyle="1" w:styleId="Heading3Char">
    <w:name w:val="Heading 3 Char"/>
    <w:link w:val="Heading3"/>
    <w:rsid w:val="004452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5261"/>
    <w:rPr>
      <w:rFonts w:ascii="Times New Roman" w:eastAsia="Times New Roman" w:hAnsi="Times New Roman" w:cs="Times New Roman"/>
      <w:b/>
      <w:szCs w:val="20"/>
      <w:lang w:eastAsia="en-US"/>
    </w:rPr>
  </w:style>
  <w:style w:type="character" w:customStyle="1" w:styleId="Heading5Char">
    <w:name w:val="Heading 5 Char"/>
    <w:link w:val="Heading5"/>
    <w:rsid w:val="004452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5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2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52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5261"/>
    <w:rPr>
      <w:rFonts w:ascii="Courier New" w:eastAsia="Times New Roman" w:hAnsi="Courier New" w:cs="Times New Roman"/>
      <w:i/>
      <w:szCs w:val="20"/>
      <w:lang w:val="en-US" w:eastAsia="en-US"/>
    </w:rPr>
  </w:style>
  <w:style w:type="paragraph" w:customStyle="1" w:styleId="HeadingBase">
    <w:name w:val="Heading Base"/>
    <w:rsid w:val="00445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261"/>
    <w:pPr>
      <w:tabs>
        <w:tab w:val="right" w:leader="dot" w:pos="9072"/>
      </w:tabs>
      <w:ind w:left="567"/>
    </w:pPr>
    <w:rPr>
      <w:szCs w:val="22"/>
    </w:rPr>
  </w:style>
  <w:style w:type="paragraph" w:customStyle="1" w:styleId="TOCBase">
    <w:name w:val="TOC Base"/>
    <w:rsid w:val="00445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261"/>
    <w:pPr>
      <w:tabs>
        <w:tab w:val="right" w:leader="dot" w:pos="9072"/>
      </w:tabs>
      <w:spacing w:before="40" w:after="40"/>
      <w:ind w:left="284"/>
    </w:pPr>
    <w:rPr>
      <w:rFonts w:ascii="Times New Roman" w:hAnsi="Times New Roman"/>
    </w:rPr>
  </w:style>
  <w:style w:type="paragraph" w:styleId="TOC1">
    <w:name w:val="toc 1"/>
    <w:basedOn w:val="TOCBase"/>
    <w:next w:val="Normal"/>
    <w:rsid w:val="004452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261"/>
    <w:pPr>
      <w:spacing w:before="5040"/>
      <w:jc w:val="center"/>
    </w:pPr>
    <w:rPr>
      <w:sz w:val="48"/>
      <w:szCs w:val="72"/>
      <w:lang w:val="en-US"/>
    </w:rPr>
  </w:style>
  <w:style w:type="character" w:customStyle="1" w:styleId="TitleChar">
    <w:name w:val="Title Char"/>
    <w:link w:val="Title"/>
    <w:rsid w:val="00445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261"/>
    <w:pPr>
      <w:tabs>
        <w:tab w:val="left" w:pos="3600"/>
        <w:tab w:val="left" w:pos="3958"/>
      </w:tabs>
    </w:pPr>
  </w:style>
  <w:style w:type="paragraph" w:customStyle="1" w:styleId="Note">
    <w:name w:val="Note"/>
    <w:basedOn w:val="BodyText"/>
    <w:rsid w:val="00445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261"/>
    <w:pPr>
      <w:framePr w:wrap="auto" w:hAnchor="text" w:y="6049"/>
    </w:pPr>
    <w:rPr>
      <w:color w:val="000000"/>
      <w:sz w:val="40"/>
    </w:rPr>
  </w:style>
  <w:style w:type="paragraph" w:customStyle="1" w:styleId="TOCTitle">
    <w:name w:val="TOCTitle"/>
    <w:basedOn w:val="Heading1"/>
    <w:rsid w:val="00445261"/>
    <w:pPr>
      <w:spacing w:after="240"/>
      <w:jc w:val="center"/>
      <w:outlineLvl w:val="9"/>
    </w:pPr>
    <w:rPr>
      <w:caps/>
    </w:rPr>
  </w:style>
  <w:style w:type="paragraph" w:customStyle="1" w:styleId="Version">
    <w:name w:val="Version"/>
    <w:rsid w:val="00445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261"/>
    <w:pPr>
      <w:keepNext w:val="0"/>
      <w:tabs>
        <w:tab w:val="right" w:pos="4176"/>
      </w:tabs>
      <w:ind w:left="198" w:hanging="198"/>
    </w:pPr>
    <w:rPr>
      <w:rFonts w:ascii="Garamond" w:hAnsi="Garamond"/>
    </w:rPr>
  </w:style>
  <w:style w:type="paragraph" w:styleId="IndexHeading">
    <w:name w:val="index heading"/>
    <w:basedOn w:val="Normal"/>
    <w:next w:val="Index1"/>
    <w:semiHidden/>
    <w:rsid w:val="00445261"/>
    <w:pPr>
      <w:spacing w:before="120" w:after="120"/>
    </w:pPr>
    <w:rPr>
      <w:rFonts w:ascii="Arial" w:hAnsi="Arial"/>
      <w:b/>
      <w:color w:val="918585"/>
      <w:sz w:val="24"/>
    </w:rPr>
  </w:style>
  <w:style w:type="paragraph" w:customStyle="1" w:styleId="Chapter">
    <w:name w:val="Chapter"/>
    <w:basedOn w:val="Normal"/>
    <w:rsid w:val="00445261"/>
    <w:pPr>
      <w:spacing w:before="240"/>
    </w:pPr>
    <w:rPr>
      <w:rFonts w:ascii="Times New Roman" w:hAnsi="Times New Roman"/>
      <w:smallCaps/>
      <w:spacing w:val="80"/>
      <w:sz w:val="28"/>
    </w:rPr>
  </w:style>
  <w:style w:type="paragraph" w:customStyle="1" w:styleId="InChapter">
    <w:name w:val="InChapter"/>
    <w:basedOn w:val="Heading3"/>
    <w:rsid w:val="00445261"/>
    <w:pPr>
      <w:spacing w:after="240"/>
      <w:outlineLvl w:val="9"/>
    </w:pPr>
    <w:rPr>
      <w:noProof/>
    </w:rPr>
  </w:style>
  <w:style w:type="paragraph" w:styleId="Index2">
    <w:name w:val="index 2"/>
    <w:basedOn w:val="Normal"/>
    <w:next w:val="Normal"/>
    <w:semiHidden/>
    <w:rsid w:val="00445261"/>
    <w:pPr>
      <w:tabs>
        <w:tab w:val="right" w:pos="4176"/>
      </w:tabs>
      <w:ind w:left="568" w:hanging="284"/>
    </w:pPr>
    <w:rPr>
      <w:rFonts w:ascii="Garamond" w:hAnsi="Garamond"/>
    </w:rPr>
  </w:style>
  <w:style w:type="paragraph" w:customStyle="1" w:styleId="Byline">
    <w:name w:val="Byline"/>
    <w:rsid w:val="00445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261"/>
    <w:pPr>
      <w:tabs>
        <w:tab w:val="clear" w:pos="3600"/>
        <w:tab w:val="clear" w:pos="3958"/>
      </w:tabs>
      <w:jc w:val="right"/>
    </w:pPr>
  </w:style>
  <w:style w:type="character" w:styleId="Emphasis">
    <w:name w:val="Emphasis"/>
    <w:qFormat/>
    <w:rsid w:val="00445261"/>
    <w:rPr>
      <w:i/>
    </w:rPr>
  </w:style>
  <w:style w:type="paragraph" w:styleId="Caption">
    <w:name w:val="caption"/>
    <w:basedOn w:val="BodyText"/>
    <w:next w:val="Normal"/>
    <w:qFormat/>
    <w:rsid w:val="00445261"/>
    <w:pPr>
      <w:framePr w:w="2268" w:hSpace="181" w:vSpace="181" w:wrap="around" w:vAnchor="text" w:hAnchor="page" w:x="1135" w:y="285" w:anchorLock="1"/>
    </w:pPr>
    <w:rPr>
      <w:i/>
    </w:rPr>
  </w:style>
  <w:style w:type="paragraph" w:customStyle="1" w:styleId="MiniTOCTitle">
    <w:name w:val="MiniTOCTitle"/>
    <w:basedOn w:val="Heading4"/>
    <w:rsid w:val="00445261"/>
    <w:pPr>
      <w:spacing w:before="240"/>
      <w:outlineLvl w:val="9"/>
    </w:pPr>
    <w:rPr>
      <w:noProof/>
      <w:sz w:val="24"/>
    </w:rPr>
  </w:style>
  <w:style w:type="paragraph" w:customStyle="1" w:styleId="MiniTOCItem">
    <w:name w:val="MiniTOCItem"/>
    <w:basedOn w:val="ListBullet"/>
    <w:rsid w:val="00445261"/>
    <w:pPr>
      <w:numPr>
        <w:numId w:val="0"/>
      </w:numPr>
      <w:tabs>
        <w:tab w:val="right" w:leader="dot" w:pos="6521"/>
      </w:tabs>
      <w:spacing w:before="0" w:after="0"/>
    </w:pPr>
  </w:style>
  <w:style w:type="paragraph" w:customStyle="1" w:styleId="TOFTitle">
    <w:name w:val="TOFTitle"/>
    <w:basedOn w:val="TOCTitle"/>
    <w:rsid w:val="00445261"/>
  </w:style>
  <w:style w:type="paragraph" w:styleId="TableofFigures">
    <w:name w:val="table of figures"/>
    <w:basedOn w:val="Normal"/>
    <w:next w:val="Normal"/>
    <w:semiHidden/>
    <w:rsid w:val="00445261"/>
    <w:pPr>
      <w:tabs>
        <w:tab w:val="right" w:leader="dot" w:pos="9072"/>
      </w:tabs>
      <w:ind w:left="970" w:hanging="403"/>
    </w:pPr>
    <w:rPr>
      <w:rFonts w:ascii="Times New Roman" w:hAnsi="Times New Roman"/>
      <w:b/>
    </w:rPr>
  </w:style>
  <w:style w:type="paragraph" w:styleId="ListNumber">
    <w:name w:val="List Number"/>
    <w:basedOn w:val="List"/>
    <w:rsid w:val="00445261"/>
    <w:pPr>
      <w:numPr>
        <w:numId w:val="12"/>
      </w:numPr>
    </w:pPr>
  </w:style>
  <w:style w:type="character" w:customStyle="1" w:styleId="WingdingSymbols">
    <w:name w:val="Wingding Symbols"/>
    <w:rsid w:val="00445261"/>
    <w:rPr>
      <w:rFonts w:ascii="Wingdings" w:hAnsi="Wingdings"/>
    </w:rPr>
  </w:style>
  <w:style w:type="paragraph" w:customStyle="1" w:styleId="TableHeading">
    <w:name w:val="Table Heading"/>
    <w:basedOn w:val="HeadingBase"/>
    <w:rsid w:val="00445261"/>
    <w:pPr>
      <w:keepLines/>
      <w:pBdr>
        <w:bottom w:val="single" w:sz="6" w:space="1" w:color="918585"/>
      </w:pBdr>
      <w:spacing w:before="240"/>
    </w:pPr>
  </w:style>
  <w:style w:type="character" w:customStyle="1" w:styleId="HotSpot">
    <w:name w:val="HotSpot"/>
    <w:rsid w:val="00445261"/>
    <w:rPr>
      <w:color w:val="0033CC"/>
      <w:u w:val="none"/>
    </w:rPr>
  </w:style>
  <w:style w:type="paragraph" w:customStyle="1" w:styleId="BodyTextRight">
    <w:name w:val="Body Text Right"/>
    <w:basedOn w:val="BodyText"/>
    <w:rsid w:val="00445261"/>
    <w:pPr>
      <w:spacing w:before="0" w:after="0"/>
      <w:jc w:val="right"/>
    </w:pPr>
  </w:style>
  <w:style w:type="paragraph" w:styleId="Index3">
    <w:name w:val="index 3"/>
    <w:basedOn w:val="ListNumber2"/>
    <w:next w:val="Normal"/>
    <w:semiHidden/>
    <w:rsid w:val="00445261"/>
    <w:pPr>
      <w:numPr>
        <w:numId w:val="0"/>
      </w:numPr>
      <w:tabs>
        <w:tab w:val="right" w:leader="dot" w:pos="4176"/>
      </w:tabs>
    </w:pPr>
  </w:style>
  <w:style w:type="paragraph" w:styleId="ListNumber2">
    <w:name w:val="List Number 2"/>
    <w:basedOn w:val="List2"/>
    <w:rsid w:val="00445261"/>
    <w:pPr>
      <w:numPr>
        <w:numId w:val="11"/>
      </w:numPr>
      <w:tabs>
        <w:tab w:val="clear" w:pos="1060"/>
      </w:tabs>
    </w:pPr>
  </w:style>
  <w:style w:type="paragraph" w:customStyle="1" w:styleId="MarginNote">
    <w:name w:val="Margin Note"/>
    <w:basedOn w:val="BodyText"/>
    <w:rsid w:val="00445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52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5261"/>
    <w:rPr>
      <w:sz w:val="32"/>
    </w:rPr>
  </w:style>
  <w:style w:type="paragraph" w:customStyle="1" w:styleId="HeadingProcedure">
    <w:name w:val="Heading Procedure"/>
    <w:basedOn w:val="HeadingBase"/>
    <w:next w:val="Normal"/>
    <w:rsid w:val="00445261"/>
    <w:pPr>
      <w:tabs>
        <w:tab w:val="left" w:pos="0"/>
      </w:tabs>
      <w:spacing w:before="120" w:after="60"/>
    </w:pPr>
    <w:rPr>
      <w:i/>
      <w:color w:val="918585"/>
      <w:sz w:val="22"/>
    </w:rPr>
  </w:style>
  <w:style w:type="paragraph" w:customStyle="1" w:styleId="TableBodyText">
    <w:name w:val="Table Body Text"/>
    <w:basedOn w:val="BodyText"/>
    <w:rsid w:val="00445261"/>
    <w:pPr>
      <w:spacing w:before="60" w:after="60"/>
    </w:pPr>
  </w:style>
  <w:style w:type="paragraph" w:styleId="ListContinue">
    <w:name w:val="List Continue"/>
    <w:basedOn w:val="List"/>
    <w:rsid w:val="00445261"/>
    <w:pPr>
      <w:ind w:firstLine="0"/>
    </w:pPr>
  </w:style>
  <w:style w:type="paragraph" w:customStyle="1" w:styleId="ListNote">
    <w:name w:val="List Note"/>
    <w:basedOn w:val="List"/>
    <w:rsid w:val="00445261"/>
    <w:pPr>
      <w:pBdr>
        <w:top w:val="single" w:sz="6" w:space="2" w:color="918585"/>
        <w:bottom w:val="single" w:sz="6" w:space="2" w:color="918585"/>
      </w:pBdr>
      <w:tabs>
        <w:tab w:val="left" w:pos="1021"/>
      </w:tabs>
      <w:ind w:firstLine="0"/>
    </w:pPr>
  </w:style>
  <w:style w:type="paragraph" w:customStyle="1" w:styleId="Warning">
    <w:name w:val="Warning"/>
    <w:basedOn w:val="BodyText"/>
    <w:rsid w:val="00445261"/>
    <w:pPr>
      <w:shd w:val="clear" w:color="auto" w:fill="D9D9D9"/>
      <w:tabs>
        <w:tab w:val="left" w:pos="992"/>
      </w:tabs>
      <w:ind w:left="119" w:right="119"/>
    </w:pPr>
    <w:rPr>
      <w:sz w:val="20"/>
    </w:rPr>
  </w:style>
  <w:style w:type="paragraph" w:customStyle="1" w:styleId="MarginIcons">
    <w:name w:val="Margin Icons"/>
    <w:basedOn w:val="BodyText"/>
    <w:rsid w:val="004452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5261"/>
    <w:rPr>
      <w:rFonts w:ascii="Courier New" w:hAnsi="Courier New"/>
    </w:rPr>
  </w:style>
  <w:style w:type="paragraph" w:customStyle="1" w:styleId="NoteBullet">
    <w:name w:val="Note Bullet"/>
    <w:basedOn w:val="Note"/>
    <w:rsid w:val="00445261"/>
    <w:pPr>
      <w:tabs>
        <w:tab w:val="clear" w:pos="680"/>
      </w:tabs>
      <w:spacing w:before="60" w:after="60"/>
    </w:pPr>
  </w:style>
  <w:style w:type="paragraph" w:customStyle="1" w:styleId="SubHeading2">
    <w:name w:val="SubHeading2"/>
    <w:basedOn w:val="HeadingBase"/>
    <w:rsid w:val="00445261"/>
    <w:pPr>
      <w:spacing w:before="240" w:after="60"/>
    </w:pPr>
    <w:rPr>
      <w:sz w:val="20"/>
    </w:rPr>
  </w:style>
  <w:style w:type="paragraph" w:customStyle="1" w:styleId="SubHeading1">
    <w:name w:val="SubHeading1"/>
    <w:basedOn w:val="HeadingBase"/>
    <w:rsid w:val="00445261"/>
    <w:pPr>
      <w:spacing w:before="240" w:after="60"/>
    </w:pPr>
    <w:rPr>
      <w:color w:val="918585"/>
      <w:sz w:val="22"/>
    </w:rPr>
  </w:style>
  <w:style w:type="paragraph" w:customStyle="1" w:styleId="SideHeading">
    <w:name w:val="Side Heading"/>
    <w:basedOn w:val="HeadingBase"/>
    <w:rsid w:val="00445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261"/>
    <w:pPr>
      <w:numPr>
        <w:numId w:val="13"/>
      </w:numPr>
    </w:pPr>
  </w:style>
  <w:style w:type="paragraph" w:styleId="PlainText">
    <w:name w:val="Plain Text"/>
    <w:basedOn w:val="Normal"/>
    <w:link w:val="PlainTextChar"/>
    <w:rsid w:val="00445261"/>
    <w:rPr>
      <w:sz w:val="20"/>
    </w:rPr>
  </w:style>
  <w:style w:type="character" w:customStyle="1" w:styleId="PlainTextChar">
    <w:name w:val="Plain Text Char"/>
    <w:basedOn w:val="DefaultParagraphFont"/>
    <w:link w:val="PlainText"/>
    <w:rsid w:val="00445261"/>
    <w:rPr>
      <w:rFonts w:ascii="Courier New" w:eastAsia="Times New Roman" w:hAnsi="Courier New" w:cs="Times New Roman"/>
      <w:sz w:val="20"/>
      <w:szCs w:val="20"/>
      <w:lang w:val="en-US" w:eastAsia="en-US"/>
    </w:rPr>
  </w:style>
  <w:style w:type="character" w:customStyle="1" w:styleId="MenuOption">
    <w:name w:val="Menu Option"/>
    <w:rsid w:val="00445261"/>
    <w:rPr>
      <w:b/>
      <w:smallCaps/>
    </w:rPr>
  </w:style>
  <w:style w:type="paragraph" w:customStyle="1" w:styleId="TableListNumber">
    <w:name w:val="Table List Number"/>
    <w:basedOn w:val="ListNumber"/>
    <w:rsid w:val="00445261"/>
    <w:pPr>
      <w:numPr>
        <w:numId w:val="0"/>
      </w:numPr>
    </w:pPr>
  </w:style>
  <w:style w:type="paragraph" w:styleId="TOC4">
    <w:name w:val="toc 4"/>
    <w:basedOn w:val="TOCBase"/>
    <w:next w:val="Normal"/>
    <w:semiHidden/>
    <w:rsid w:val="00445261"/>
    <w:pPr>
      <w:tabs>
        <w:tab w:val="right" w:leader="dot" w:pos="9071"/>
      </w:tabs>
      <w:ind w:left="1701"/>
    </w:pPr>
  </w:style>
  <w:style w:type="paragraph" w:customStyle="1" w:styleId="ListAlpha">
    <w:name w:val="List Alpha"/>
    <w:basedOn w:val="List"/>
    <w:rsid w:val="00445261"/>
    <w:pPr>
      <w:numPr>
        <w:numId w:val="10"/>
      </w:numPr>
    </w:pPr>
  </w:style>
  <w:style w:type="paragraph" w:customStyle="1" w:styleId="ListAlpha2">
    <w:name w:val="List Alpha 2"/>
    <w:basedOn w:val="List2"/>
    <w:rsid w:val="00445261"/>
    <w:pPr>
      <w:numPr>
        <w:numId w:val="9"/>
      </w:numPr>
    </w:pPr>
  </w:style>
  <w:style w:type="paragraph" w:styleId="List3">
    <w:name w:val="List 3"/>
    <w:basedOn w:val="BodyText"/>
    <w:rsid w:val="00445261"/>
    <w:pPr>
      <w:tabs>
        <w:tab w:val="left" w:pos="1021"/>
      </w:tabs>
      <w:spacing w:before="60" w:after="60"/>
      <w:ind w:left="1020" w:hanging="340"/>
    </w:pPr>
  </w:style>
  <w:style w:type="paragraph" w:styleId="List4">
    <w:name w:val="List 4"/>
    <w:basedOn w:val="BodyText"/>
    <w:rsid w:val="00445261"/>
    <w:pPr>
      <w:tabs>
        <w:tab w:val="left" w:pos="1361"/>
      </w:tabs>
      <w:spacing w:before="60" w:after="60"/>
      <w:ind w:left="1361" w:hanging="340"/>
    </w:pPr>
  </w:style>
  <w:style w:type="paragraph" w:styleId="List5">
    <w:name w:val="List 5"/>
    <w:basedOn w:val="BodyText"/>
    <w:rsid w:val="00445261"/>
    <w:pPr>
      <w:tabs>
        <w:tab w:val="left" w:pos="1701"/>
      </w:tabs>
      <w:spacing w:before="60" w:after="60"/>
      <w:ind w:left="1701" w:hanging="340"/>
    </w:pPr>
  </w:style>
  <w:style w:type="paragraph" w:styleId="ListBullet4">
    <w:name w:val="List Bullet 4"/>
    <w:basedOn w:val="List4"/>
    <w:rsid w:val="00445261"/>
    <w:pPr>
      <w:numPr>
        <w:numId w:val="4"/>
      </w:numPr>
    </w:pPr>
  </w:style>
  <w:style w:type="paragraph" w:styleId="ListBullet5">
    <w:name w:val="List Bullet 5"/>
    <w:basedOn w:val="List5"/>
    <w:rsid w:val="00445261"/>
    <w:pPr>
      <w:numPr>
        <w:numId w:val="5"/>
      </w:numPr>
    </w:pPr>
  </w:style>
  <w:style w:type="paragraph" w:styleId="ListContinue2">
    <w:name w:val="List Continue 2"/>
    <w:basedOn w:val="List2"/>
    <w:rsid w:val="00445261"/>
    <w:pPr>
      <w:ind w:firstLine="0"/>
    </w:pPr>
  </w:style>
  <w:style w:type="paragraph" w:styleId="ListContinue3">
    <w:name w:val="List Continue 3"/>
    <w:basedOn w:val="List3"/>
    <w:rsid w:val="00445261"/>
    <w:pPr>
      <w:ind w:left="1021" w:firstLine="0"/>
    </w:pPr>
  </w:style>
  <w:style w:type="paragraph" w:styleId="ListContinue4">
    <w:name w:val="List Continue 4"/>
    <w:basedOn w:val="List4"/>
    <w:rsid w:val="00445261"/>
    <w:pPr>
      <w:ind w:firstLine="0"/>
    </w:pPr>
  </w:style>
  <w:style w:type="paragraph" w:styleId="ListContinue5">
    <w:name w:val="List Continue 5"/>
    <w:basedOn w:val="List5"/>
    <w:rsid w:val="00445261"/>
    <w:pPr>
      <w:ind w:firstLine="0"/>
    </w:pPr>
  </w:style>
  <w:style w:type="paragraph" w:styleId="ListNumber3">
    <w:name w:val="List Number 3"/>
    <w:basedOn w:val="List3"/>
    <w:rsid w:val="00445261"/>
    <w:pPr>
      <w:numPr>
        <w:numId w:val="6"/>
      </w:numPr>
    </w:pPr>
  </w:style>
  <w:style w:type="paragraph" w:styleId="ListNumber4">
    <w:name w:val="List Number 4"/>
    <w:basedOn w:val="List4"/>
    <w:rsid w:val="00445261"/>
    <w:pPr>
      <w:numPr>
        <w:numId w:val="7"/>
      </w:numPr>
    </w:pPr>
  </w:style>
  <w:style w:type="paragraph" w:styleId="ListNumber5">
    <w:name w:val="List Number 5"/>
    <w:basedOn w:val="List5"/>
    <w:rsid w:val="00445261"/>
    <w:pPr>
      <w:numPr>
        <w:numId w:val="8"/>
      </w:numPr>
    </w:pPr>
  </w:style>
  <w:style w:type="paragraph" w:styleId="BlockText">
    <w:name w:val="Block Text"/>
    <w:basedOn w:val="Normal"/>
    <w:rsid w:val="00445261"/>
    <w:pPr>
      <w:spacing w:after="120"/>
      <w:ind w:left="1440" w:right="1440"/>
    </w:pPr>
  </w:style>
  <w:style w:type="character" w:customStyle="1" w:styleId="Subscript">
    <w:name w:val="Subscript"/>
    <w:rsid w:val="00445261"/>
    <w:rPr>
      <w:sz w:val="16"/>
      <w:vertAlign w:val="subscript"/>
    </w:rPr>
  </w:style>
  <w:style w:type="character" w:customStyle="1" w:styleId="Superscript">
    <w:name w:val="Superscript"/>
    <w:rsid w:val="00445261"/>
    <w:rPr>
      <w:sz w:val="16"/>
      <w:vertAlign w:val="superscript"/>
    </w:rPr>
  </w:style>
  <w:style w:type="character" w:customStyle="1" w:styleId="Symbols">
    <w:name w:val="Symbols"/>
    <w:rsid w:val="00445261"/>
    <w:rPr>
      <w:rFonts w:ascii="Symbol" w:hAnsi="Symbol"/>
    </w:rPr>
  </w:style>
  <w:style w:type="character" w:customStyle="1" w:styleId="MenuOptions">
    <w:name w:val="Menu Options"/>
    <w:rsid w:val="00445261"/>
    <w:rPr>
      <w:rFonts w:ascii="Arial Narrow" w:hAnsi="Arial Narrow"/>
      <w:smallCaps/>
    </w:rPr>
  </w:style>
  <w:style w:type="character" w:customStyle="1" w:styleId="Buttons">
    <w:name w:val="Buttons"/>
    <w:rsid w:val="00445261"/>
    <w:rPr>
      <w:b/>
    </w:rPr>
  </w:style>
  <w:style w:type="character" w:customStyle="1" w:styleId="Underlined">
    <w:name w:val="Underlined"/>
    <w:rsid w:val="00445261"/>
    <w:rPr>
      <w:u w:val="single"/>
    </w:rPr>
  </w:style>
  <w:style w:type="paragraph" w:customStyle="1" w:styleId="TableBodyTextRight">
    <w:name w:val="Table Body Text Right"/>
    <w:basedOn w:val="TableBodyText"/>
    <w:rsid w:val="00445261"/>
    <w:pPr>
      <w:widowControl w:val="0"/>
      <w:autoSpaceDE w:val="0"/>
      <w:autoSpaceDN w:val="0"/>
      <w:adjustRightInd w:val="0"/>
      <w:jc w:val="right"/>
    </w:pPr>
    <w:rPr>
      <w:rFonts w:cs="Arial"/>
      <w:szCs w:val="18"/>
    </w:rPr>
  </w:style>
  <w:style w:type="paragraph" w:customStyle="1" w:styleId="CopyrightText">
    <w:name w:val="Copyright Text"/>
    <w:basedOn w:val="BodyText"/>
    <w:rsid w:val="00445261"/>
    <w:rPr>
      <w:sz w:val="18"/>
    </w:rPr>
  </w:style>
  <w:style w:type="paragraph" w:customStyle="1" w:styleId="BodySmallRight">
    <w:name w:val="Body Small Right"/>
    <w:basedOn w:val="BodyTextRight"/>
    <w:rsid w:val="00445261"/>
    <w:rPr>
      <w:sz w:val="18"/>
      <w:szCs w:val="18"/>
    </w:rPr>
  </w:style>
  <w:style w:type="paragraph" w:customStyle="1" w:styleId="MarginEdition">
    <w:name w:val="Margin Edition"/>
    <w:basedOn w:val="MarginNote"/>
    <w:rsid w:val="00445261"/>
    <w:pPr>
      <w:spacing w:before="0" w:after="0"/>
    </w:pPr>
    <w:rPr>
      <w:rFonts w:ascii="Times New Roman" w:hAnsi="Times New Roman"/>
      <w:color w:val="999999"/>
    </w:rPr>
  </w:style>
  <w:style w:type="paragraph" w:customStyle="1" w:styleId="Spacer">
    <w:name w:val="Spacer"/>
    <w:basedOn w:val="Normal"/>
    <w:rsid w:val="00445261"/>
    <w:rPr>
      <w:sz w:val="2"/>
      <w:szCs w:val="2"/>
    </w:rPr>
  </w:style>
  <w:style w:type="character" w:customStyle="1" w:styleId="Small">
    <w:name w:val="Small"/>
    <w:rsid w:val="00445261"/>
    <w:rPr>
      <w:sz w:val="16"/>
    </w:rPr>
  </w:style>
  <w:style w:type="paragraph" w:customStyle="1" w:styleId="WideTable">
    <w:name w:val="Wide Table"/>
    <w:basedOn w:val="Normal"/>
    <w:rsid w:val="00445261"/>
    <w:pPr>
      <w:ind w:left="-1418"/>
    </w:pPr>
    <w:rPr>
      <w:sz w:val="2"/>
      <w:szCs w:val="2"/>
    </w:rPr>
  </w:style>
  <w:style w:type="character" w:styleId="PageNumber">
    <w:name w:val="page number"/>
    <w:rsid w:val="00445261"/>
  </w:style>
  <w:style w:type="paragraph" w:styleId="Quote">
    <w:name w:val="Quote"/>
    <w:basedOn w:val="Heading1"/>
    <w:link w:val="QuoteChar"/>
    <w:qFormat/>
    <w:rsid w:val="00445261"/>
    <w:rPr>
      <w:b w:val="0"/>
      <w:sz w:val="72"/>
      <w:szCs w:val="72"/>
      <w:lang w:val="en-NZ"/>
    </w:rPr>
  </w:style>
  <w:style w:type="character" w:customStyle="1" w:styleId="QuoteChar">
    <w:name w:val="Quote Char"/>
    <w:link w:val="Quote"/>
    <w:rsid w:val="00445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261"/>
    <w:pPr>
      <w:pageBreakBefore/>
    </w:pPr>
  </w:style>
  <w:style w:type="paragraph" w:customStyle="1" w:styleId="Border">
    <w:name w:val="Border"/>
    <w:basedOn w:val="Normal"/>
    <w:qFormat/>
    <w:rsid w:val="00445261"/>
    <w:pPr>
      <w:pBdr>
        <w:top w:val="single" w:sz="18" w:space="1" w:color="auto"/>
      </w:pBdr>
    </w:pPr>
    <w:rPr>
      <w:rFonts w:ascii="Times New Roman" w:hAnsi="Times New Roman"/>
      <w:color w:val="FFFFFF"/>
      <w:sz w:val="2"/>
    </w:rPr>
  </w:style>
  <w:style w:type="character" w:styleId="IntenseEmphasis">
    <w:name w:val="Intense Emphasis"/>
    <w:uiPriority w:val="21"/>
    <w:qFormat/>
    <w:rsid w:val="00445261"/>
    <w:rPr>
      <w:b/>
      <w:bCs/>
      <w:i/>
      <w:iCs/>
      <w:color w:val="auto"/>
    </w:rPr>
  </w:style>
  <w:style w:type="paragraph" w:styleId="IntenseQuote">
    <w:name w:val="Intense Quote"/>
    <w:basedOn w:val="Normal"/>
    <w:next w:val="Normal"/>
    <w:link w:val="IntenseQuoteChar"/>
    <w:uiPriority w:val="30"/>
    <w:qFormat/>
    <w:rsid w:val="004452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5261"/>
    <w:rPr>
      <w:rFonts w:ascii="Courier New" w:eastAsia="Times New Roman" w:hAnsi="Courier New" w:cs="Times New Roman"/>
      <w:b/>
      <w:bCs/>
      <w:i/>
      <w:iCs/>
      <w:szCs w:val="20"/>
      <w:lang w:val="en-US" w:eastAsia="en-US"/>
    </w:rPr>
  </w:style>
  <w:style w:type="character" w:styleId="SubtleReference">
    <w:name w:val="Subtle Reference"/>
    <w:uiPriority w:val="31"/>
    <w:qFormat/>
    <w:rsid w:val="00445261"/>
    <w:rPr>
      <w:smallCaps/>
      <w:color w:val="auto"/>
      <w:u w:val="single"/>
    </w:rPr>
  </w:style>
  <w:style w:type="character" w:styleId="IntenseReference">
    <w:name w:val="Intense Reference"/>
    <w:uiPriority w:val="32"/>
    <w:qFormat/>
    <w:rsid w:val="00445261"/>
    <w:rPr>
      <w:b/>
      <w:bCs/>
      <w:smallCaps/>
      <w:color w:val="auto"/>
      <w:spacing w:val="5"/>
      <w:u w:val="single"/>
    </w:rPr>
  </w:style>
  <w:style w:type="paragraph" w:customStyle="1" w:styleId="2ColumnHeading">
    <w:name w:val="2Column Heading"/>
    <w:basedOn w:val="BodyText"/>
    <w:qFormat/>
    <w:rsid w:val="00445261"/>
    <w:pPr>
      <w:spacing w:after="60"/>
      <w:ind w:left="-2268"/>
    </w:pPr>
    <w:rPr>
      <w:b/>
    </w:rPr>
  </w:style>
  <w:style w:type="paragraph" w:customStyle="1" w:styleId="Heading1TOC">
    <w:name w:val="Heading1 TOC"/>
    <w:basedOn w:val="Normal"/>
    <w:qFormat/>
    <w:rsid w:val="00445261"/>
    <w:pPr>
      <w:spacing w:before="240" w:after="120"/>
    </w:pPr>
    <w:rPr>
      <w:rFonts w:ascii="Times New Roman" w:hAnsi="Times New Roman"/>
      <w:b/>
      <w:sz w:val="32"/>
    </w:rPr>
  </w:style>
  <w:style w:type="paragraph" w:customStyle="1" w:styleId="Heading2TOC">
    <w:name w:val="Heading2 TOC"/>
    <w:basedOn w:val="Normal"/>
    <w:qFormat/>
    <w:rsid w:val="00445261"/>
    <w:pPr>
      <w:spacing w:before="240" w:after="60"/>
    </w:pPr>
    <w:rPr>
      <w:rFonts w:ascii="Times New Roman" w:hAnsi="Times New Roman"/>
      <w:b/>
      <w:sz w:val="28"/>
    </w:rPr>
  </w:style>
  <w:style w:type="character" w:customStyle="1" w:styleId="Underline">
    <w:name w:val="Underline"/>
    <w:qFormat/>
    <w:rsid w:val="00445261"/>
    <w:rPr>
      <w:u w:val="single"/>
    </w:rPr>
  </w:style>
  <w:style w:type="paragraph" w:styleId="BalloonText">
    <w:name w:val="Balloon Text"/>
    <w:basedOn w:val="Normal"/>
    <w:link w:val="BalloonTextChar"/>
    <w:rsid w:val="00445261"/>
    <w:rPr>
      <w:rFonts w:ascii="Tahoma" w:hAnsi="Tahoma" w:cs="Tahoma"/>
      <w:sz w:val="16"/>
      <w:szCs w:val="16"/>
    </w:rPr>
  </w:style>
  <w:style w:type="character" w:customStyle="1" w:styleId="BalloonTextChar">
    <w:name w:val="Balloon Text Char"/>
    <w:link w:val="BalloonText"/>
    <w:rsid w:val="004452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52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52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93156CBF.dotm</Template>
  <TotalTime>0</TotalTime>
  <Pages>11</Pages>
  <Words>1779</Words>
  <Characters>11230</Characters>
  <Application>Microsoft Office Word</Application>
  <DocSecurity>0</DocSecurity>
  <Lines>400</Lines>
  <Paragraphs>238</Paragraphs>
  <ScaleCrop>false</ScaleCrop>
  <Company>Author-it Software Corporation Ltd.</Company>
  <LinksUpToDate>false</LinksUpToDate>
  <CharactersWithSpaces>12935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FPICOT3223B Grade and mark logs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2012-05-26T07:05:00Z</dcterms:created>
  <dcterms:modified xsi:type="dcterms:W3CDTF">2012-05-26T07:05:00Z</dcterms:modified>
</cp:coreProperties>
</file>