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F4C" w:rsidP="00B91F4C">
      <w:pPr>
        <w:pStyle w:val="Title"/>
      </w:pPr>
      <w:r>
        <w:fldChar w:fldCharType="begin"/>
      </w:r>
      <w:r>
        <w:instrText xml:space="preserve"> TITLE   \* MERGEFORMAT </w:instrText>
      </w:r>
      <w:r>
        <w:fldChar w:fldCharType="separate"/>
      </w:r>
      <w:r>
        <w:t>FPICOT3222B Present forestry information and interpretations programs</w:t>
      </w:r>
      <w:r>
        <w:fldChar w:fldCharType="end"/>
      </w:r>
    </w:p>
    <w:p w:rsidR="00B91F4C" w:rsidP="00B91F4C">
      <w:pPr>
        <w:pStyle w:val="Version"/>
        <w:sectPr w:rsidSect="002F1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65C" w:rsidP="002F165C">
      <w:pPr>
        <w:pStyle w:val="SuperHeading"/>
      </w:pPr>
      <w:r w:rsidRPr="002F165C">
        <w:t>FPICOT3222B Present forestry information and interpretations programs</w:t>
      </w:r>
    </w:p>
    <w:p w:rsidR="00000000" w:rsidRPr="002F165C" w:rsidP="002F165C">
      <w:pPr>
        <w:pStyle w:val="Heading1"/>
      </w:pPr>
      <w:bookmarkStart w:id="1" w:name="O_270555"/>
      <w:bookmarkEnd w:id="1"/>
      <w:r w:rsidRPr="002F165C">
        <w:t>Modification History</w:t>
      </w:r>
    </w:p>
    <w:p w:rsidR="00000000" w:rsidRPr="002F165C" w:rsidP="002F165C">
      <w:pPr>
        <w:pStyle w:val="BodyText"/>
      </w:pPr>
      <w:r w:rsidRPr="002F165C">
        <w:t>Not Applicable</w:t>
      </w:r>
    </w:p>
    <w:p w:rsidR="00000000" w:rsidRPr="002F165C" w:rsidP="002F165C">
      <w:pPr>
        <w:pStyle w:val="AllowPageBreak"/>
      </w:pPr>
    </w:p>
    <w:p w:rsidR="00000000" w:rsidRPr="002F165C" w:rsidP="002F165C">
      <w:pPr>
        <w:pStyle w:val="Heading1"/>
      </w:pPr>
      <w:bookmarkStart w:id="2" w:name="O_203331"/>
      <w:bookmarkEnd w:id="2"/>
      <w:r w:rsidRPr="002F165C">
        <w:t>Unit Descriptor</w:t>
      </w:r>
    </w:p>
    <w:tbl>
      <w:tblPr>
        <w:tblW w:w="0" w:type="auto"/>
        <w:tblLayout w:type="fixed"/>
        <w:tblCellMar>
          <w:left w:w="62" w:type="dxa"/>
          <w:right w:w="62" w:type="dxa"/>
        </w:tblCellMar>
        <w:tblLook w:val="0000"/>
      </w:tblPr>
      <w:tblGrid>
        <w:gridCol w:w="2664"/>
        <w:gridCol w:w="5858"/>
      </w:tblGrid>
      <w:tr w:rsidTr="00B91F4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This unit describes the outcomes required to deliver forestry information and int</w:t>
            </w:r>
            <w:r w:rsidRPr="002F165C">
              <w:t>erpretations programs to a range of client groups. The unit includes evaluation of program outcomes</w:t>
            </w:r>
          </w:p>
          <w:p w:rsidR="00000000" w:rsidRPr="002F165C" w:rsidP="002F165C">
            <w:pPr>
              <w:pStyle w:val="BodyText"/>
            </w:pPr>
            <w:r w:rsidRPr="002F165C">
              <w:t>General workplace legislative and regulatory requirements apply to this unit; however there are no specific licensing or certification requirements at the t</w:t>
            </w:r>
            <w:r w:rsidRPr="002F165C">
              <w:t>ime of publication</w:t>
            </w:r>
          </w:p>
          <w:p w:rsidR="00000000" w:rsidRPr="002F165C" w:rsidP="002F165C">
            <w:pPr>
              <w:pStyle w:val="BodyText"/>
            </w:pPr>
            <w:r w:rsidRPr="002F165C">
              <w:t>This unit replaces FPICOT3222A Present forestry information and interpretations programs</w:t>
            </w:r>
          </w:p>
        </w:tc>
      </w:tr>
    </w:tbl>
    <w:p w:rsidR="00B91F4C" w:rsidP="002F165C">
      <w:pPr>
        <w:pStyle w:val="BodyText"/>
      </w:pPr>
    </w:p>
    <w:p w:rsidR="00B91F4C" w:rsidP="002F165C">
      <w:pPr>
        <w:pStyle w:val="BodyText"/>
      </w:pPr>
    </w:p>
    <w:p w:rsidR="00000000" w:rsidRPr="002F165C" w:rsidP="002F165C">
      <w:pPr>
        <w:pStyle w:val="Heading1"/>
      </w:pPr>
      <w:bookmarkStart w:id="3" w:name="O_203333"/>
      <w:bookmarkEnd w:id="3"/>
      <w:r w:rsidRPr="002F165C">
        <w:t>Application of the Unit</w:t>
      </w:r>
    </w:p>
    <w:tbl>
      <w:tblPr>
        <w:tblW w:w="0" w:type="auto"/>
        <w:tblLayout w:type="fixed"/>
        <w:tblCellMar>
          <w:left w:w="62" w:type="dxa"/>
          <w:right w:w="62" w:type="dxa"/>
        </w:tblCellMar>
        <w:tblLook w:val="0000"/>
      </w:tblPr>
      <w:tblGrid>
        <w:gridCol w:w="2753"/>
        <w:gridCol w:w="5769"/>
      </w:tblGrid>
      <w:tr w:rsidTr="00B91F4C">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The unit involves prese</w:t>
            </w:r>
            <w:r w:rsidRPr="002F165C">
              <w:t>nting forestry information and interpretations programs in a range of work environment settings</w:t>
            </w:r>
          </w:p>
          <w:p w:rsidR="00000000" w:rsidRPr="002F165C" w:rsidP="002F165C">
            <w:pPr>
              <w:pStyle w:val="BodyText"/>
            </w:pPr>
            <w:r w:rsidRPr="002F165C">
              <w:t>The skills and knowledge required for competent workplace performance are to be used within the scope of the person's job and authority</w:t>
            </w:r>
          </w:p>
        </w:tc>
      </w:tr>
    </w:tbl>
    <w:p w:rsidR="00B91F4C" w:rsidP="002F165C">
      <w:pPr>
        <w:pStyle w:val="BodyText"/>
      </w:pPr>
    </w:p>
    <w:p w:rsidR="00B91F4C" w:rsidP="002F165C">
      <w:pPr>
        <w:pStyle w:val="BodyText"/>
      </w:pPr>
    </w:p>
    <w:p w:rsidR="00000000" w:rsidRPr="002F165C" w:rsidP="002F165C">
      <w:pPr>
        <w:pStyle w:val="Heading1"/>
      </w:pPr>
      <w:bookmarkStart w:id="4" w:name="O_278815"/>
      <w:bookmarkEnd w:id="4"/>
      <w:r w:rsidRPr="002F165C">
        <w:t>Lice</w:t>
      </w:r>
      <w:r w:rsidRPr="002F165C">
        <w:t>nsing/Regulatory Information</w:t>
      </w:r>
    </w:p>
    <w:p w:rsidR="00000000" w:rsidRPr="002F165C" w:rsidP="002F165C">
      <w:pPr>
        <w:pStyle w:val="BodyText"/>
      </w:pPr>
      <w:r w:rsidRPr="002F165C">
        <w:t>Refer to Unit Descriptor</w:t>
      </w:r>
    </w:p>
    <w:p w:rsidR="00000000" w:rsidRPr="002F165C" w:rsidP="002F165C">
      <w:pPr>
        <w:pStyle w:val="AllowPageBreak"/>
      </w:pPr>
    </w:p>
    <w:p w:rsidR="00000000" w:rsidRPr="002F165C" w:rsidP="002F165C">
      <w:pPr>
        <w:pStyle w:val="Heading1"/>
      </w:pPr>
      <w:bookmarkStart w:id="5" w:name="O_283728"/>
      <w:bookmarkEnd w:id="5"/>
      <w:r w:rsidRPr="002F165C">
        <w:t>Pre-Requisites</w:t>
      </w:r>
    </w:p>
    <w:p w:rsidR="00000000" w:rsidRPr="002F165C" w:rsidP="002F165C">
      <w:pPr>
        <w:pStyle w:val="BodyText"/>
      </w:pPr>
      <w:r w:rsidRPr="002F165C">
        <w:t>Not Applicable</w:t>
      </w:r>
    </w:p>
    <w:p w:rsidR="00000000" w:rsidRPr="002F165C" w:rsidP="002F165C">
      <w:pPr>
        <w:pStyle w:val="AllowPageBreak"/>
      </w:pPr>
    </w:p>
    <w:p w:rsidR="00000000" w:rsidRPr="002F165C" w:rsidP="002F165C">
      <w:pPr>
        <w:pStyle w:val="Heading1"/>
      </w:pPr>
      <w:bookmarkStart w:id="6" w:name="O_203332"/>
      <w:bookmarkEnd w:id="6"/>
      <w:r w:rsidRPr="002F165C">
        <w:t>Employability Skills Information</w:t>
      </w:r>
    </w:p>
    <w:tbl>
      <w:tblPr>
        <w:tblW w:w="0" w:type="auto"/>
        <w:tblLayout w:type="fixed"/>
        <w:tblCellMar>
          <w:left w:w="62" w:type="dxa"/>
          <w:right w:w="62" w:type="dxa"/>
        </w:tblCellMar>
        <w:tblLook w:val="0000"/>
      </w:tblPr>
      <w:tblGrid>
        <w:gridCol w:w="2802"/>
        <w:gridCol w:w="5720"/>
      </w:tblGrid>
      <w:tr w:rsidTr="00B91F4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This unit contains employability skills</w:t>
            </w:r>
          </w:p>
        </w:tc>
      </w:tr>
    </w:tbl>
    <w:p w:rsidR="00B91F4C" w:rsidP="002F165C">
      <w:pPr>
        <w:pStyle w:val="BodyText"/>
      </w:pPr>
    </w:p>
    <w:p w:rsidR="00B91F4C" w:rsidP="002F165C">
      <w:pPr>
        <w:pStyle w:val="BodyText"/>
      </w:pPr>
    </w:p>
    <w:p w:rsidR="00000000" w:rsidRPr="002F165C" w:rsidP="002F165C">
      <w:pPr>
        <w:pStyle w:val="Heading1"/>
      </w:pPr>
      <w:bookmarkStart w:id="7" w:name="O_288601"/>
      <w:bookmarkEnd w:id="7"/>
      <w:r w:rsidRPr="002F165C">
        <w:t>Elements and Performance Criteria Pre-Content</w:t>
      </w:r>
    </w:p>
    <w:tbl>
      <w:tblPr>
        <w:tblW w:w="0" w:type="auto"/>
        <w:tblLayout w:type="fixed"/>
        <w:tblCellMar>
          <w:left w:w="62" w:type="dxa"/>
          <w:right w:w="62" w:type="dxa"/>
        </w:tblCellMar>
        <w:tblLook w:val="0000"/>
      </w:tblPr>
      <w:tblGrid>
        <w:gridCol w:w="2580"/>
        <w:gridCol w:w="5942"/>
      </w:tblGrid>
      <w:tr w:rsidTr="00B91F4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Performance criteria describe the performance needed to demonstrate achievement of the element. Where bold italicised text is used, further info</w:t>
            </w:r>
            <w:r w:rsidRPr="002F165C">
              <w:t>rmation is detailed in the required skills and knowledge section and the range statement. Assessment of performance is to be consistent with the evidence guide.</w:t>
            </w:r>
          </w:p>
        </w:tc>
      </w:tr>
    </w:tbl>
    <w:p w:rsidR="00000000" w:rsidRPr="002F165C" w:rsidP="002F165C">
      <w:pPr>
        <w:pStyle w:val="BodyText"/>
      </w:pPr>
    </w:p>
    <w:p w:rsidR="00000000" w:rsidRPr="002F165C" w:rsidP="002F165C">
      <w:pPr>
        <w:pStyle w:val="AllowPageBreak"/>
      </w:pPr>
    </w:p>
    <w:p w:rsidR="00000000" w:rsidRPr="002F165C" w:rsidP="002F165C">
      <w:pPr>
        <w:pStyle w:val="Heading1"/>
      </w:pPr>
      <w:bookmarkStart w:id="8" w:name="O_235268"/>
      <w:bookmarkEnd w:id="8"/>
      <w:r w:rsidRPr="002F165C">
        <w:t>Elements and Performance Criteria</w:t>
      </w:r>
    </w:p>
    <w:tbl>
      <w:tblPr>
        <w:tblW w:w="0" w:type="auto"/>
        <w:tblLayout w:type="fixed"/>
        <w:tblCellMar>
          <w:left w:w="62" w:type="dxa"/>
          <w:right w:w="62" w:type="dxa"/>
        </w:tblCellMar>
        <w:tblLook w:val="0000"/>
      </w:tblPr>
      <w:tblGrid>
        <w:gridCol w:w="2580"/>
        <w:gridCol w:w="5942"/>
      </w:tblGrid>
      <w:tr w:rsidTr="00B91F4C">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PERFORMANCE CRITERIA</w:t>
            </w:r>
          </w:p>
        </w:tc>
      </w:tr>
      <w:tr w:rsidTr="00B91F4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F165C">
            <w:pPr>
              <w:pStyle w:val="List"/>
              <w:rPr>
                <w:lang w:val="en-NZ"/>
              </w:rPr>
            </w:pPr>
            <w:r w:rsidRPr="002F165C">
              <w:t>1.</w:t>
            </w:r>
            <w:r w:rsidRPr="002F165C">
              <w:tab/>
            </w:r>
            <w:r w:rsidRPr="002F165C">
              <w:t>Plan information and interpretations programs</w:t>
            </w:r>
          </w:p>
        </w:tc>
        <w:tc>
          <w:tcPr>
            <w:tcW w:w="5942" w:type="dxa"/>
            <w:tcBorders>
              <w:top w:val="nil"/>
              <w:left w:val="nil"/>
              <w:bottom w:val="nil"/>
              <w:right w:val="nil"/>
            </w:tcBorders>
            <w:tcMar>
              <w:top w:w="0" w:type="dxa"/>
              <w:left w:w="62" w:type="dxa"/>
              <w:bottom w:w="0" w:type="dxa"/>
              <w:right w:w="62" w:type="dxa"/>
            </w:tcMar>
          </w:tcPr>
          <w:p w:rsidR="00000000" w:rsidRPr="002F165C" w:rsidP="002F165C">
            <w:pPr>
              <w:pStyle w:val="List2"/>
            </w:pPr>
            <w:r w:rsidRPr="002F165C">
              <w:t>1.1.</w:t>
            </w:r>
            <w:r w:rsidRPr="002F165C">
              <w:tab/>
              <w:t xml:space="preserve">Applicable </w:t>
            </w:r>
            <w:r w:rsidRPr="002F165C">
              <w:rPr>
                <w:rStyle w:val="BoldandItalics"/>
              </w:rPr>
              <w:t>occupational health and safety</w:t>
            </w:r>
            <w:r w:rsidRPr="002F165C">
              <w:t xml:space="preserve"> (OHS), </w:t>
            </w:r>
            <w:r w:rsidRPr="002F165C">
              <w:rPr>
                <w:rStyle w:val="BoldandItalics"/>
              </w:rPr>
              <w:t>environmental</w:t>
            </w:r>
            <w:r w:rsidRPr="002F165C">
              <w:t xml:space="preserve">, </w:t>
            </w:r>
            <w:r w:rsidRPr="002F165C">
              <w:rPr>
                <w:rStyle w:val="BoldandItalics"/>
              </w:rPr>
              <w:t>legislative</w:t>
            </w:r>
            <w:r w:rsidRPr="002F165C">
              <w:t xml:space="preserve"> and </w:t>
            </w:r>
            <w:r w:rsidRPr="002F165C">
              <w:rPr>
                <w:rStyle w:val="BoldandItalics"/>
              </w:rPr>
              <w:t>organisational requirements</w:t>
            </w:r>
            <w:r w:rsidRPr="002F165C">
              <w:t xml:space="preserve"> relevant to presenting forestry </w:t>
            </w:r>
            <w:r w:rsidRPr="002F165C">
              <w:rPr>
                <w:rStyle w:val="BoldandItalics"/>
              </w:rPr>
              <w:t>information and interpretations programs</w:t>
            </w:r>
            <w:r w:rsidRPr="002F165C">
              <w:t xml:space="preserve"> are identified and follo</w:t>
            </w:r>
            <w:r w:rsidRPr="002F165C">
              <w:t>wed</w:t>
            </w:r>
          </w:p>
          <w:p w:rsidR="00000000" w:rsidRPr="002F165C" w:rsidP="002F165C">
            <w:pPr>
              <w:pStyle w:val="List2"/>
            </w:pPr>
            <w:r w:rsidRPr="002F165C">
              <w:t>1.2.</w:t>
            </w:r>
            <w:r w:rsidRPr="002F165C">
              <w:tab/>
              <w:t xml:space="preserve">Suitable </w:t>
            </w:r>
            <w:r w:rsidRPr="002F165C">
              <w:rPr>
                <w:rStyle w:val="BoldandItalics"/>
              </w:rPr>
              <w:t>activities</w:t>
            </w:r>
            <w:r w:rsidRPr="002F165C">
              <w:t xml:space="preserve"> are identified and assessed against existing programs and organisational priorities</w:t>
            </w:r>
          </w:p>
          <w:p w:rsidR="00000000" w:rsidRPr="002F165C" w:rsidP="002F165C">
            <w:pPr>
              <w:pStyle w:val="List2"/>
            </w:pPr>
            <w:r w:rsidRPr="002F165C">
              <w:t>1.3.</w:t>
            </w:r>
            <w:r w:rsidRPr="002F165C">
              <w:tab/>
              <w:t xml:space="preserve">Necessary approvals are obtained from </w:t>
            </w:r>
            <w:r w:rsidRPr="002F165C">
              <w:rPr>
                <w:rStyle w:val="BoldandItalics"/>
              </w:rPr>
              <w:t>appropriate personnel</w:t>
            </w:r>
            <w:r w:rsidRPr="002F165C">
              <w:t xml:space="preserve"> and </w:t>
            </w:r>
            <w:r w:rsidRPr="002F165C">
              <w:rPr>
                <w:rStyle w:val="BoldandItalics"/>
              </w:rPr>
              <w:t>resources</w:t>
            </w:r>
            <w:r w:rsidRPr="002F165C">
              <w:t xml:space="preserve"> are organised in line with organisational procedures</w:t>
            </w:r>
          </w:p>
          <w:p w:rsidR="00000000" w:rsidRPr="002F165C" w:rsidP="002F165C">
            <w:pPr>
              <w:pStyle w:val="List2"/>
            </w:pPr>
            <w:r w:rsidRPr="002F165C">
              <w:t>1.4.</w:t>
            </w:r>
            <w:r w:rsidRPr="002F165C">
              <w:tab/>
              <w:t>Promot</w:t>
            </w:r>
            <w:r w:rsidRPr="002F165C">
              <w:t xml:space="preserve">ional material is developed in a format suitable for dissemination to target </w:t>
            </w:r>
            <w:r w:rsidRPr="002F165C">
              <w:rPr>
                <w:rStyle w:val="BoldandItalics"/>
              </w:rPr>
              <w:t>participants</w:t>
            </w:r>
            <w:r w:rsidRPr="002F165C">
              <w:t xml:space="preserve"> in line with program timeframes</w:t>
            </w:r>
          </w:p>
          <w:p w:rsidR="00000000" w:rsidP="002F165C">
            <w:pPr>
              <w:pStyle w:val="List2"/>
              <w:rPr>
                <w:lang w:val="en-NZ"/>
              </w:rPr>
            </w:pPr>
            <w:r w:rsidRPr="002F165C">
              <w:t>1.5.</w:t>
            </w:r>
            <w:r w:rsidRPr="002F165C">
              <w:tab/>
            </w:r>
            <w:r w:rsidRPr="002F165C">
              <w:rPr>
                <w:rStyle w:val="BoldandItalics"/>
              </w:rPr>
              <w:t>Communication</w:t>
            </w:r>
            <w:r w:rsidRPr="002F165C">
              <w:t xml:space="preserve"> with others is established and maintained in line with OHS requirements</w:t>
            </w:r>
          </w:p>
        </w:tc>
      </w:tr>
      <w:tr w:rsidTr="00B91F4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F165C">
            <w:pPr>
              <w:pStyle w:val="List"/>
              <w:rPr>
                <w:lang w:val="en-NZ"/>
              </w:rPr>
            </w:pPr>
            <w:r w:rsidRPr="002F165C">
              <w:t>2.</w:t>
            </w:r>
            <w:r w:rsidRPr="002F165C">
              <w:tab/>
              <w:t>Conduct information and interpretations</w:t>
            </w:r>
            <w:r w:rsidRPr="002F165C">
              <w:t xml:space="preserve"> programs</w:t>
            </w:r>
          </w:p>
        </w:tc>
        <w:tc>
          <w:tcPr>
            <w:tcW w:w="5942" w:type="dxa"/>
            <w:tcBorders>
              <w:top w:val="nil"/>
              <w:left w:val="nil"/>
              <w:bottom w:val="nil"/>
              <w:right w:val="nil"/>
            </w:tcBorders>
            <w:tcMar>
              <w:top w:w="0" w:type="dxa"/>
              <w:left w:w="62" w:type="dxa"/>
              <w:bottom w:w="0" w:type="dxa"/>
              <w:right w:w="62" w:type="dxa"/>
            </w:tcMar>
          </w:tcPr>
          <w:p w:rsidR="00000000" w:rsidRPr="002F165C" w:rsidP="002F165C">
            <w:pPr>
              <w:pStyle w:val="List2"/>
            </w:pPr>
            <w:r w:rsidRPr="002F165C">
              <w:t>2.1.</w:t>
            </w:r>
            <w:r w:rsidRPr="002F165C">
              <w:tab/>
              <w:t>Information and interpretations programs are conducted to meet identified objectives that are suitable to the size and nature of target participants</w:t>
            </w:r>
          </w:p>
          <w:p w:rsidR="00000000" w:rsidRPr="002F165C" w:rsidP="002F165C">
            <w:pPr>
              <w:pStyle w:val="List2"/>
            </w:pPr>
            <w:r w:rsidRPr="002F165C">
              <w:t>2.2.</w:t>
            </w:r>
            <w:r w:rsidRPr="002F165C">
              <w:tab/>
            </w:r>
            <w:r w:rsidRPr="002F165C">
              <w:t>Particular needs of participants are catered for in the design and delivery of programs in line with organisational procedures</w:t>
            </w:r>
          </w:p>
          <w:p w:rsidR="00000000" w:rsidRPr="002F165C" w:rsidP="002F165C">
            <w:pPr>
              <w:pStyle w:val="List2"/>
            </w:pPr>
            <w:r w:rsidRPr="002F165C">
              <w:t>2.3.</w:t>
            </w:r>
            <w:r w:rsidRPr="002F165C">
              <w:tab/>
              <w:t xml:space="preserve">Appropriate presentation </w:t>
            </w:r>
            <w:r w:rsidRPr="002F165C">
              <w:rPr>
                <w:rStyle w:val="BoldandItalics"/>
              </w:rPr>
              <w:t>methods</w:t>
            </w:r>
            <w:r w:rsidRPr="002F165C">
              <w:t>, equipment and materials are used to enhance participant interest and involvement</w:t>
            </w:r>
          </w:p>
          <w:p w:rsidR="00000000" w:rsidP="002F165C">
            <w:pPr>
              <w:pStyle w:val="List2"/>
              <w:rPr>
                <w:lang w:val="en-NZ"/>
              </w:rPr>
            </w:pPr>
            <w:r w:rsidRPr="002F165C">
              <w:t>2.4.</w:t>
            </w:r>
            <w:r w:rsidRPr="002F165C">
              <w:tab/>
              <w:t>Prob</w:t>
            </w:r>
            <w:r w:rsidRPr="002F165C">
              <w:t>lems are identified and resolved promptly in line with organisational procedures</w:t>
            </w:r>
          </w:p>
        </w:tc>
      </w:tr>
      <w:tr w:rsidTr="00B91F4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2F165C">
            <w:pPr>
              <w:pStyle w:val="List"/>
              <w:rPr>
                <w:lang w:val="en-NZ"/>
              </w:rPr>
            </w:pPr>
            <w:r w:rsidRPr="002F165C">
              <w:t>3.</w:t>
            </w:r>
            <w:r w:rsidRPr="002F165C">
              <w:tab/>
              <w:t>Evaluate presentations</w:t>
            </w:r>
          </w:p>
        </w:tc>
        <w:tc>
          <w:tcPr>
            <w:tcW w:w="5942" w:type="dxa"/>
            <w:tcBorders>
              <w:top w:val="nil"/>
              <w:left w:val="nil"/>
              <w:bottom w:val="nil"/>
              <w:right w:val="nil"/>
            </w:tcBorders>
            <w:tcMar>
              <w:top w:w="0" w:type="dxa"/>
              <w:left w:w="62" w:type="dxa"/>
              <w:bottom w:w="0" w:type="dxa"/>
              <w:right w:w="62" w:type="dxa"/>
            </w:tcMar>
          </w:tcPr>
          <w:p w:rsidR="00000000" w:rsidRPr="002F165C" w:rsidP="002F165C">
            <w:pPr>
              <w:pStyle w:val="List2"/>
            </w:pPr>
            <w:r w:rsidRPr="002F165C">
              <w:t>3.1.</w:t>
            </w:r>
            <w:r w:rsidRPr="002F165C">
              <w:tab/>
              <w:t xml:space="preserve">Program presentation is monitored and evaluated in line with organisational procedures </w:t>
            </w:r>
          </w:p>
          <w:p w:rsidR="00000000" w:rsidRPr="002F165C" w:rsidP="002F165C">
            <w:pPr>
              <w:pStyle w:val="List2"/>
            </w:pPr>
            <w:r w:rsidRPr="002F165C">
              <w:t>3.2.</w:t>
            </w:r>
            <w:r w:rsidRPr="002F165C">
              <w:tab/>
              <w:t>Feedback is collected and analysed against program</w:t>
            </w:r>
            <w:r w:rsidRPr="002F165C">
              <w:t xml:space="preserve"> objectives in line with organisational procedures</w:t>
            </w:r>
          </w:p>
          <w:p w:rsidR="00000000" w:rsidRPr="002F165C" w:rsidP="002F165C">
            <w:pPr>
              <w:pStyle w:val="List2"/>
            </w:pPr>
            <w:r w:rsidRPr="002F165C">
              <w:t>3.3.</w:t>
            </w:r>
            <w:r w:rsidRPr="002F165C">
              <w:tab/>
              <w:t>Materials and format used are evaluated and results documented in line with organisational procedures</w:t>
            </w:r>
          </w:p>
          <w:p w:rsidR="00000000" w:rsidRPr="002F165C" w:rsidP="002F165C">
            <w:pPr>
              <w:pStyle w:val="List2"/>
            </w:pPr>
            <w:r w:rsidRPr="002F165C">
              <w:t>3.4.</w:t>
            </w:r>
            <w:r w:rsidRPr="002F165C">
              <w:tab/>
              <w:t xml:space="preserve">Program processes are </w:t>
            </w:r>
            <w:r w:rsidRPr="002F165C">
              <w:rPr>
                <w:rStyle w:val="BoldandItalics"/>
              </w:rPr>
              <w:t>recorded and reported</w:t>
            </w:r>
            <w:r w:rsidRPr="002F165C">
              <w:t xml:space="preserve"> to the appropriate personnel</w:t>
            </w:r>
          </w:p>
        </w:tc>
      </w:tr>
    </w:tbl>
    <w:p w:rsidR="00B91F4C" w:rsidP="002F165C">
      <w:pPr>
        <w:pStyle w:val="BodyText"/>
      </w:pPr>
    </w:p>
    <w:p w:rsidR="00B91F4C" w:rsidP="002F165C">
      <w:pPr>
        <w:pStyle w:val="BodyText"/>
      </w:pPr>
    </w:p>
    <w:p w:rsidR="00000000" w:rsidRPr="002F165C" w:rsidP="002F165C">
      <w:pPr>
        <w:pStyle w:val="Heading1"/>
      </w:pPr>
      <w:bookmarkStart w:id="9" w:name="O_259218"/>
      <w:bookmarkEnd w:id="9"/>
      <w:r w:rsidRPr="002F165C">
        <w:t>Required Skills and Knowledge</w:t>
      </w:r>
    </w:p>
    <w:tbl>
      <w:tblPr>
        <w:tblW w:w="0" w:type="auto"/>
        <w:tblLayout w:type="fixed"/>
        <w:tblCellMar>
          <w:left w:w="62" w:type="dxa"/>
          <w:right w:w="62" w:type="dxa"/>
        </w:tblCellMar>
        <w:tblLook w:val="0000"/>
      </w:tblPr>
      <w:tblGrid>
        <w:gridCol w:w="8522"/>
      </w:tblGrid>
      <w:tr w:rsidTr="00B91F4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REQUIRED SKILLS AND KNOWLEDGE</w:t>
            </w:r>
          </w:p>
        </w:tc>
      </w:tr>
      <w:tr w:rsidTr="00B91F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t>This describes the essential skills and knowledge and their level required for this unit.</w:t>
            </w:r>
          </w:p>
        </w:tc>
      </w:tr>
      <w:tr w:rsidTr="00B91F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Required skills</w:t>
            </w:r>
          </w:p>
        </w:tc>
      </w:tr>
      <w:tr w:rsidTr="00B91F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Technical skills sufficient to use a range of presentation equipment and materials</w:t>
            </w:r>
          </w:p>
          <w:p w:rsidR="00000000" w:rsidRPr="002F165C" w:rsidP="002F165C">
            <w:pPr>
              <w:pStyle w:val="ListBullet"/>
            </w:pPr>
            <w:r w:rsidRPr="002F165C">
              <w:t xml:space="preserve">Communication skills sufficient to use appropriate communication and interpersonal techniques and methods with colleagues and others; negotiate and liaise with internal and </w:t>
            </w:r>
            <w:r w:rsidRPr="002F165C">
              <w:t>external bodies and groups; research and present information orally and in writing to a wide range of individuals and groups</w:t>
            </w:r>
          </w:p>
          <w:p w:rsidR="00000000" w:rsidRPr="002F165C" w:rsidP="002F165C">
            <w:pPr>
              <w:pStyle w:val="ListBullet"/>
            </w:pPr>
            <w:r w:rsidRPr="002F165C">
              <w:t>Literacy skills sufficient to record and report workplace information; maintain documentation; collate and assess information again</w:t>
            </w:r>
            <w:r w:rsidRPr="002F165C">
              <w:t>st specified criteria; prepare and edit explanatory material for the general public</w:t>
            </w:r>
          </w:p>
          <w:p w:rsidR="00000000" w:rsidRPr="002F165C" w:rsidP="002F165C">
            <w:pPr>
              <w:pStyle w:val="ListBullet"/>
            </w:pPr>
            <w:r w:rsidRPr="002F165C">
              <w:t>Numeracy skills sufficient to measure, estimate and calculate time required to complete a task</w:t>
            </w:r>
          </w:p>
          <w:p w:rsidR="00000000" w:rsidP="002F165C">
            <w:pPr>
              <w:pStyle w:val="ListBullet"/>
              <w:rPr>
                <w:lang w:val="en-NZ"/>
              </w:rPr>
            </w:pPr>
            <w:r w:rsidRPr="002F165C">
              <w:t xml:space="preserve">Problem solving skills sufficient to identify problems and equipment faults; </w:t>
            </w:r>
            <w:r w:rsidRPr="002F165C">
              <w:t xml:space="preserve">demonstrate appropriate response procedures </w:t>
            </w:r>
          </w:p>
        </w:tc>
      </w:tr>
      <w:tr w:rsidTr="00B91F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Required knowledge</w:t>
            </w:r>
          </w:p>
        </w:tc>
      </w:tr>
      <w:tr w:rsidTr="00B91F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Applicable commonwealth, state or territory legislation, regulations, standards, codes of practice and established safe practices relevant to the full range of processes for presenting fore</w:t>
            </w:r>
            <w:r w:rsidRPr="002F165C">
              <w:t>stry information and interpretations programs</w:t>
            </w:r>
          </w:p>
          <w:p w:rsidR="00000000" w:rsidRPr="002F165C" w:rsidP="002F165C">
            <w:pPr>
              <w:pStyle w:val="ListBullet"/>
            </w:pPr>
            <w:r w:rsidRPr="002F165C">
              <w:t>Environmental protection requirements, including the safe disposal of waste material (including preservative treated timber), the safe use and storage of chemicals, the minimisation of carbon emissions, the cle</w:t>
            </w:r>
            <w:r w:rsidRPr="002F165C">
              <w:t>aning of plant, tools and equipment, and returning the environment to its original or near to original condition on completion of activity</w:t>
            </w:r>
          </w:p>
          <w:p w:rsidR="00000000" w:rsidRPr="002F165C" w:rsidP="002F165C">
            <w:pPr>
              <w:pStyle w:val="ListBullet"/>
            </w:pPr>
            <w:r w:rsidRPr="002F165C">
              <w:t>Organisational and site standards, requirements, policies and procedures for presenting forestry information and inte</w:t>
            </w:r>
            <w:r w:rsidRPr="002F165C">
              <w:t>rpretations programs</w:t>
            </w:r>
          </w:p>
          <w:p w:rsidR="00000000" w:rsidRPr="002F165C" w:rsidP="002F165C">
            <w:pPr>
              <w:pStyle w:val="ListBullet"/>
            </w:pPr>
            <w:r w:rsidRPr="002F165C">
              <w:t>Environmental risks and hazards</w:t>
            </w:r>
          </w:p>
          <w:p w:rsidR="00000000" w:rsidRPr="002F165C" w:rsidP="002F165C">
            <w:pPr>
              <w:pStyle w:val="ListBullet"/>
            </w:pPr>
            <w:r w:rsidRPr="002F165C">
              <w:t>Criteria for recycling and re-using timber or material with defects or sub-standard timber or material</w:t>
            </w:r>
          </w:p>
          <w:p w:rsidR="00000000" w:rsidRPr="002F165C" w:rsidP="002F165C">
            <w:pPr>
              <w:pStyle w:val="ListBullet"/>
            </w:pPr>
            <w:r w:rsidRPr="002F165C">
              <w:t>Using energy effectively and efficiently</w:t>
            </w:r>
          </w:p>
          <w:p w:rsidR="00000000" w:rsidRPr="002F165C" w:rsidP="002F165C">
            <w:pPr>
              <w:pStyle w:val="ListBullet"/>
            </w:pPr>
            <w:r w:rsidRPr="002F165C">
              <w:t>Using material effectively and efficiently</w:t>
            </w:r>
          </w:p>
          <w:p w:rsidR="00000000" w:rsidRPr="002F165C" w:rsidP="002F165C">
            <w:pPr>
              <w:pStyle w:val="ListBullet"/>
            </w:pPr>
            <w:r w:rsidRPr="002F165C">
              <w:t>Media relations and marketing principles and processes</w:t>
            </w:r>
          </w:p>
          <w:p w:rsidR="00000000" w:rsidRPr="002F165C" w:rsidP="002F165C">
            <w:pPr>
              <w:pStyle w:val="ListBullet"/>
            </w:pPr>
            <w:r w:rsidRPr="002F165C">
              <w:t>Recognition of participant characteristics, including language and literacy and numeracy skills, cultural background, and previous experience</w:t>
            </w:r>
          </w:p>
          <w:p w:rsidR="00000000" w:rsidRPr="002F165C" w:rsidP="002F165C">
            <w:pPr>
              <w:pStyle w:val="ListBullet"/>
            </w:pPr>
            <w:r w:rsidRPr="002F165C">
              <w:t>Appropriate training locations within a workplace</w:t>
            </w:r>
          </w:p>
          <w:p w:rsidR="00000000" w:rsidRPr="002F165C" w:rsidP="002F165C">
            <w:pPr>
              <w:pStyle w:val="ListBullet"/>
            </w:pPr>
            <w:r w:rsidRPr="002F165C">
              <w:t>Computer-</w:t>
            </w:r>
            <w:r w:rsidRPr="002F165C">
              <w:t>based presentation techniques and tools</w:t>
            </w:r>
          </w:p>
          <w:p w:rsidR="00000000" w:rsidRPr="002F165C" w:rsidP="002F165C">
            <w:pPr>
              <w:pStyle w:val="ListBullet"/>
            </w:pPr>
            <w:r w:rsidRPr="002F165C">
              <w:t>Established communication channels and protocols</w:t>
            </w:r>
          </w:p>
          <w:p w:rsidR="00000000" w:rsidRPr="002F165C" w:rsidP="002F165C">
            <w:pPr>
              <w:pStyle w:val="ListBullet"/>
            </w:pPr>
            <w:r w:rsidRPr="002F165C">
              <w:t>Problem identification and resolution strategies, and common fault finding techniques</w:t>
            </w:r>
          </w:p>
          <w:p w:rsidR="00000000" w:rsidRPr="002F165C" w:rsidP="002F165C">
            <w:pPr>
              <w:pStyle w:val="ListBullet"/>
            </w:pPr>
            <w:r w:rsidRPr="002F165C">
              <w:t>Types of tools and equipment, and procedures for their safe use and maintenance</w:t>
            </w:r>
          </w:p>
          <w:p w:rsidR="00000000" w:rsidRPr="002F165C" w:rsidP="002F165C">
            <w:pPr>
              <w:pStyle w:val="ListBullet"/>
            </w:pPr>
            <w:r w:rsidRPr="002F165C">
              <w:t>A</w:t>
            </w:r>
            <w:r w:rsidRPr="002F165C">
              <w:t>ppropriate mathematical procedures for estimating and measuring, including calculating time to complete tasks</w:t>
            </w:r>
          </w:p>
          <w:p w:rsidR="00000000" w:rsidRPr="002F165C" w:rsidP="002F165C">
            <w:pPr>
              <w:pStyle w:val="ListBullet"/>
            </w:pPr>
            <w:r w:rsidRPr="002F165C">
              <w:t>Procedures for recording and reporting workplace information</w:t>
            </w:r>
          </w:p>
        </w:tc>
      </w:tr>
    </w:tbl>
    <w:p w:rsidR="00B91F4C" w:rsidP="002F165C">
      <w:pPr>
        <w:pStyle w:val="BodyText"/>
      </w:pPr>
    </w:p>
    <w:p w:rsidR="00B91F4C" w:rsidP="002F165C">
      <w:pPr>
        <w:pStyle w:val="BodyText"/>
      </w:pPr>
    </w:p>
    <w:p w:rsidR="00000000" w:rsidRPr="002F165C" w:rsidP="002F165C">
      <w:pPr>
        <w:pStyle w:val="AllowPageBreak"/>
      </w:pPr>
    </w:p>
    <w:p w:rsidR="00000000" w:rsidRPr="002F165C" w:rsidP="002F165C">
      <w:pPr>
        <w:pStyle w:val="Heading1"/>
      </w:pPr>
      <w:bookmarkStart w:id="10" w:name="O_243252"/>
      <w:bookmarkEnd w:id="10"/>
      <w:r w:rsidRPr="002F165C">
        <w:t>Evidence Guide</w:t>
      </w:r>
    </w:p>
    <w:tbl>
      <w:tblPr>
        <w:tblW w:w="9570" w:type="dxa"/>
        <w:tblLayout w:type="fixed"/>
        <w:tblCellMar>
          <w:left w:w="62" w:type="dxa"/>
          <w:right w:w="62" w:type="dxa"/>
        </w:tblCellMar>
        <w:tblLook w:val="0000"/>
      </w:tblPr>
      <w:tblGrid>
        <w:gridCol w:w="3908"/>
        <w:gridCol w:w="5662"/>
      </w:tblGrid>
      <w:tr w:rsidTr="00B91F4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EVIDENCE GUIDE</w:t>
            </w:r>
          </w:p>
        </w:tc>
      </w:tr>
      <w:tr w:rsidTr="00B91F4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t>The evidence guide provides advice on assessment and must be read in conjunction with the performance criteria, required skills and knowledge, range statement and the Assessment Guidelines for the Training Package.</w:t>
            </w:r>
          </w:p>
        </w:tc>
      </w:tr>
      <w:tr w:rsidTr="00B91F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t>A person who demonstrates competency in this unit must be able to provide evidence that they can safely and efficiently identify suitable activities and deliver information and interpretations programs to a wide range of clients</w:t>
            </w:r>
          </w:p>
        </w:tc>
      </w:tr>
      <w:tr w:rsidTr="00B91F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Critical aspects for asses</w:t>
            </w:r>
            <w:r w:rsidRPr="002F165C">
              <w:rPr>
                <w:rStyle w:val="SpecialBold"/>
              </w:rPr>
              <w:t>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 xml:space="preserve">The evidence required to demonstrate competency in this unit must be relevant to, and satisfy, all of the requirements of the elements of this unit and include demonstration of: </w:t>
            </w:r>
          </w:p>
          <w:p w:rsidR="00000000" w:rsidRPr="002F165C" w:rsidP="002F165C">
            <w:pPr>
              <w:pStyle w:val="ListBullet"/>
            </w:pPr>
            <w:r w:rsidRPr="002F165C">
              <w:t>following</w:t>
            </w:r>
            <w:r w:rsidRPr="002F165C">
              <w:t xml:space="preserve"> applicable commonwealth, state or territory legislative and regulatory requirements and codes of practice relevant to presenting forestry information and interpretations programs</w:t>
            </w:r>
          </w:p>
          <w:p w:rsidR="00000000" w:rsidRPr="002F165C" w:rsidP="002F165C">
            <w:pPr>
              <w:pStyle w:val="ListBullet"/>
            </w:pPr>
            <w:r w:rsidRPr="002F165C">
              <w:t>following organisational policies and procedures relevant to presenting fore</w:t>
            </w:r>
            <w:r w:rsidRPr="002F165C">
              <w:t>stry information and interpretations programs</w:t>
            </w:r>
          </w:p>
          <w:p w:rsidR="00000000" w:rsidRPr="002F165C" w:rsidP="002F165C">
            <w:pPr>
              <w:pStyle w:val="ListBullet"/>
            </w:pPr>
            <w:r w:rsidRPr="002F165C">
              <w:t>identifying suitable activities and delivering information and interpretations programs suitable to participant needs and program objectives</w:t>
            </w:r>
          </w:p>
          <w:p w:rsidR="00000000" w:rsidP="002F165C">
            <w:pPr>
              <w:pStyle w:val="ListBullet"/>
              <w:rPr>
                <w:lang w:val="en-NZ"/>
              </w:rPr>
            </w:pPr>
            <w:r w:rsidRPr="002F165C">
              <w:t>evaluating and promoting information and interpretations programs and introducing improvements where necessary</w:t>
            </w:r>
          </w:p>
        </w:tc>
      </w:tr>
      <w:tr w:rsidTr="00B91F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Competency is to be assessed in the workplace or realistically simulated workplace</w:t>
            </w:r>
          </w:p>
          <w:p w:rsidR="00000000" w:rsidRPr="002F165C" w:rsidP="002F165C">
            <w:pPr>
              <w:pStyle w:val="ListBullet"/>
            </w:pPr>
            <w:r w:rsidRPr="002F165C">
              <w:t xml:space="preserve">Assessment </w:t>
            </w:r>
            <w:r w:rsidRPr="002F165C">
              <w:t>is to occur under standard and authorised work practices, safety requirements and environmental constraints</w:t>
            </w:r>
          </w:p>
          <w:p w:rsidR="00000000" w:rsidRPr="002F165C" w:rsidP="002F165C">
            <w:pPr>
              <w:pStyle w:val="ListBullet"/>
            </w:pPr>
            <w:r w:rsidRPr="002F165C">
              <w:t>Assessment of required knowledge, other than confirmatory questions, will usually be conducted in an off-site context</w:t>
            </w:r>
          </w:p>
          <w:p w:rsidR="00000000" w:rsidRPr="002F165C" w:rsidP="002F165C">
            <w:pPr>
              <w:pStyle w:val="ListBullet"/>
            </w:pPr>
            <w:r w:rsidRPr="002F165C">
              <w:t>Assessment is to follow releva</w:t>
            </w:r>
            <w:r w:rsidRPr="002F165C">
              <w:t>nt regulatory or Australian Standards requirements</w:t>
            </w:r>
          </w:p>
          <w:p w:rsidR="00000000" w:rsidRPr="002F165C" w:rsidP="002F165C">
            <w:pPr>
              <w:pStyle w:val="ListBullet"/>
            </w:pPr>
            <w:r w:rsidRPr="002F165C">
              <w:t>The following resources should be made available:</w:t>
            </w:r>
          </w:p>
          <w:p w:rsidR="00000000" w:rsidRPr="002F165C" w:rsidP="002F165C">
            <w:pPr>
              <w:pStyle w:val="ListBullet3"/>
            </w:pPr>
            <w:r w:rsidRPr="002F165C">
              <w:t>workplace location or simulated workplace</w:t>
            </w:r>
          </w:p>
          <w:p w:rsidR="00000000" w:rsidRPr="002F165C" w:rsidP="002F165C">
            <w:pPr>
              <w:pStyle w:val="ListBullet3"/>
            </w:pPr>
            <w:r w:rsidRPr="002F165C">
              <w:t>materials and equipment relevant to undertaking work applicable to this unit</w:t>
            </w:r>
          </w:p>
          <w:p w:rsidR="00000000" w:rsidP="002F165C">
            <w:pPr>
              <w:pStyle w:val="ListBullet3"/>
              <w:rPr>
                <w:lang w:val="en-NZ"/>
              </w:rPr>
            </w:pPr>
            <w:r w:rsidRPr="002F165C">
              <w:t>specifications and work instructions</w:t>
            </w:r>
          </w:p>
        </w:tc>
      </w:tr>
      <w:tr w:rsidTr="00B91F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Assessment must satisfy the endorsed Assessment Guidelines of the FPI11 Training Package</w:t>
            </w:r>
          </w:p>
          <w:p w:rsidR="00000000" w:rsidRPr="002F165C" w:rsidP="002F165C">
            <w:pPr>
              <w:pStyle w:val="ListBullet"/>
            </w:pPr>
            <w:r w:rsidRPr="002F165C">
              <w:t>Assessment methods must confirm consistency and accuracy of performance (over time and in a range of workpl</w:t>
            </w:r>
            <w:r w:rsidRPr="002F165C">
              <w:t>ace relevant contexts) together with application of required knowledge</w:t>
            </w:r>
          </w:p>
          <w:p w:rsidR="00000000" w:rsidRPr="002F165C" w:rsidP="002F165C">
            <w:pPr>
              <w:pStyle w:val="ListBullet"/>
            </w:pPr>
            <w:r w:rsidRPr="002F165C">
              <w:t>Assessment must be by direct observation of tasks, with questioning on required knowledge and it must also reinforce the integration of employability skills</w:t>
            </w:r>
          </w:p>
          <w:p w:rsidR="00000000" w:rsidRPr="002F165C" w:rsidP="002F165C">
            <w:pPr>
              <w:pStyle w:val="ListBullet"/>
            </w:pPr>
            <w:r w:rsidRPr="002F165C">
              <w:t>Assessment methods must confirm the ability to access and correctly interpret and apply the required knowledge</w:t>
            </w:r>
          </w:p>
          <w:p w:rsidR="00000000" w:rsidRPr="002F165C" w:rsidP="002F165C">
            <w:pPr>
              <w:pStyle w:val="ListBullet"/>
            </w:pPr>
            <w:r w:rsidRPr="002F165C">
              <w:t>Assessment may be applied under project-related conditions (real or simulated) and require evidence of process</w:t>
            </w:r>
          </w:p>
          <w:p w:rsidR="00000000" w:rsidRPr="002F165C" w:rsidP="002F165C">
            <w:pPr>
              <w:pStyle w:val="ListBullet"/>
            </w:pPr>
            <w:r w:rsidRPr="002F165C">
              <w:t>Assessment must confirm a reasonab</w:t>
            </w:r>
            <w:r w:rsidRPr="002F165C">
              <w:t>le inference that competency is able not only to be satisfied under the particular circumstance, but is able to be transferred to other circumstances</w:t>
            </w:r>
          </w:p>
          <w:p w:rsidR="00000000" w:rsidRPr="002F165C" w:rsidP="002F165C">
            <w:pPr>
              <w:pStyle w:val="ListBullet"/>
            </w:pPr>
            <w:r w:rsidRPr="002F165C">
              <w:t>Assessment may be in conjunction with assessment of other units of competency</w:t>
            </w:r>
          </w:p>
          <w:p w:rsidR="00000000" w:rsidRPr="002F165C" w:rsidP="002F165C">
            <w:pPr>
              <w:pStyle w:val="ListBullet"/>
            </w:pPr>
            <w:r w:rsidRPr="002F165C">
              <w:t>The assessment environment s</w:t>
            </w:r>
            <w:r w:rsidRPr="002F165C">
              <w:t>hould not disadvantage the candidate</w:t>
            </w:r>
          </w:p>
          <w:p w:rsidR="00000000" w:rsidRPr="002F165C" w:rsidP="002F165C">
            <w:pPr>
              <w:pStyle w:val="ListBullet"/>
            </w:pPr>
            <w:r w:rsidRPr="002F165C">
              <w:t>Assessment practices should take into account any relevant language or cultural issues related to Aboriginality, gender or language backgrounds other than English</w:t>
            </w:r>
          </w:p>
          <w:p w:rsidR="00000000" w:rsidRPr="002F165C" w:rsidP="002F165C">
            <w:pPr>
              <w:pStyle w:val="ListBullet"/>
            </w:pPr>
            <w:r w:rsidRPr="002F165C">
              <w:t>Where the participant has a disability, reasonable adjus</w:t>
            </w:r>
            <w:r w:rsidRPr="002F165C">
              <w:t>tment may be applied during assessment</w:t>
            </w:r>
          </w:p>
          <w:p w:rsidR="00000000" w:rsidRPr="002F165C" w:rsidP="002F165C">
            <w:pPr>
              <w:pStyle w:val="ListBullet"/>
            </w:pPr>
            <w:r w:rsidRPr="002F165C">
              <w:t>Language and literacy demands of the assessment task should not be higher than those of the work role</w:t>
            </w:r>
          </w:p>
        </w:tc>
      </w:tr>
    </w:tbl>
    <w:p w:rsidR="00B91F4C" w:rsidP="002F165C">
      <w:pPr>
        <w:pStyle w:val="BodyText"/>
      </w:pPr>
    </w:p>
    <w:p w:rsidR="00B91F4C" w:rsidP="002F165C">
      <w:pPr>
        <w:pStyle w:val="BodyText"/>
      </w:pPr>
    </w:p>
    <w:p w:rsidR="00000000" w:rsidRPr="002F165C" w:rsidP="002F165C">
      <w:pPr>
        <w:pStyle w:val="Heading1"/>
      </w:pPr>
      <w:bookmarkStart w:id="11" w:name="O_251235"/>
      <w:bookmarkEnd w:id="11"/>
      <w:r w:rsidRPr="002F165C">
        <w:t>Range Statement</w:t>
      </w:r>
    </w:p>
    <w:tbl>
      <w:tblPr>
        <w:tblW w:w="0" w:type="auto"/>
        <w:tblLayout w:type="fixed"/>
        <w:tblCellMar>
          <w:left w:w="62" w:type="dxa"/>
          <w:right w:w="62" w:type="dxa"/>
        </w:tblCellMar>
        <w:tblLook w:val="0000"/>
      </w:tblPr>
      <w:tblGrid>
        <w:gridCol w:w="3537"/>
        <w:gridCol w:w="4985"/>
      </w:tblGrid>
      <w:tr w:rsidTr="00B91F4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RANGE STATEMENT</w:t>
            </w:r>
          </w:p>
        </w:tc>
      </w:tr>
      <w:tr w:rsidTr="00B91F4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t>The range statement relates to the unit of competency as a whole. It allows for different work environments and situations that may affect performance. Bold italicised wording, if used in the performance criteria, is detailed below. Essential operating con</w:t>
            </w:r>
            <w:r w:rsidRPr="002F165C">
              <w:t>ditions that may be present with training and assessment (depending on the work situation, needs of the candidate, accessibility of the item, and local industry and regional contexts) may also be included.</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OHS requirements</w:t>
            </w:r>
            <w:r w:rsidRPr="002F165C">
              <w:t>:</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are to be in line with applica</w:t>
            </w:r>
            <w:r w:rsidRPr="002F165C">
              <w:t>ble commonwealth, state or territory legislation and regulations, and organisational safety policies and procedures, and may include:</w:t>
            </w:r>
          </w:p>
          <w:p w:rsidR="00000000" w:rsidRPr="002F165C" w:rsidP="002F165C">
            <w:pPr>
              <w:pStyle w:val="ListBullet"/>
            </w:pPr>
            <w:r w:rsidRPr="002F165C">
              <w:t>personal protective equipment and clothing</w:t>
            </w:r>
          </w:p>
          <w:p w:rsidR="00000000" w:rsidRPr="002F165C" w:rsidP="002F165C">
            <w:pPr>
              <w:pStyle w:val="ListBullet"/>
            </w:pPr>
            <w:r w:rsidRPr="002F165C">
              <w:t>safety equipment</w:t>
            </w:r>
          </w:p>
          <w:p w:rsidR="00000000" w:rsidRPr="002F165C" w:rsidP="002F165C">
            <w:pPr>
              <w:pStyle w:val="ListBullet"/>
            </w:pPr>
            <w:r w:rsidRPr="002F165C">
              <w:t>first aid equipment</w:t>
            </w:r>
          </w:p>
          <w:p w:rsidR="00000000" w:rsidRPr="002F165C" w:rsidP="002F165C">
            <w:pPr>
              <w:pStyle w:val="ListBullet"/>
            </w:pPr>
            <w:r w:rsidRPr="002F165C">
              <w:t>fire fighting equipment</w:t>
            </w:r>
          </w:p>
          <w:p w:rsidR="00000000" w:rsidRPr="002F165C" w:rsidP="002F165C">
            <w:pPr>
              <w:pStyle w:val="ListBullet"/>
            </w:pPr>
            <w:r w:rsidRPr="002F165C">
              <w:t>hazard and risk control</w:t>
            </w:r>
          </w:p>
          <w:p w:rsidR="00000000" w:rsidRPr="002F165C" w:rsidP="002F165C">
            <w:pPr>
              <w:pStyle w:val="ListBullet"/>
            </w:pPr>
            <w:r w:rsidRPr="002F165C">
              <w:t>fatigue management</w:t>
            </w:r>
          </w:p>
          <w:p w:rsidR="00000000" w:rsidRPr="002F165C" w:rsidP="002F165C">
            <w:pPr>
              <w:pStyle w:val="ListBullet"/>
            </w:pPr>
            <w:r w:rsidRPr="002F165C">
              <w:t>elimination of hazardous materials and substances</w:t>
            </w:r>
          </w:p>
          <w:p w:rsidR="00000000" w:rsidRPr="002F165C" w:rsidP="002F165C">
            <w:pPr>
              <w:pStyle w:val="ListBullet"/>
            </w:pPr>
            <w:r w:rsidRPr="002F165C">
              <w:t>safe forest practices, including required actions relating to forest fire</w:t>
            </w:r>
          </w:p>
          <w:p w:rsidR="00000000" w:rsidP="002F165C">
            <w:pPr>
              <w:pStyle w:val="ListBullet"/>
              <w:rPr>
                <w:lang w:val="en-NZ"/>
              </w:rPr>
            </w:pPr>
            <w:r w:rsidRPr="002F165C">
              <w:t>manual handling including shifting, lifting and carrying</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 xml:space="preserve">Environmental requirements may </w:t>
            </w:r>
            <w:r w:rsidRPr="002F165C">
              <w:rPr>
                <w:rStyle w:val="SpecialBold"/>
              </w:rPr>
              <w:t>include</w:t>
            </w:r>
            <w:r w:rsidRPr="002F165C">
              <w:t>:</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legislation</w:t>
            </w:r>
          </w:p>
          <w:p w:rsidR="00000000" w:rsidRPr="002F165C" w:rsidP="002F165C">
            <w:pPr>
              <w:pStyle w:val="ListBullet"/>
            </w:pPr>
            <w:r w:rsidRPr="002F165C">
              <w:t>organisational policies and procedures</w:t>
            </w:r>
          </w:p>
          <w:p w:rsidR="00000000" w:rsidP="002F165C">
            <w:pPr>
              <w:pStyle w:val="ListBullet"/>
              <w:rPr>
                <w:lang w:val="en-NZ"/>
              </w:rPr>
            </w:pPr>
            <w:r w:rsidRPr="002F165C">
              <w:t>workplace practices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Legislative requirements</w:t>
            </w:r>
            <w:r w:rsidRPr="002F165C">
              <w:t>:</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 xml:space="preserve">are to be in line with applicable commonwealth, state or territory legislation, regulations, certification requirements and codes of practice </w:t>
            </w:r>
            <w:r w:rsidRPr="002F165C">
              <w:t>and may include:</w:t>
            </w:r>
          </w:p>
          <w:p w:rsidR="00000000" w:rsidRPr="002F165C" w:rsidP="002F165C">
            <w:pPr>
              <w:pStyle w:val="ListBullet"/>
            </w:pPr>
            <w:r w:rsidRPr="002F165C">
              <w:t>award and enterprise agreements</w:t>
            </w:r>
          </w:p>
          <w:p w:rsidR="00000000" w:rsidRPr="002F165C" w:rsidP="002F165C">
            <w:pPr>
              <w:pStyle w:val="ListBullet"/>
            </w:pPr>
            <w:r w:rsidRPr="002F165C">
              <w:t>industrial relations</w:t>
            </w:r>
          </w:p>
          <w:p w:rsidR="00000000" w:rsidRPr="002F165C" w:rsidP="002F165C">
            <w:pPr>
              <w:pStyle w:val="ListBullet"/>
            </w:pPr>
            <w:r w:rsidRPr="002F165C">
              <w:t>Australian Standards</w:t>
            </w:r>
          </w:p>
          <w:p w:rsidR="00000000" w:rsidRPr="002F165C" w:rsidP="002F165C">
            <w:pPr>
              <w:pStyle w:val="ListBullet"/>
            </w:pPr>
            <w:r w:rsidRPr="002F165C">
              <w:t>confidentiality and privacy</w:t>
            </w:r>
          </w:p>
          <w:p w:rsidR="00000000" w:rsidRPr="002F165C" w:rsidP="002F165C">
            <w:pPr>
              <w:pStyle w:val="ListBullet"/>
            </w:pPr>
            <w:r w:rsidRPr="002F165C">
              <w:t>OHS</w:t>
            </w:r>
          </w:p>
          <w:p w:rsidR="00000000" w:rsidRPr="002F165C" w:rsidP="002F165C">
            <w:pPr>
              <w:pStyle w:val="ListBullet"/>
            </w:pPr>
            <w:r w:rsidRPr="002F165C">
              <w:t>the environment</w:t>
            </w:r>
          </w:p>
          <w:p w:rsidR="00000000" w:rsidRPr="002F165C" w:rsidP="002F165C">
            <w:pPr>
              <w:pStyle w:val="ListBullet"/>
            </w:pPr>
            <w:r w:rsidRPr="002F165C">
              <w:t>equal opportunity</w:t>
            </w:r>
          </w:p>
          <w:p w:rsidR="00000000" w:rsidRPr="002F165C" w:rsidP="002F165C">
            <w:pPr>
              <w:pStyle w:val="ListBullet"/>
            </w:pPr>
            <w:r w:rsidRPr="002F165C">
              <w:t>anti-discrimination</w:t>
            </w:r>
          </w:p>
          <w:p w:rsidR="00000000" w:rsidRPr="002F165C" w:rsidP="002F165C">
            <w:pPr>
              <w:pStyle w:val="ListBullet"/>
            </w:pPr>
            <w:r w:rsidRPr="002F165C">
              <w:t>relevant industry codes of practice</w:t>
            </w:r>
          </w:p>
          <w:p w:rsidR="00000000" w:rsidP="002F165C">
            <w:pPr>
              <w:pStyle w:val="ListBullet"/>
              <w:rPr>
                <w:lang w:val="en-NZ"/>
              </w:rPr>
            </w:pPr>
            <w:r w:rsidRPr="002F165C">
              <w:t>duty of care</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Organisational requirements</w:t>
            </w:r>
            <w:r w:rsidRPr="002F165C">
              <w:t xml:space="preserve"> </w:t>
            </w:r>
            <w:r w:rsidRPr="002F165C">
              <w:t>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 xml:space="preserve">legal </w:t>
            </w:r>
          </w:p>
          <w:p w:rsidR="00000000" w:rsidRPr="002F165C" w:rsidP="002F165C">
            <w:pPr>
              <w:pStyle w:val="ListBullet"/>
            </w:pPr>
            <w:r w:rsidRPr="002F165C">
              <w:t>organisational and site guidelines</w:t>
            </w:r>
          </w:p>
          <w:p w:rsidR="00000000" w:rsidRPr="002F165C" w:rsidP="002F165C">
            <w:pPr>
              <w:pStyle w:val="ListBullet"/>
            </w:pPr>
            <w:r w:rsidRPr="002F165C">
              <w:t>policies and procedures relating to own role and responsibility</w:t>
            </w:r>
          </w:p>
          <w:p w:rsidR="00000000" w:rsidRPr="002F165C" w:rsidP="002F165C">
            <w:pPr>
              <w:pStyle w:val="ListBullet"/>
            </w:pPr>
            <w:r w:rsidRPr="002F165C">
              <w:t>quality assurance</w:t>
            </w:r>
          </w:p>
          <w:p w:rsidR="00000000" w:rsidRPr="002F165C" w:rsidP="002F165C">
            <w:pPr>
              <w:pStyle w:val="ListBullet"/>
            </w:pPr>
            <w:r w:rsidRPr="002F165C">
              <w:t>procedural manuals</w:t>
            </w:r>
          </w:p>
          <w:p w:rsidR="00000000" w:rsidRPr="002F165C" w:rsidP="002F165C">
            <w:pPr>
              <w:pStyle w:val="ListBullet"/>
            </w:pPr>
            <w:r w:rsidRPr="002F165C">
              <w:t>quality and continuous improvement processes and standards</w:t>
            </w:r>
          </w:p>
          <w:p w:rsidR="00000000" w:rsidRPr="002F165C" w:rsidP="002F165C">
            <w:pPr>
              <w:pStyle w:val="ListBullet"/>
            </w:pPr>
            <w:r w:rsidRPr="002F165C">
              <w:t>OHS, emergency and evacuation procedures</w:t>
            </w:r>
          </w:p>
          <w:p w:rsidR="00000000" w:rsidRPr="002F165C" w:rsidP="002F165C">
            <w:pPr>
              <w:pStyle w:val="ListBullet"/>
            </w:pPr>
            <w:r w:rsidRPr="002F165C">
              <w:t>ethical standards</w:t>
            </w:r>
          </w:p>
          <w:p w:rsidR="00000000" w:rsidRPr="002F165C" w:rsidP="002F165C">
            <w:pPr>
              <w:pStyle w:val="ListBullet"/>
            </w:pPr>
            <w:r w:rsidRPr="002F165C">
              <w:t>recording and reporting requirements</w:t>
            </w:r>
          </w:p>
          <w:p w:rsidR="00000000" w:rsidRPr="002F165C" w:rsidP="002F165C">
            <w:pPr>
              <w:pStyle w:val="ListBullet"/>
            </w:pPr>
            <w:r w:rsidRPr="002F165C">
              <w:t>equipment use, maintenance and storage requirements</w:t>
            </w:r>
          </w:p>
          <w:p w:rsidR="00000000" w:rsidP="002F165C">
            <w:pPr>
              <w:pStyle w:val="ListBullet"/>
              <w:rPr>
                <w:lang w:val="en-NZ"/>
              </w:rPr>
            </w:pPr>
            <w:r w:rsidRPr="002F165C">
              <w:t>environmental management requirements (waste minimisation and disposal, recycling and re-use guidelines)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Information and interpretations programs</w:t>
            </w:r>
            <w:r w:rsidRPr="002F165C">
              <w:t>:</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aim to enhance the understanding and skills of a range of clients for a range of purposes</w:t>
            </w:r>
          </w:p>
          <w:p w:rsidR="00000000" w:rsidP="002F165C">
            <w:pPr>
              <w:pStyle w:val="ListBullet"/>
              <w:rPr>
                <w:lang w:val="en-NZ"/>
              </w:rPr>
            </w:pPr>
            <w:r w:rsidRPr="002F165C">
              <w:t>reflect a wide knowledge of forest growing and management resources and practices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Activities</w:t>
            </w:r>
            <w:r w:rsidRPr="002F165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seminars</w:t>
            </w:r>
          </w:p>
          <w:p w:rsidR="00000000" w:rsidRPr="002F165C" w:rsidP="002F165C">
            <w:pPr>
              <w:pStyle w:val="ListBullet"/>
            </w:pPr>
            <w:r w:rsidRPr="002F165C">
              <w:t>talks</w:t>
            </w:r>
          </w:p>
          <w:p w:rsidR="00000000" w:rsidRPr="002F165C" w:rsidP="002F165C">
            <w:pPr>
              <w:pStyle w:val="ListBullet"/>
            </w:pPr>
            <w:r w:rsidRPr="002F165C">
              <w:t>lectures</w:t>
            </w:r>
          </w:p>
          <w:p w:rsidR="00000000" w:rsidRPr="002F165C" w:rsidP="002F165C">
            <w:pPr>
              <w:pStyle w:val="ListBullet"/>
            </w:pPr>
            <w:r w:rsidRPr="002F165C">
              <w:t>information in in-house publications</w:t>
            </w:r>
          </w:p>
          <w:p w:rsidR="00000000" w:rsidRPr="002F165C" w:rsidP="002F165C">
            <w:pPr>
              <w:pStyle w:val="ListBullet"/>
            </w:pPr>
            <w:r w:rsidRPr="002F165C">
              <w:t>exhibitions</w:t>
            </w:r>
          </w:p>
          <w:p w:rsidR="00000000" w:rsidRPr="002F165C" w:rsidP="002F165C">
            <w:pPr>
              <w:pStyle w:val="ListBullet"/>
            </w:pPr>
            <w:r w:rsidRPr="002F165C">
              <w:t>media releases</w:t>
            </w:r>
          </w:p>
          <w:p w:rsidR="00000000" w:rsidRPr="002F165C" w:rsidP="002F165C">
            <w:pPr>
              <w:pStyle w:val="ListBullet"/>
            </w:pPr>
            <w:r w:rsidRPr="002F165C">
              <w:t>technology-based training</w:t>
            </w:r>
          </w:p>
          <w:p w:rsidR="00000000" w:rsidRPr="002F165C" w:rsidP="002F165C">
            <w:pPr>
              <w:pStyle w:val="ListBullet"/>
            </w:pPr>
            <w:r w:rsidRPr="002F165C">
              <w:t>skills-based training</w:t>
            </w:r>
          </w:p>
          <w:p w:rsidR="00000000" w:rsidP="002F165C">
            <w:pPr>
              <w:pStyle w:val="ListBullet"/>
              <w:rPr>
                <w:lang w:val="en-NZ"/>
              </w:rPr>
            </w:pPr>
            <w:r w:rsidRPr="002F165C">
              <w:t>marketing and promotional programs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Appropriate personnel</w:t>
            </w:r>
            <w:r w:rsidRPr="002F165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senior management representatives</w:t>
            </w:r>
          </w:p>
          <w:p w:rsidR="00000000" w:rsidRPr="002F165C" w:rsidP="002F165C">
            <w:pPr>
              <w:pStyle w:val="ListBullet"/>
            </w:pPr>
            <w:r w:rsidRPr="002F165C">
              <w:t>client group representatives</w:t>
            </w:r>
          </w:p>
          <w:p w:rsidR="00000000" w:rsidRPr="002F165C" w:rsidP="002F165C">
            <w:pPr>
              <w:pStyle w:val="ListBullet"/>
            </w:pPr>
            <w:r w:rsidRPr="002F165C">
              <w:t>technical</w:t>
            </w:r>
            <w:r w:rsidRPr="002F165C">
              <w:t xml:space="preserve"> specialists within the organisation</w:t>
            </w:r>
          </w:p>
          <w:p w:rsidR="00000000" w:rsidRPr="002F165C" w:rsidP="002F165C">
            <w:pPr>
              <w:pStyle w:val="ListBullet"/>
            </w:pPr>
            <w:r w:rsidRPr="002F165C">
              <w:t>internal education</w:t>
            </w:r>
          </w:p>
          <w:p w:rsidR="00000000" w:rsidRPr="002F165C" w:rsidP="002F165C">
            <w:pPr>
              <w:pStyle w:val="ListBullet"/>
            </w:pPr>
            <w:r w:rsidRPr="002F165C">
              <w:t>training and development staff</w:t>
            </w:r>
          </w:p>
          <w:p w:rsidR="00000000" w:rsidP="002F165C">
            <w:pPr>
              <w:pStyle w:val="ListBullet"/>
              <w:rPr>
                <w:lang w:val="en-NZ"/>
              </w:rPr>
            </w:pPr>
            <w:r w:rsidRPr="002F165C">
              <w:t>outside experts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Resources</w:t>
            </w:r>
            <w:r w:rsidRPr="002F165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venue</w:t>
            </w:r>
          </w:p>
          <w:p w:rsidR="00000000" w:rsidRPr="002F165C" w:rsidP="002F165C">
            <w:pPr>
              <w:pStyle w:val="ListBullet"/>
            </w:pPr>
            <w:r w:rsidRPr="002F165C">
              <w:t>equipment</w:t>
            </w:r>
          </w:p>
          <w:p w:rsidR="00000000" w:rsidRPr="002F165C" w:rsidP="002F165C">
            <w:pPr>
              <w:pStyle w:val="ListBullet"/>
            </w:pPr>
            <w:r w:rsidRPr="002F165C">
              <w:t>materials</w:t>
            </w:r>
          </w:p>
          <w:p w:rsidR="00000000" w:rsidP="002F165C">
            <w:pPr>
              <w:pStyle w:val="ListBullet"/>
              <w:rPr>
                <w:lang w:val="en-NZ"/>
              </w:rPr>
            </w:pPr>
            <w:r w:rsidRPr="002F165C">
              <w:t>tools</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Participants</w:t>
            </w:r>
            <w:r w:rsidRPr="002F165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people at any level in the organisation who operate within or for the forest</w:t>
            </w:r>
          </w:p>
          <w:p w:rsidR="00000000" w:rsidRPr="002F165C" w:rsidP="002F165C">
            <w:pPr>
              <w:pStyle w:val="ListBullet"/>
            </w:pPr>
            <w:r w:rsidRPr="002F165C">
              <w:t>people outside the organisation who operate within or for the forest</w:t>
            </w:r>
          </w:p>
          <w:p w:rsidR="00000000" w:rsidRPr="002F165C" w:rsidP="002F165C">
            <w:pPr>
              <w:pStyle w:val="ListBullet"/>
            </w:pPr>
            <w:r w:rsidRPr="002F165C">
              <w:t>people affected by organisational decisions or actions</w:t>
            </w:r>
          </w:p>
          <w:p w:rsidR="00000000" w:rsidRPr="002F165C" w:rsidP="002F165C">
            <w:pPr>
              <w:pStyle w:val="ListBullet"/>
            </w:pPr>
            <w:r w:rsidRPr="002F165C">
              <w:t>people to whom the organisation should provide such a s</w:t>
            </w:r>
            <w:r w:rsidRPr="002F165C">
              <w:t>ervice to meet public and social accountability requirements</w:t>
            </w:r>
          </w:p>
          <w:p w:rsidR="00000000" w:rsidRPr="002F165C" w:rsidP="002F165C">
            <w:pPr>
              <w:pStyle w:val="ListBullet"/>
            </w:pPr>
            <w:r w:rsidRPr="002F165C">
              <w:t>school children</w:t>
            </w:r>
          </w:p>
          <w:p w:rsidR="00000000" w:rsidP="002F165C">
            <w:pPr>
              <w:pStyle w:val="ListBullet"/>
              <w:rPr>
                <w:lang w:val="en-NZ"/>
              </w:rPr>
            </w:pPr>
            <w:r w:rsidRPr="002F165C">
              <w:t>people with an interest in the forest</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Communication</w:t>
            </w:r>
            <w:r w:rsidRPr="002F165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verbal and non-verbal language</w:t>
            </w:r>
          </w:p>
          <w:p w:rsidR="00000000" w:rsidRPr="002F165C" w:rsidP="002F165C">
            <w:pPr>
              <w:pStyle w:val="ListBullet"/>
            </w:pPr>
            <w:r w:rsidRPr="002F165C">
              <w:t>constructive feedback</w:t>
            </w:r>
          </w:p>
          <w:p w:rsidR="00000000" w:rsidRPr="002F165C" w:rsidP="002F165C">
            <w:pPr>
              <w:pStyle w:val="ListBullet"/>
            </w:pPr>
            <w:r w:rsidRPr="002F165C">
              <w:t>active listening</w:t>
            </w:r>
          </w:p>
          <w:p w:rsidR="00000000" w:rsidRPr="002F165C" w:rsidP="002F165C">
            <w:pPr>
              <w:pStyle w:val="ListBullet"/>
            </w:pPr>
            <w:r w:rsidRPr="002F165C">
              <w:t>questioning to clarify and confirm understanding</w:t>
            </w:r>
          </w:p>
          <w:p w:rsidR="00000000" w:rsidRPr="002F165C" w:rsidP="002F165C">
            <w:pPr>
              <w:pStyle w:val="ListBullet"/>
            </w:pPr>
            <w:r w:rsidRPr="002F165C">
              <w:t>use of positive, confident and cooperative language</w:t>
            </w:r>
          </w:p>
          <w:p w:rsidR="00000000" w:rsidRPr="002F165C" w:rsidP="002F165C">
            <w:pPr>
              <w:pStyle w:val="ListBullet"/>
            </w:pPr>
            <w:r w:rsidRPr="002F165C">
              <w:t>use of language and concepts appropriate to individual social and cultural differences</w:t>
            </w:r>
          </w:p>
          <w:p w:rsidR="00000000" w:rsidP="002F165C">
            <w:pPr>
              <w:pStyle w:val="ListBullet"/>
              <w:rPr>
                <w:lang w:val="en-NZ"/>
              </w:rPr>
            </w:pPr>
            <w:r w:rsidRPr="002F165C">
              <w:t xml:space="preserve">control of tone of voice </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Methods</w:t>
            </w:r>
            <w:r w:rsidRPr="002F165C">
              <w:t xml:space="preserve"> may be:</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formal or informal</w:t>
            </w:r>
          </w:p>
          <w:p w:rsidR="00000000" w:rsidRPr="002F165C" w:rsidP="002F165C">
            <w:pPr>
              <w:pStyle w:val="ListBullet"/>
            </w:pPr>
            <w:r w:rsidRPr="002F165C">
              <w:t>on-th</w:t>
            </w:r>
            <w:r w:rsidRPr="002F165C">
              <w:t>e-job or off-the-job, and may include incorporation in induction programs and documentation</w:t>
            </w:r>
          </w:p>
          <w:p w:rsidR="00000000" w:rsidRPr="002F165C" w:rsidP="002F165C">
            <w:pPr>
              <w:pStyle w:val="ListBullet"/>
            </w:pPr>
            <w:r w:rsidRPr="002F165C">
              <w:t>training in the use of forest growing and management services and tools</w:t>
            </w:r>
          </w:p>
          <w:p w:rsidR="00000000" w:rsidRPr="002F165C" w:rsidP="002F165C">
            <w:pPr>
              <w:pStyle w:val="ListBullet"/>
            </w:pPr>
            <w:r w:rsidRPr="002F165C">
              <w:t>advertising in newsletters</w:t>
            </w:r>
          </w:p>
          <w:p w:rsidR="00000000" w:rsidRPr="002F165C" w:rsidP="002F165C">
            <w:pPr>
              <w:pStyle w:val="ListBullet"/>
            </w:pPr>
            <w:r w:rsidRPr="002F165C">
              <w:t>briefing sessions and seminars</w:t>
            </w:r>
          </w:p>
          <w:p w:rsidR="00000000" w:rsidRPr="002F165C" w:rsidP="002F165C">
            <w:pPr>
              <w:pStyle w:val="ListBullet"/>
            </w:pPr>
            <w:r w:rsidRPr="002F165C">
              <w:t>leaflets, booklets and 'how to' guides</w:t>
            </w:r>
          </w:p>
          <w:p w:rsidR="00000000" w:rsidRPr="002F165C" w:rsidP="002F165C">
            <w:pPr>
              <w:pStyle w:val="ListBullet"/>
            </w:pPr>
            <w:r w:rsidRPr="002F165C">
              <w:t>computer-based presentations</w:t>
            </w:r>
          </w:p>
          <w:p w:rsidR="00000000" w:rsidP="002F165C">
            <w:pPr>
              <w:pStyle w:val="ListBullet"/>
              <w:rPr>
                <w:lang w:val="en-NZ"/>
              </w:rPr>
            </w:pPr>
            <w:r w:rsidRPr="002F165C">
              <w:t>technology-based training</w:t>
            </w:r>
          </w:p>
        </w:tc>
      </w:tr>
      <w:tr w:rsidTr="00B91F4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Records and reports</w:t>
            </w:r>
            <w:r w:rsidRPr="002F165C">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2F165C" w:rsidP="002F165C">
            <w:pPr>
              <w:pStyle w:val="ListBullet"/>
            </w:pPr>
            <w:r w:rsidRPr="002F165C">
              <w:t>presentation notes</w:t>
            </w:r>
          </w:p>
          <w:p w:rsidR="00000000" w:rsidRPr="002F165C" w:rsidP="002F165C">
            <w:pPr>
              <w:pStyle w:val="ListBullet"/>
            </w:pPr>
            <w:r w:rsidRPr="002F165C">
              <w:t>participant attendance</w:t>
            </w:r>
          </w:p>
          <w:p w:rsidR="00000000" w:rsidRPr="002F165C" w:rsidP="002F165C">
            <w:pPr>
              <w:pStyle w:val="ListBullet"/>
            </w:pPr>
            <w:r w:rsidRPr="002F165C">
              <w:t>venue hire and catering</w:t>
            </w:r>
          </w:p>
          <w:p w:rsidR="00000000" w:rsidRPr="002F165C" w:rsidP="002F165C">
            <w:pPr>
              <w:pStyle w:val="ListBullet"/>
            </w:pPr>
            <w:r w:rsidRPr="002F165C">
              <w:t>equipment</w:t>
            </w:r>
          </w:p>
          <w:p w:rsidR="00000000" w:rsidRPr="002F165C" w:rsidP="002F165C">
            <w:pPr>
              <w:pStyle w:val="ListBullet"/>
            </w:pPr>
            <w:r w:rsidRPr="002F165C">
              <w:t>budget</w:t>
            </w:r>
          </w:p>
          <w:p w:rsidR="00000000" w:rsidRPr="002F165C" w:rsidP="002F165C">
            <w:pPr>
              <w:pStyle w:val="BodyText"/>
            </w:pPr>
            <w:r w:rsidRPr="002F165C">
              <w:t xml:space="preserve">and may be: </w:t>
            </w:r>
          </w:p>
          <w:p w:rsidR="00000000" w:rsidRPr="002F165C" w:rsidP="002F165C">
            <w:pPr>
              <w:pStyle w:val="ListBullet"/>
            </w:pPr>
            <w:r w:rsidRPr="002F165C">
              <w:t>manual</w:t>
            </w:r>
          </w:p>
          <w:p w:rsidR="00000000" w:rsidRPr="002F165C" w:rsidP="002F165C">
            <w:pPr>
              <w:pStyle w:val="ListBullet"/>
            </w:pPr>
            <w:r w:rsidRPr="002F165C">
              <w:t>a computer-based syst</w:t>
            </w:r>
            <w:r w:rsidRPr="002F165C">
              <w:t xml:space="preserve">em </w:t>
            </w:r>
          </w:p>
          <w:p w:rsidR="00000000" w:rsidRPr="002F165C" w:rsidP="002F165C">
            <w:pPr>
              <w:pStyle w:val="ListBullet"/>
            </w:pPr>
            <w:r w:rsidRPr="002F165C">
              <w:t>other appropriate organisational communication system</w:t>
            </w:r>
          </w:p>
        </w:tc>
      </w:tr>
    </w:tbl>
    <w:p w:rsidR="00B91F4C" w:rsidP="002F165C">
      <w:pPr>
        <w:pStyle w:val="BodyText"/>
      </w:pPr>
    </w:p>
    <w:p w:rsidR="00B91F4C" w:rsidP="002F165C">
      <w:pPr>
        <w:pStyle w:val="BodyText"/>
      </w:pPr>
    </w:p>
    <w:p w:rsidR="00000000" w:rsidRPr="002F165C" w:rsidP="002F165C">
      <w:pPr>
        <w:pStyle w:val="Heading1"/>
      </w:pPr>
      <w:bookmarkStart w:id="12" w:name="O_294576"/>
      <w:bookmarkEnd w:id="12"/>
      <w:r w:rsidRPr="002F165C">
        <w:t>Unit Sector(s)</w:t>
      </w:r>
    </w:p>
    <w:p w:rsidR="00000000" w:rsidRPr="002F165C" w:rsidP="002F165C">
      <w:pPr>
        <w:pStyle w:val="BodyText"/>
      </w:pPr>
      <w:r w:rsidRPr="002F165C">
        <w:t>Not Applicable</w:t>
      </w:r>
    </w:p>
    <w:p w:rsidR="00000000" w:rsidRPr="002F165C" w:rsidP="002F165C">
      <w:pPr>
        <w:pStyle w:val="AllowPageBreak"/>
      </w:pPr>
    </w:p>
    <w:p w:rsidR="00000000" w:rsidRPr="002F165C" w:rsidP="002F165C">
      <w:pPr>
        <w:pStyle w:val="Heading1"/>
      </w:pPr>
      <w:bookmarkStart w:id="13" w:name="O_203334"/>
      <w:bookmarkEnd w:id="13"/>
      <w:r w:rsidRPr="002F165C">
        <w:t>Competency field</w:t>
      </w:r>
    </w:p>
    <w:tbl>
      <w:tblPr>
        <w:tblW w:w="0" w:type="auto"/>
        <w:tblLayout w:type="fixed"/>
        <w:tblCellMar>
          <w:left w:w="62" w:type="dxa"/>
          <w:right w:w="62" w:type="dxa"/>
        </w:tblCellMar>
        <w:tblLook w:val="0000"/>
      </w:tblPr>
      <w:tblGrid>
        <w:gridCol w:w="2777"/>
        <w:gridCol w:w="5745"/>
      </w:tblGrid>
      <w:tr w:rsidTr="00B91F4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F165C">
            <w:pPr>
              <w:pStyle w:val="BodyText"/>
              <w:rPr>
                <w:lang w:val="en-NZ"/>
              </w:rPr>
            </w:pPr>
            <w:r w:rsidRPr="002F165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F165C" w:rsidP="002F165C">
            <w:pPr>
              <w:pStyle w:val="BodyText"/>
            </w:pPr>
            <w:r w:rsidRPr="002F165C">
              <w:t>Common Technical</w:t>
            </w:r>
          </w:p>
        </w:tc>
      </w:tr>
    </w:tbl>
    <w:p w:rsidR="00B91F4C" w:rsidP="002F165C">
      <w:pPr>
        <w:pStyle w:val="BodyText"/>
      </w:pPr>
    </w:p>
    <w:p w:rsidR="00B91F4C" w:rsidP="002F165C">
      <w:pPr>
        <w:pStyle w:val="BodyText"/>
      </w:pPr>
    </w:p>
    <w:p w:rsidR="00000000" w:rsidRPr="002F165C" w:rsidP="002F165C"/>
    <w:sectPr w:rsidSect="002F1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F4C" w:rsidP="00B91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4C" w:rsidP="002F1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1F4C" w:rsidP="002F1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91F4C" w:rsidP="002F1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F4C" w:rsidP="00B91F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4C" w:rsidP="002F165C">
    <w:pPr>
      <w:pStyle w:val="Header"/>
      <w:framePr w:wrap="around"/>
    </w:pPr>
    <w:r>
      <w:fldChar w:fldCharType="begin"/>
    </w:r>
    <w:r>
      <w:instrText xml:space="preserve"> TITLE   \* MERGEFORMAT </w:instrText>
    </w:r>
    <w:r>
      <w:fldChar w:fldCharType="separate"/>
    </w:r>
    <w:r>
      <w:t>FPICOT3222B Present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1F4C" w:rsidP="002F1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161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F47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65C"/>
    <w:pPr>
      <w:spacing w:before="360" w:after="60"/>
      <w:outlineLvl w:val="0"/>
    </w:pPr>
    <w:rPr>
      <w:sz w:val="32"/>
    </w:rPr>
  </w:style>
  <w:style w:type="paragraph" w:styleId="Heading2">
    <w:name w:val="heading 2"/>
    <w:basedOn w:val="HeadingBase"/>
    <w:next w:val="BodyText"/>
    <w:link w:val="Heading2Char"/>
    <w:qFormat/>
    <w:rsid w:val="002F165C"/>
    <w:pPr>
      <w:keepLines/>
      <w:spacing w:before="240" w:after="120"/>
      <w:outlineLvl w:val="1"/>
    </w:pPr>
    <w:rPr>
      <w:sz w:val="28"/>
      <w:szCs w:val="40"/>
    </w:rPr>
  </w:style>
  <w:style w:type="paragraph" w:styleId="Heading3">
    <w:name w:val="heading 3"/>
    <w:basedOn w:val="HeadingBase"/>
    <w:next w:val="BodyText"/>
    <w:link w:val="Heading3Char"/>
    <w:qFormat/>
    <w:rsid w:val="002F165C"/>
    <w:pPr>
      <w:spacing w:before="180" w:after="120"/>
      <w:outlineLvl w:val="2"/>
    </w:pPr>
    <w:rPr>
      <w:spacing w:val="-10"/>
      <w:kern w:val="32"/>
    </w:rPr>
  </w:style>
  <w:style w:type="paragraph" w:styleId="Heading4">
    <w:name w:val="heading 4"/>
    <w:basedOn w:val="HeadingBase"/>
    <w:next w:val="BodyText"/>
    <w:link w:val="Heading4Char"/>
    <w:qFormat/>
    <w:rsid w:val="002F165C"/>
    <w:pPr>
      <w:spacing w:before="160" w:after="120"/>
      <w:outlineLvl w:val="3"/>
    </w:pPr>
    <w:rPr>
      <w:sz w:val="22"/>
    </w:rPr>
  </w:style>
  <w:style w:type="paragraph" w:styleId="Heading5">
    <w:name w:val="heading 5"/>
    <w:basedOn w:val="HeadingBase"/>
    <w:next w:val="Normal"/>
    <w:link w:val="Heading5Char"/>
    <w:qFormat/>
    <w:rsid w:val="002F165C"/>
    <w:pPr>
      <w:spacing w:before="80"/>
      <w:outlineLvl w:val="4"/>
    </w:pPr>
    <w:rPr>
      <w:color w:val="918585"/>
      <w:sz w:val="20"/>
    </w:rPr>
  </w:style>
  <w:style w:type="paragraph" w:styleId="Heading6">
    <w:name w:val="heading 6"/>
    <w:basedOn w:val="HeadingBase"/>
    <w:next w:val="Normal"/>
    <w:link w:val="Heading6Char"/>
    <w:qFormat/>
    <w:rsid w:val="002F165C"/>
    <w:pPr>
      <w:spacing w:before="60"/>
      <w:outlineLvl w:val="5"/>
    </w:pPr>
    <w:rPr>
      <w:color w:val="918585"/>
      <w:sz w:val="20"/>
    </w:rPr>
  </w:style>
  <w:style w:type="paragraph" w:styleId="Heading7">
    <w:name w:val="heading 7"/>
    <w:basedOn w:val="Normal"/>
    <w:next w:val="Normal"/>
    <w:link w:val="Heading7Char"/>
    <w:qFormat/>
    <w:rsid w:val="002F165C"/>
    <w:pPr>
      <w:ind w:left="720"/>
      <w:outlineLvl w:val="6"/>
    </w:pPr>
    <w:rPr>
      <w:i/>
    </w:rPr>
  </w:style>
  <w:style w:type="paragraph" w:styleId="Heading8">
    <w:name w:val="heading 8"/>
    <w:basedOn w:val="Normal"/>
    <w:next w:val="Normal"/>
    <w:link w:val="Heading8Char"/>
    <w:qFormat/>
    <w:rsid w:val="002F165C"/>
    <w:pPr>
      <w:ind w:left="720"/>
      <w:outlineLvl w:val="7"/>
    </w:pPr>
    <w:rPr>
      <w:i/>
    </w:rPr>
  </w:style>
  <w:style w:type="paragraph" w:styleId="Heading9">
    <w:name w:val="heading 9"/>
    <w:basedOn w:val="Normal"/>
    <w:next w:val="Normal"/>
    <w:link w:val="Heading9Char"/>
    <w:qFormat/>
    <w:rsid w:val="002F165C"/>
    <w:pPr>
      <w:ind w:left="720"/>
      <w:outlineLvl w:val="8"/>
    </w:pPr>
    <w:rPr>
      <w:i/>
    </w:rPr>
  </w:style>
  <w:style w:type="character" w:default="1" w:styleId="DefaultParagraphFont">
    <w:name w:val="Default Paragraph Font"/>
    <w:uiPriority w:val="1"/>
    <w:unhideWhenUsed/>
    <w:rsid w:val="002F1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65C"/>
  </w:style>
  <w:style w:type="character" w:customStyle="1" w:styleId="Heading1Char">
    <w:name w:val="Heading 1 Char"/>
    <w:basedOn w:val="DefaultParagraphFont"/>
    <w:link w:val="Heading1"/>
    <w:rsid w:val="002F165C"/>
    <w:rPr>
      <w:rFonts w:ascii="Times New Roman" w:eastAsia="Times New Roman" w:hAnsi="Times New Roman" w:cs="Times New Roman"/>
      <w:b/>
      <w:sz w:val="32"/>
      <w:szCs w:val="20"/>
      <w:lang w:eastAsia="en-US"/>
    </w:rPr>
  </w:style>
  <w:style w:type="paragraph" w:styleId="BodyText">
    <w:name w:val="Body Text"/>
    <w:basedOn w:val="Normal"/>
    <w:link w:val="BodyTextChar"/>
    <w:rsid w:val="002F1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65C"/>
    <w:rPr>
      <w:rFonts w:ascii="Times New Roman" w:eastAsia="Times New Roman" w:hAnsi="Times New Roman" w:cs="Times New Roman"/>
      <w:sz w:val="24"/>
      <w:lang w:val="en-US" w:eastAsia="en-US"/>
    </w:rPr>
  </w:style>
  <w:style w:type="paragraph" w:styleId="Footer">
    <w:name w:val="footer"/>
    <w:basedOn w:val="Normal"/>
    <w:link w:val="FooterChar"/>
    <w:rsid w:val="002F1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65C"/>
    <w:rPr>
      <w:rFonts w:ascii="Times New Roman" w:eastAsia="Times New Roman" w:hAnsi="Times New Roman" w:cs="Times New Roman"/>
      <w:sz w:val="16"/>
      <w:lang w:val="en-US" w:eastAsia="en-US"/>
    </w:rPr>
  </w:style>
  <w:style w:type="paragraph" w:styleId="List">
    <w:name w:val="List"/>
    <w:basedOn w:val="BodyText"/>
    <w:next w:val="BodyText"/>
    <w:rsid w:val="002F165C"/>
    <w:pPr>
      <w:tabs>
        <w:tab w:val="left" w:pos="340"/>
      </w:tabs>
      <w:spacing w:before="60" w:after="60"/>
      <w:ind w:left="340" w:hanging="340"/>
    </w:pPr>
  </w:style>
  <w:style w:type="paragraph" w:styleId="ListBullet">
    <w:name w:val="List Bullet"/>
    <w:basedOn w:val="List"/>
    <w:rsid w:val="002F165C"/>
    <w:pPr>
      <w:numPr>
        <w:numId w:val="13"/>
      </w:numPr>
      <w:tabs>
        <w:tab w:val="clear" w:pos="340"/>
      </w:tabs>
      <w:spacing w:before="40" w:after="40"/>
    </w:pPr>
  </w:style>
  <w:style w:type="character" w:customStyle="1" w:styleId="SpecialBold">
    <w:name w:val="Special Bold"/>
    <w:basedOn w:val="DefaultParagraphFont"/>
    <w:rsid w:val="002F165C"/>
    <w:rPr>
      <w:b/>
      <w:spacing w:val="0"/>
    </w:rPr>
  </w:style>
  <w:style w:type="paragraph" w:styleId="Header">
    <w:name w:val="header"/>
    <w:basedOn w:val="Normal"/>
    <w:link w:val="HeaderChar"/>
    <w:rsid w:val="002F1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6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165C"/>
    <w:pPr>
      <w:spacing w:before="240" w:after="120"/>
      <w:outlineLvl w:val="0"/>
    </w:pPr>
    <w:rPr>
      <w:rFonts w:ascii="Times New Roman" w:hAnsi="Times New Roman"/>
      <w:b/>
      <w:sz w:val="28"/>
    </w:rPr>
  </w:style>
  <w:style w:type="paragraph" w:customStyle="1" w:styleId="AllowPageBreak">
    <w:name w:val="AllowPageBreak"/>
    <w:rsid w:val="002F16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65C"/>
    <w:pPr>
      <w:tabs>
        <w:tab w:val="left" w:pos="680"/>
      </w:tabs>
      <w:spacing w:before="60" w:after="60"/>
      <w:ind w:left="680" w:hanging="340"/>
    </w:pPr>
  </w:style>
  <w:style w:type="paragraph" w:styleId="ListBullet3">
    <w:name w:val="List Bullet 3"/>
    <w:basedOn w:val="List3"/>
    <w:rsid w:val="002F165C"/>
    <w:pPr>
      <w:numPr>
        <w:numId w:val="2"/>
      </w:numPr>
      <w:tabs>
        <w:tab w:val="clear" w:pos="1021"/>
      </w:tabs>
      <w:ind w:left="1037" w:hanging="357"/>
    </w:pPr>
  </w:style>
  <w:style w:type="character" w:customStyle="1" w:styleId="BoldandItalics">
    <w:name w:val="Bold and Italics"/>
    <w:qFormat/>
    <w:rsid w:val="002F165C"/>
    <w:rPr>
      <w:b/>
      <w:i/>
      <w:u w:val="none"/>
    </w:rPr>
  </w:style>
  <w:style w:type="character" w:customStyle="1" w:styleId="Heading2Char">
    <w:name w:val="Heading 2 Char"/>
    <w:basedOn w:val="DefaultParagraphFont"/>
    <w:link w:val="Heading2"/>
    <w:rsid w:val="002F1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65C"/>
    <w:rPr>
      <w:rFonts w:ascii="Courier New" w:eastAsia="Times New Roman" w:hAnsi="Courier New" w:cs="Times New Roman"/>
      <w:i/>
      <w:szCs w:val="20"/>
      <w:lang w:val="en-US" w:eastAsia="en-US"/>
    </w:rPr>
  </w:style>
  <w:style w:type="paragraph" w:customStyle="1" w:styleId="HeadingBase">
    <w:name w:val="Heading Base"/>
    <w:rsid w:val="002F1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65C"/>
    <w:pPr>
      <w:tabs>
        <w:tab w:val="right" w:leader="dot" w:pos="9072"/>
      </w:tabs>
      <w:ind w:left="567"/>
    </w:pPr>
    <w:rPr>
      <w:szCs w:val="22"/>
    </w:rPr>
  </w:style>
  <w:style w:type="paragraph" w:customStyle="1" w:styleId="TOCBase">
    <w:name w:val="TOC Base"/>
    <w:rsid w:val="002F1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65C"/>
    <w:pPr>
      <w:tabs>
        <w:tab w:val="right" w:leader="dot" w:pos="9072"/>
      </w:tabs>
      <w:spacing w:before="40" w:after="40"/>
      <w:ind w:left="284"/>
    </w:pPr>
    <w:rPr>
      <w:rFonts w:ascii="Times New Roman" w:hAnsi="Times New Roman"/>
    </w:rPr>
  </w:style>
  <w:style w:type="paragraph" w:styleId="TOC1">
    <w:name w:val="toc 1"/>
    <w:basedOn w:val="TOCBase"/>
    <w:next w:val="Normal"/>
    <w:rsid w:val="002F1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65C"/>
    <w:pPr>
      <w:spacing w:before="5040"/>
      <w:jc w:val="center"/>
    </w:pPr>
    <w:rPr>
      <w:sz w:val="48"/>
      <w:szCs w:val="72"/>
      <w:lang w:val="en-US"/>
    </w:rPr>
  </w:style>
  <w:style w:type="character" w:customStyle="1" w:styleId="TitleChar">
    <w:name w:val="Title Char"/>
    <w:basedOn w:val="DefaultParagraphFont"/>
    <w:link w:val="Title"/>
    <w:rsid w:val="002F1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65C"/>
    <w:pPr>
      <w:tabs>
        <w:tab w:val="left" w:pos="3600"/>
        <w:tab w:val="left" w:pos="3958"/>
      </w:tabs>
    </w:pPr>
  </w:style>
  <w:style w:type="paragraph" w:customStyle="1" w:styleId="Note">
    <w:name w:val="Note"/>
    <w:basedOn w:val="BodyText"/>
    <w:rsid w:val="002F1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65C"/>
    <w:pPr>
      <w:framePr w:wrap="auto" w:hAnchor="text" w:y="6049"/>
    </w:pPr>
    <w:rPr>
      <w:color w:val="000000"/>
      <w:sz w:val="40"/>
    </w:rPr>
  </w:style>
  <w:style w:type="paragraph" w:customStyle="1" w:styleId="TOCTitle">
    <w:name w:val="TOCTitle"/>
    <w:basedOn w:val="Heading1"/>
    <w:rsid w:val="002F165C"/>
    <w:pPr>
      <w:spacing w:after="240"/>
      <w:jc w:val="center"/>
      <w:outlineLvl w:val="9"/>
    </w:pPr>
    <w:rPr>
      <w:caps/>
    </w:rPr>
  </w:style>
  <w:style w:type="paragraph" w:customStyle="1" w:styleId="Version">
    <w:name w:val="Version"/>
    <w:rsid w:val="002F1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65C"/>
    <w:pPr>
      <w:numPr>
        <w:numId w:val="14"/>
      </w:numPr>
      <w:tabs>
        <w:tab w:val="clear" w:pos="680"/>
      </w:tabs>
    </w:pPr>
  </w:style>
  <w:style w:type="paragraph" w:styleId="Index1">
    <w:name w:val="index 1"/>
    <w:basedOn w:val="Normal"/>
    <w:next w:val="Normal"/>
    <w:semiHidden/>
    <w:rsid w:val="002F165C"/>
    <w:pPr>
      <w:keepNext w:val="0"/>
      <w:tabs>
        <w:tab w:val="right" w:pos="4176"/>
      </w:tabs>
      <w:ind w:left="198" w:hanging="198"/>
    </w:pPr>
    <w:rPr>
      <w:rFonts w:ascii="Garamond" w:hAnsi="Garamond"/>
    </w:rPr>
  </w:style>
  <w:style w:type="paragraph" w:styleId="IndexHeading">
    <w:name w:val="index heading"/>
    <w:basedOn w:val="Normal"/>
    <w:next w:val="Index1"/>
    <w:semiHidden/>
    <w:rsid w:val="002F165C"/>
    <w:pPr>
      <w:spacing w:before="120" w:after="120"/>
    </w:pPr>
    <w:rPr>
      <w:rFonts w:ascii="Arial" w:hAnsi="Arial"/>
      <w:b/>
      <w:color w:val="918585"/>
      <w:sz w:val="24"/>
    </w:rPr>
  </w:style>
  <w:style w:type="paragraph" w:customStyle="1" w:styleId="Chapter">
    <w:name w:val="Chapter"/>
    <w:basedOn w:val="Normal"/>
    <w:rsid w:val="002F165C"/>
    <w:pPr>
      <w:spacing w:before="240"/>
    </w:pPr>
    <w:rPr>
      <w:rFonts w:ascii="Times New Roman" w:hAnsi="Times New Roman"/>
      <w:smallCaps/>
      <w:spacing w:val="80"/>
      <w:sz w:val="28"/>
    </w:rPr>
  </w:style>
  <w:style w:type="paragraph" w:customStyle="1" w:styleId="InChapter">
    <w:name w:val="InChapter"/>
    <w:basedOn w:val="Heading3"/>
    <w:rsid w:val="002F165C"/>
    <w:pPr>
      <w:spacing w:after="240"/>
      <w:outlineLvl w:val="9"/>
    </w:pPr>
    <w:rPr>
      <w:noProof/>
    </w:rPr>
  </w:style>
  <w:style w:type="paragraph" w:styleId="Index2">
    <w:name w:val="index 2"/>
    <w:basedOn w:val="Normal"/>
    <w:next w:val="Normal"/>
    <w:semiHidden/>
    <w:rsid w:val="002F165C"/>
    <w:pPr>
      <w:tabs>
        <w:tab w:val="right" w:pos="4176"/>
      </w:tabs>
      <w:ind w:left="568" w:hanging="284"/>
    </w:pPr>
    <w:rPr>
      <w:rFonts w:ascii="Garamond" w:hAnsi="Garamond"/>
    </w:rPr>
  </w:style>
  <w:style w:type="paragraph" w:customStyle="1" w:styleId="Byline">
    <w:name w:val="Byline"/>
    <w:rsid w:val="002F1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65C"/>
    <w:pPr>
      <w:tabs>
        <w:tab w:val="clear" w:pos="3600"/>
        <w:tab w:val="clear" w:pos="3958"/>
      </w:tabs>
      <w:jc w:val="right"/>
    </w:pPr>
  </w:style>
  <w:style w:type="character" w:styleId="Emphasis">
    <w:name w:val="Emphasis"/>
    <w:basedOn w:val="DefaultParagraphFont"/>
    <w:qFormat/>
    <w:rsid w:val="002F165C"/>
    <w:rPr>
      <w:i/>
    </w:rPr>
  </w:style>
  <w:style w:type="paragraph" w:styleId="Caption">
    <w:name w:val="caption"/>
    <w:basedOn w:val="BodyText"/>
    <w:next w:val="Normal"/>
    <w:qFormat/>
    <w:rsid w:val="002F165C"/>
    <w:pPr>
      <w:framePr w:w="2268" w:hSpace="181" w:vSpace="181" w:wrap="around" w:vAnchor="text" w:hAnchor="page" w:x="1135" w:y="285" w:anchorLock="1"/>
    </w:pPr>
    <w:rPr>
      <w:i/>
    </w:rPr>
  </w:style>
  <w:style w:type="paragraph" w:customStyle="1" w:styleId="MiniTOCTitle">
    <w:name w:val="MiniTOCTitle"/>
    <w:basedOn w:val="Heading4"/>
    <w:rsid w:val="002F165C"/>
    <w:pPr>
      <w:spacing w:before="240"/>
      <w:outlineLvl w:val="9"/>
    </w:pPr>
    <w:rPr>
      <w:noProof/>
      <w:sz w:val="24"/>
    </w:rPr>
  </w:style>
  <w:style w:type="paragraph" w:customStyle="1" w:styleId="MiniTOCItem">
    <w:name w:val="MiniTOCItem"/>
    <w:basedOn w:val="ListBullet"/>
    <w:rsid w:val="002F165C"/>
    <w:pPr>
      <w:numPr>
        <w:numId w:val="0"/>
      </w:numPr>
      <w:tabs>
        <w:tab w:val="right" w:leader="dot" w:pos="6521"/>
      </w:tabs>
      <w:spacing w:before="0" w:after="0"/>
    </w:pPr>
  </w:style>
  <w:style w:type="paragraph" w:customStyle="1" w:styleId="TOFTitle">
    <w:name w:val="TOFTitle"/>
    <w:basedOn w:val="TOCTitle"/>
    <w:rsid w:val="002F165C"/>
  </w:style>
  <w:style w:type="paragraph" w:styleId="TableofFigures">
    <w:name w:val="table of figures"/>
    <w:basedOn w:val="Normal"/>
    <w:next w:val="Normal"/>
    <w:semiHidden/>
    <w:rsid w:val="002F165C"/>
    <w:pPr>
      <w:tabs>
        <w:tab w:val="right" w:leader="dot" w:pos="9072"/>
      </w:tabs>
      <w:ind w:left="970" w:hanging="403"/>
    </w:pPr>
    <w:rPr>
      <w:rFonts w:ascii="Times New Roman" w:hAnsi="Times New Roman"/>
      <w:b/>
    </w:rPr>
  </w:style>
  <w:style w:type="paragraph" w:styleId="ListNumber">
    <w:name w:val="List Number"/>
    <w:basedOn w:val="List"/>
    <w:rsid w:val="002F165C"/>
    <w:pPr>
      <w:numPr>
        <w:numId w:val="11"/>
      </w:numPr>
    </w:pPr>
  </w:style>
  <w:style w:type="character" w:customStyle="1" w:styleId="WingdingSymbols">
    <w:name w:val="Wingding Symbols"/>
    <w:rsid w:val="002F165C"/>
    <w:rPr>
      <w:rFonts w:ascii="Wingdings" w:hAnsi="Wingdings"/>
    </w:rPr>
  </w:style>
  <w:style w:type="paragraph" w:customStyle="1" w:styleId="TableHeading">
    <w:name w:val="Table Heading"/>
    <w:basedOn w:val="HeadingBase"/>
    <w:rsid w:val="002F165C"/>
    <w:pPr>
      <w:keepLines/>
      <w:pBdr>
        <w:bottom w:val="single" w:sz="6" w:space="1" w:color="918585"/>
      </w:pBdr>
      <w:spacing w:before="240"/>
    </w:pPr>
  </w:style>
  <w:style w:type="character" w:customStyle="1" w:styleId="HotSpot">
    <w:name w:val="HotSpot"/>
    <w:rsid w:val="002F165C"/>
    <w:rPr>
      <w:color w:val="0033CC"/>
      <w:u w:val="none"/>
    </w:rPr>
  </w:style>
  <w:style w:type="paragraph" w:customStyle="1" w:styleId="BodyTextRight">
    <w:name w:val="Body Text Right"/>
    <w:basedOn w:val="BodyText"/>
    <w:rsid w:val="002F165C"/>
    <w:pPr>
      <w:spacing w:before="0" w:after="0"/>
      <w:jc w:val="right"/>
    </w:pPr>
  </w:style>
  <w:style w:type="paragraph" w:styleId="Index3">
    <w:name w:val="index 3"/>
    <w:basedOn w:val="ListNumber2"/>
    <w:next w:val="Normal"/>
    <w:semiHidden/>
    <w:rsid w:val="002F165C"/>
    <w:pPr>
      <w:numPr>
        <w:numId w:val="0"/>
      </w:numPr>
      <w:tabs>
        <w:tab w:val="right" w:leader="dot" w:pos="4176"/>
      </w:tabs>
    </w:pPr>
  </w:style>
  <w:style w:type="paragraph" w:styleId="ListNumber2">
    <w:name w:val="List Number 2"/>
    <w:basedOn w:val="List2"/>
    <w:rsid w:val="002F165C"/>
    <w:pPr>
      <w:numPr>
        <w:numId w:val="10"/>
      </w:numPr>
      <w:tabs>
        <w:tab w:val="clear" w:pos="1060"/>
      </w:tabs>
    </w:pPr>
  </w:style>
  <w:style w:type="paragraph" w:customStyle="1" w:styleId="MarginNote">
    <w:name w:val="Margin Note"/>
    <w:basedOn w:val="BodyText"/>
    <w:rsid w:val="002F1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65C"/>
    <w:rPr>
      <w:sz w:val="32"/>
    </w:rPr>
  </w:style>
  <w:style w:type="paragraph" w:customStyle="1" w:styleId="HeadingProcedure">
    <w:name w:val="Heading Procedure"/>
    <w:basedOn w:val="HeadingBase"/>
    <w:next w:val="Normal"/>
    <w:rsid w:val="002F165C"/>
    <w:pPr>
      <w:tabs>
        <w:tab w:val="left" w:pos="0"/>
      </w:tabs>
      <w:spacing w:before="120" w:after="60"/>
    </w:pPr>
    <w:rPr>
      <w:i/>
      <w:color w:val="918585"/>
      <w:sz w:val="22"/>
    </w:rPr>
  </w:style>
  <w:style w:type="paragraph" w:customStyle="1" w:styleId="TableBodyText">
    <w:name w:val="Table Body Text"/>
    <w:basedOn w:val="BodyText"/>
    <w:rsid w:val="002F165C"/>
    <w:pPr>
      <w:spacing w:before="60" w:after="60"/>
    </w:pPr>
  </w:style>
  <w:style w:type="paragraph" w:styleId="ListContinue">
    <w:name w:val="List Continue"/>
    <w:basedOn w:val="List"/>
    <w:rsid w:val="002F165C"/>
    <w:pPr>
      <w:ind w:firstLine="0"/>
    </w:pPr>
  </w:style>
  <w:style w:type="paragraph" w:customStyle="1" w:styleId="ListNote">
    <w:name w:val="List Note"/>
    <w:basedOn w:val="List"/>
    <w:rsid w:val="002F165C"/>
    <w:pPr>
      <w:pBdr>
        <w:top w:val="single" w:sz="6" w:space="2" w:color="918585"/>
        <w:bottom w:val="single" w:sz="6" w:space="2" w:color="918585"/>
      </w:pBdr>
      <w:tabs>
        <w:tab w:val="left" w:pos="1021"/>
      </w:tabs>
      <w:ind w:firstLine="0"/>
    </w:pPr>
  </w:style>
  <w:style w:type="paragraph" w:customStyle="1" w:styleId="Warning">
    <w:name w:val="Warning"/>
    <w:basedOn w:val="BodyText"/>
    <w:rsid w:val="002F165C"/>
    <w:pPr>
      <w:shd w:val="clear" w:color="auto" w:fill="D9D9D9"/>
      <w:tabs>
        <w:tab w:val="left" w:pos="992"/>
      </w:tabs>
      <w:ind w:left="119" w:right="119"/>
    </w:pPr>
    <w:rPr>
      <w:sz w:val="20"/>
    </w:rPr>
  </w:style>
  <w:style w:type="paragraph" w:customStyle="1" w:styleId="MarginIcons">
    <w:name w:val="Margin Icons"/>
    <w:basedOn w:val="BodyText"/>
    <w:rsid w:val="002F1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65C"/>
    <w:rPr>
      <w:rFonts w:ascii="Courier New" w:hAnsi="Courier New"/>
    </w:rPr>
  </w:style>
  <w:style w:type="paragraph" w:customStyle="1" w:styleId="NoteBullet">
    <w:name w:val="Note Bullet"/>
    <w:basedOn w:val="Note"/>
    <w:rsid w:val="002F165C"/>
    <w:pPr>
      <w:tabs>
        <w:tab w:val="clear" w:pos="680"/>
      </w:tabs>
      <w:spacing w:before="60" w:after="60"/>
    </w:pPr>
  </w:style>
  <w:style w:type="paragraph" w:customStyle="1" w:styleId="SubHeading2">
    <w:name w:val="SubHeading2"/>
    <w:basedOn w:val="HeadingBase"/>
    <w:rsid w:val="002F165C"/>
    <w:pPr>
      <w:spacing w:before="240" w:after="60"/>
    </w:pPr>
    <w:rPr>
      <w:sz w:val="20"/>
    </w:rPr>
  </w:style>
  <w:style w:type="paragraph" w:customStyle="1" w:styleId="SubHeading1">
    <w:name w:val="SubHeading1"/>
    <w:basedOn w:val="HeadingBase"/>
    <w:rsid w:val="002F165C"/>
    <w:pPr>
      <w:spacing w:before="240" w:after="60"/>
    </w:pPr>
    <w:rPr>
      <w:color w:val="918585"/>
      <w:sz w:val="22"/>
    </w:rPr>
  </w:style>
  <w:style w:type="paragraph" w:customStyle="1" w:styleId="SideHeading">
    <w:name w:val="Side Heading"/>
    <w:basedOn w:val="HeadingBase"/>
    <w:rsid w:val="002F1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65C"/>
    <w:pPr>
      <w:numPr>
        <w:numId w:val="12"/>
      </w:numPr>
    </w:pPr>
  </w:style>
  <w:style w:type="paragraph" w:styleId="PlainText">
    <w:name w:val="Plain Text"/>
    <w:basedOn w:val="Normal"/>
    <w:link w:val="PlainTextChar"/>
    <w:rsid w:val="002F165C"/>
    <w:rPr>
      <w:sz w:val="20"/>
    </w:rPr>
  </w:style>
  <w:style w:type="character" w:customStyle="1" w:styleId="PlainTextChar">
    <w:name w:val="Plain Text Char"/>
    <w:basedOn w:val="DefaultParagraphFont"/>
    <w:link w:val="PlainText"/>
    <w:rsid w:val="002F16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65C"/>
    <w:rPr>
      <w:b/>
      <w:smallCaps/>
    </w:rPr>
  </w:style>
  <w:style w:type="paragraph" w:customStyle="1" w:styleId="TableListNumber">
    <w:name w:val="Table List Number"/>
    <w:basedOn w:val="ListNumber"/>
    <w:rsid w:val="002F165C"/>
    <w:pPr>
      <w:numPr>
        <w:numId w:val="0"/>
      </w:numPr>
    </w:pPr>
  </w:style>
  <w:style w:type="paragraph" w:styleId="TOC4">
    <w:name w:val="toc 4"/>
    <w:basedOn w:val="TOCBase"/>
    <w:next w:val="Normal"/>
    <w:semiHidden/>
    <w:rsid w:val="002F165C"/>
    <w:pPr>
      <w:tabs>
        <w:tab w:val="right" w:leader="dot" w:pos="9071"/>
      </w:tabs>
      <w:ind w:left="1701"/>
    </w:pPr>
  </w:style>
  <w:style w:type="paragraph" w:customStyle="1" w:styleId="ListAlpha">
    <w:name w:val="List Alpha"/>
    <w:basedOn w:val="List"/>
    <w:rsid w:val="002F165C"/>
    <w:pPr>
      <w:numPr>
        <w:numId w:val="9"/>
      </w:numPr>
    </w:pPr>
  </w:style>
  <w:style w:type="paragraph" w:customStyle="1" w:styleId="ListAlpha2">
    <w:name w:val="List Alpha 2"/>
    <w:basedOn w:val="List2"/>
    <w:rsid w:val="002F165C"/>
    <w:pPr>
      <w:numPr>
        <w:numId w:val="8"/>
      </w:numPr>
    </w:pPr>
  </w:style>
  <w:style w:type="paragraph" w:styleId="List3">
    <w:name w:val="List 3"/>
    <w:basedOn w:val="BodyText"/>
    <w:rsid w:val="002F165C"/>
    <w:pPr>
      <w:tabs>
        <w:tab w:val="left" w:pos="1021"/>
      </w:tabs>
      <w:spacing w:before="60" w:after="60"/>
      <w:ind w:left="1020" w:hanging="340"/>
    </w:pPr>
  </w:style>
  <w:style w:type="paragraph" w:styleId="List4">
    <w:name w:val="List 4"/>
    <w:basedOn w:val="BodyText"/>
    <w:rsid w:val="002F165C"/>
    <w:pPr>
      <w:tabs>
        <w:tab w:val="left" w:pos="1361"/>
      </w:tabs>
      <w:spacing w:before="60" w:after="60"/>
      <w:ind w:left="1361" w:hanging="340"/>
    </w:pPr>
  </w:style>
  <w:style w:type="paragraph" w:styleId="List5">
    <w:name w:val="List 5"/>
    <w:basedOn w:val="BodyText"/>
    <w:rsid w:val="002F165C"/>
    <w:pPr>
      <w:tabs>
        <w:tab w:val="left" w:pos="1701"/>
      </w:tabs>
      <w:spacing w:before="60" w:after="60"/>
      <w:ind w:left="1701" w:hanging="340"/>
    </w:pPr>
  </w:style>
  <w:style w:type="paragraph" w:styleId="ListBullet4">
    <w:name w:val="List Bullet 4"/>
    <w:basedOn w:val="List4"/>
    <w:rsid w:val="002F165C"/>
    <w:pPr>
      <w:numPr>
        <w:numId w:val="3"/>
      </w:numPr>
    </w:pPr>
  </w:style>
  <w:style w:type="paragraph" w:styleId="ListBullet5">
    <w:name w:val="List Bullet 5"/>
    <w:basedOn w:val="List5"/>
    <w:rsid w:val="002F165C"/>
    <w:pPr>
      <w:numPr>
        <w:numId w:val="4"/>
      </w:numPr>
    </w:pPr>
  </w:style>
  <w:style w:type="paragraph" w:styleId="ListContinue2">
    <w:name w:val="List Continue 2"/>
    <w:basedOn w:val="List2"/>
    <w:rsid w:val="002F165C"/>
    <w:pPr>
      <w:ind w:firstLine="0"/>
    </w:pPr>
  </w:style>
  <w:style w:type="paragraph" w:styleId="ListContinue3">
    <w:name w:val="List Continue 3"/>
    <w:basedOn w:val="List3"/>
    <w:rsid w:val="002F165C"/>
    <w:pPr>
      <w:ind w:left="1021" w:firstLine="0"/>
    </w:pPr>
  </w:style>
  <w:style w:type="paragraph" w:styleId="ListContinue4">
    <w:name w:val="List Continue 4"/>
    <w:basedOn w:val="List4"/>
    <w:rsid w:val="002F165C"/>
    <w:pPr>
      <w:ind w:firstLine="0"/>
    </w:pPr>
  </w:style>
  <w:style w:type="paragraph" w:styleId="ListContinue5">
    <w:name w:val="List Continue 5"/>
    <w:basedOn w:val="List5"/>
    <w:rsid w:val="002F165C"/>
    <w:pPr>
      <w:ind w:firstLine="0"/>
    </w:pPr>
  </w:style>
  <w:style w:type="paragraph" w:styleId="ListNumber3">
    <w:name w:val="List Number 3"/>
    <w:basedOn w:val="List3"/>
    <w:rsid w:val="002F165C"/>
    <w:pPr>
      <w:numPr>
        <w:numId w:val="5"/>
      </w:numPr>
    </w:pPr>
  </w:style>
  <w:style w:type="paragraph" w:styleId="ListNumber4">
    <w:name w:val="List Number 4"/>
    <w:basedOn w:val="List4"/>
    <w:rsid w:val="002F165C"/>
    <w:pPr>
      <w:numPr>
        <w:numId w:val="6"/>
      </w:numPr>
    </w:pPr>
  </w:style>
  <w:style w:type="paragraph" w:styleId="ListNumber5">
    <w:name w:val="List Number 5"/>
    <w:basedOn w:val="List5"/>
    <w:rsid w:val="002F165C"/>
    <w:pPr>
      <w:numPr>
        <w:numId w:val="7"/>
      </w:numPr>
    </w:pPr>
  </w:style>
  <w:style w:type="paragraph" w:styleId="BlockText">
    <w:name w:val="Block Text"/>
    <w:basedOn w:val="Normal"/>
    <w:rsid w:val="002F165C"/>
    <w:pPr>
      <w:spacing w:after="120"/>
      <w:ind w:left="1440" w:right="1440"/>
    </w:pPr>
  </w:style>
  <w:style w:type="character" w:customStyle="1" w:styleId="Subscript">
    <w:name w:val="Subscript"/>
    <w:basedOn w:val="DefaultParagraphFont"/>
    <w:rsid w:val="002F165C"/>
    <w:rPr>
      <w:sz w:val="16"/>
      <w:vertAlign w:val="subscript"/>
    </w:rPr>
  </w:style>
  <w:style w:type="character" w:customStyle="1" w:styleId="Superscript">
    <w:name w:val="Superscript"/>
    <w:basedOn w:val="DefaultParagraphFont"/>
    <w:rsid w:val="002F165C"/>
    <w:rPr>
      <w:sz w:val="16"/>
      <w:vertAlign w:val="superscript"/>
    </w:rPr>
  </w:style>
  <w:style w:type="character" w:customStyle="1" w:styleId="Symbols">
    <w:name w:val="Symbols"/>
    <w:basedOn w:val="DefaultParagraphFont"/>
    <w:rsid w:val="002F165C"/>
    <w:rPr>
      <w:rFonts w:ascii="Symbol" w:hAnsi="Symbol"/>
    </w:rPr>
  </w:style>
  <w:style w:type="character" w:customStyle="1" w:styleId="MenuOptions">
    <w:name w:val="Menu Options"/>
    <w:basedOn w:val="DefaultParagraphFont"/>
    <w:rsid w:val="002F165C"/>
    <w:rPr>
      <w:rFonts w:ascii="Arial Narrow" w:hAnsi="Arial Narrow"/>
      <w:smallCaps/>
    </w:rPr>
  </w:style>
  <w:style w:type="character" w:customStyle="1" w:styleId="Buttons">
    <w:name w:val="Buttons"/>
    <w:basedOn w:val="DefaultParagraphFont"/>
    <w:rsid w:val="002F165C"/>
    <w:rPr>
      <w:b/>
    </w:rPr>
  </w:style>
  <w:style w:type="character" w:customStyle="1" w:styleId="Underlined">
    <w:name w:val="Underlined"/>
    <w:basedOn w:val="DefaultParagraphFont"/>
    <w:rsid w:val="002F165C"/>
    <w:rPr>
      <w:u w:val="single"/>
    </w:rPr>
  </w:style>
  <w:style w:type="paragraph" w:customStyle="1" w:styleId="TableBodyTextRight">
    <w:name w:val="Table Body Text Right"/>
    <w:basedOn w:val="TableBodyText"/>
    <w:rsid w:val="002F165C"/>
    <w:pPr>
      <w:widowControl w:val="0"/>
      <w:autoSpaceDE w:val="0"/>
      <w:autoSpaceDN w:val="0"/>
      <w:adjustRightInd w:val="0"/>
      <w:jc w:val="right"/>
    </w:pPr>
    <w:rPr>
      <w:rFonts w:cs="Arial"/>
      <w:szCs w:val="18"/>
    </w:rPr>
  </w:style>
  <w:style w:type="paragraph" w:customStyle="1" w:styleId="CopyrightText">
    <w:name w:val="Copyright Text"/>
    <w:basedOn w:val="BodyText"/>
    <w:rsid w:val="002F165C"/>
    <w:rPr>
      <w:sz w:val="18"/>
    </w:rPr>
  </w:style>
  <w:style w:type="paragraph" w:customStyle="1" w:styleId="BodySmallRight">
    <w:name w:val="Body Small Right"/>
    <w:basedOn w:val="BodyTextRight"/>
    <w:rsid w:val="002F165C"/>
    <w:rPr>
      <w:sz w:val="18"/>
      <w:szCs w:val="18"/>
    </w:rPr>
  </w:style>
  <w:style w:type="paragraph" w:customStyle="1" w:styleId="MarginEdition">
    <w:name w:val="Margin Edition"/>
    <w:basedOn w:val="MarginNote"/>
    <w:rsid w:val="002F165C"/>
    <w:pPr>
      <w:spacing w:before="0" w:after="0"/>
    </w:pPr>
    <w:rPr>
      <w:rFonts w:ascii="Times New Roman" w:hAnsi="Times New Roman"/>
      <w:color w:val="999999"/>
    </w:rPr>
  </w:style>
  <w:style w:type="paragraph" w:customStyle="1" w:styleId="Spacer">
    <w:name w:val="Spacer"/>
    <w:basedOn w:val="Normal"/>
    <w:rsid w:val="002F165C"/>
    <w:rPr>
      <w:sz w:val="2"/>
      <w:szCs w:val="2"/>
    </w:rPr>
  </w:style>
  <w:style w:type="character" w:customStyle="1" w:styleId="Small">
    <w:name w:val="Small"/>
    <w:basedOn w:val="DefaultParagraphFont"/>
    <w:rsid w:val="002F165C"/>
    <w:rPr>
      <w:sz w:val="16"/>
    </w:rPr>
  </w:style>
  <w:style w:type="paragraph" w:customStyle="1" w:styleId="WideTable">
    <w:name w:val="Wide Table"/>
    <w:basedOn w:val="Normal"/>
    <w:rsid w:val="002F165C"/>
    <w:pPr>
      <w:ind w:left="-1418"/>
    </w:pPr>
    <w:rPr>
      <w:sz w:val="2"/>
      <w:szCs w:val="2"/>
    </w:rPr>
  </w:style>
  <w:style w:type="character" w:styleId="PageNumber">
    <w:name w:val="page number"/>
    <w:basedOn w:val="DefaultParagraphFont"/>
    <w:rsid w:val="002F165C"/>
  </w:style>
  <w:style w:type="paragraph" w:styleId="Quote">
    <w:name w:val="Quote"/>
    <w:basedOn w:val="Heading1"/>
    <w:link w:val="QuoteChar"/>
    <w:qFormat/>
    <w:rsid w:val="002F165C"/>
    <w:rPr>
      <w:b w:val="0"/>
      <w:sz w:val="72"/>
      <w:szCs w:val="72"/>
      <w:lang w:val="en-NZ"/>
    </w:rPr>
  </w:style>
  <w:style w:type="character" w:customStyle="1" w:styleId="QuoteChar">
    <w:name w:val="Quote Char"/>
    <w:basedOn w:val="DefaultParagraphFont"/>
    <w:link w:val="Quote"/>
    <w:rsid w:val="002F1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65C"/>
    <w:pPr>
      <w:pageBreakBefore/>
    </w:pPr>
  </w:style>
  <w:style w:type="paragraph" w:customStyle="1" w:styleId="Border">
    <w:name w:val="Border"/>
    <w:basedOn w:val="Normal"/>
    <w:qFormat/>
    <w:rsid w:val="002F1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65C"/>
    <w:rPr>
      <w:b/>
      <w:bCs/>
      <w:i/>
      <w:iCs/>
      <w:color w:val="auto"/>
    </w:rPr>
  </w:style>
  <w:style w:type="paragraph" w:styleId="IntenseQuote">
    <w:name w:val="Intense Quote"/>
    <w:basedOn w:val="Normal"/>
    <w:next w:val="Normal"/>
    <w:link w:val="IntenseQuoteChar"/>
    <w:uiPriority w:val="30"/>
    <w:qFormat/>
    <w:rsid w:val="002F1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6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65C"/>
    <w:rPr>
      <w:smallCaps/>
      <w:color w:val="auto"/>
      <w:u w:val="single"/>
    </w:rPr>
  </w:style>
  <w:style w:type="character" w:styleId="IntenseReference">
    <w:name w:val="Intense Reference"/>
    <w:basedOn w:val="DefaultParagraphFont"/>
    <w:uiPriority w:val="32"/>
    <w:qFormat/>
    <w:rsid w:val="002F165C"/>
    <w:rPr>
      <w:b/>
      <w:bCs/>
      <w:smallCaps/>
      <w:color w:val="auto"/>
      <w:spacing w:val="5"/>
      <w:u w:val="single"/>
    </w:rPr>
  </w:style>
  <w:style w:type="paragraph" w:customStyle="1" w:styleId="2ColumnHeading">
    <w:name w:val="2Column Heading"/>
    <w:basedOn w:val="BodyText"/>
    <w:qFormat/>
    <w:rsid w:val="002F165C"/>
    <w:pPr>
      <w:spacing w:after="60"/>
      <w:ind w:left="-2268"/>
    </w:pPr>
    <w:rPr>
      <w:b/>
    </w:rPr>
  </w:style>
  <w:style w:type="paragraph" w:customStyle="1" w:styleId="Heading1TOC">
    <w:name w:val="Heading1 TOC"/>
    <w:basedOn w:val="Normal"/>
    <w:qFormat/>
    <w:rsid w:val="002F165C"/>
    <w:pPr>
      <w:spacing w:before="240" w:after="120"/>
    </w:pPr>
    <w:rPr>
      <w:rFonts w:ascii="Times New Roman" w:hAnsi="Times New Roman"/>
      <w:b/>
      <w:sz w:val="32"/>
    </w:rPr>
  </w:style>
  <w:style w:type="paragraph" w:customStyle="1" w:styleId="Heading2TOC">
    <w:name w:val="Heading2 TOC"/>
    <w:basedOn w:val="Normal"/>
    <w:qFormat/>
    <w:rsid w:val="002F165C"/>
    <w:pPr>
      <w:spacing w:before="240" w:after="60"/>
    </w:pPr>
    <w:rPr>
      <w:rFonts w:ascii="Times New Roman" w:hAnsi="Times New Roman"/>
      <w:b/>
      <w:sz w:val="28"/>
    </w:rPr>
  </w:style>
  <w:style w:type="character" w:customStyle="1" w:styleId="Underline">
    <w:name w:val="Underline"/>
    <w:basedOn w:val="DefaultParagraphFont"/>
    <w:qFormat/>
    <w:rsid w:val="002F165C"/>
    <w:rPr>
      <w:u w:val="single"/>
    </w:rPr>
  </w:style>
  <w:style w:type="paragraph" w:styleId="BalloonText">
    <w:name w:val="Balloon Text"/>
    <w:basedOn w:val="Normal"/>
    <w:link w:val="BalloonTextChar"/>
    <w:rsid w:val="002F165C"/>
    <w:rPr>
      <w:rFonts w:ascii="Tahoma" w:hAnsi="Tahoma" w:cs="Tahoma"/>
      <w:sz w:val="16"/>
      <w:szCs w:val="16"/>
    </w:rPr>
  </w:style>
  <w:style w:type="character" w:customStyle="1" w:styleId="BalloonTextChar">
    <w:name w:val="Balloon Text Char"/>
    <w:basedOn w:val="DefaultParagraphFont"/>
    <w:link w:val="BalloonText"/>
    <w:rsid w:val="002F1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6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1765</Words>
  <Characters>11675</Characters>
  <Application>Microsoft Office Word</Application>
  <DocSecurity>0</DocSecurity>
  <Lines>379</Lines>
  <Paragraphs>207</Paragraphs>
  <ScaleCrop>false</ScaleCrop>
  <Company>Author-it Software Corporation Ltd.</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FPICOT3222B Present forestry information and interpretations programs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